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6590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590E">
            <w:pPr>
              <w:pStyle w:val="Default"/>
              <w:rPr>
                <w:rFonts w:asciiTheme="minorHAnsi" w:hAnsiTheme="minorHAnsi"/>
              </w:rPr>
            </w:pPr>
            <w:r>
              <w:rPr>
                <w:rFonts w:asciiTheme="minorHAnsi" w:hAnsiTheme="minorHAnsi"/>
              </w:rPr>
              <w:t>Cheryl Semeniuk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6590E">
            <w:pPr>
              <w:pStyle w:val="Default"/>
              <w:rPr>
                <w:rFonts w:asciiTheme="minorHAnsi" w:hAnsiTheme="minorHAnsi"/>
              </w:rPr>
            </w:pPr>
            <w:r>
              <w:rPr>
                <w:rFonts w:asciiTheme="minorHAnsi" w:hAnsiTheme="minorHAnsi"/>
              </w:rPr>
              <w:t>9916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590E">
            <w:pPr>
              <w:pStyle w:val="Default"/>
              <w:rPr>
                <w:rFonts w:asciiTheme="minorHAnsi" w:hAnsiTheme="minorHAnsi"/>
              </w:rPr>
            </w:pPr>
            <w:r>
              <w:rPr>
                <w:rFonts w:asciiTheme="minorHAnsi" w:hAnsiTheme="minorHAnsi"/>
              </w:rPr>
              <w:t>Fraud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590E">
            <w:r>
              <w:t>2</w:t>
            </w:r>
          </w:p>
        </w:tc>
      </w:tr>
      <w:tr w:rsidR="0086590E"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6590E" w:rsidRPr="00B0415E" w:rsidRDefault="0086590E">
            <w:pPr>
              <w:rPr>
                <w:b/>
                <w:color w:val="002060"/>
              </w:rPr>
            </w:pPr>
          </w:p>
        </w:tc>
        <w:tc>
          <w:tcPr>
            <w:tcW w:w="6676" w:type="dxa"/>
            <w:tcBorders>
              <w:top w:val="single" w:sz="4" w:space="0" w:color="auto"/>
              <w:left w:val="single" w:sz="4" w:space="0" w:color="auto"/>
              <w:bottom w:val="single" w:sz="4" w:space="0" w:color="auto"/>
              <w:right w:val="single" w:sz="4" w:space="0" w:color="auto"/>
            </w:tcBorders>
          </w:tcPr>
          <w:p w:rsidR="0086590E" w:rsidRDefault="0086590E"/>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6590E" w:rsidRDefault="0086590E" w:rsidP="0086590E">
            <w:r>
              <w:t>Crime and Economy</w:t>
            </w:r>
          </w:p>
          <w:p w:rsidR="0086590E" w:rsidRDefault="0086590E" w:rsidP="0086590E">
            <w:r>
              <w:t>Assessment #2</w:t>
            </w:r>
          </w:p>
          <w:p w:rsidR="0086590E" w:rsidRDefault="0086590E" w:rsidP="0086590E">
            <w:r>
              <w:t>1.</w:t>
            </w:r>
          </w:p>
          <w:p w:rsidR="0086590E" w:rsidRDefault="0086590E" w:rsidP="0086590E">
            <w:r>
              <w:t xml:space="preserve">The microeconomic level is influenced by the effect of loss of money or property by an individual or business. These losses directly affect them as it may create a financial hardship immediately. For example; property loss – damage to a business forcing them to close, creating an income loss. Car theft causing an individual to miss work. </w:t>
            </w:r>
          </w:p>
          <w:p w:rsidR="0086590E" w:rsidRDefault="0086590E" w:rsidP="0086590E">
            <w:r>
              <w:t xml:space="preserve">Macroeconomics is influenced by the long-term effects of crime on local communities at regional, national and international levels. Inflation, unemployment, recession can be major influences in the level of crime. Therefore, when local communities experience higher levels of crime, the related costs, such as; increase in demand for law enforcement and increase in insurance premiums, influences the economy at higher levels. </w:t>
            </w:r>
          </w:p>
          <w:p w:rsidR="0086590E" w:rsidRDefault="0086590E" w:rsidP="0086590E">
            <w:r>
              <w:t>(ii) Crime costs the economy and tax payers both locally and nationally. Costs to taxpayers usually comes in the form of higher insurance premiums, higher taxes and increase in prices for goods and services. For example, private business may increase the price of goods and services or cut back staff to compensate for the losses. Insurance companies raise their premiums because of an increase in claims for personal and business losses.</w:t>
            </w:r>
          </w:p>
          <w:p w:rsidR="0086590E" w:rsidRDefault="0086590E" w:rsidP="0086590E">
            <w:r>
              <w:t>Nationally, the resulting costs of criminal activity could include the requirement for more law enforcement, increases in the costs of community crime prevention programs, increases court and associated legal costs and hospital costs associated with victims of crime. These costs affect the everyone on a national level because these types of costs are generally paid by government bodies.</w:t>
            </w:r>
          </w:p>
          <w:p w:rsidR="0086590E" w:rsidRDefault="0086590E" w:rsidP="0086590E">
            <w:r>
              <w:t>(iii) Arson is defined as “malicious and intentional burning of another person’s dwelling”. Including the threat to the occupants which were exposed to this action.</w:t>
            </w:r>
          </w:p>
          <w:p w:rsidR="0086590E" w:rsidRDefault="0086590E" w:rsidP="0086590E">
            <w:r>
              <w:t xml:space="preserve">(iv) Money laundering is the act of individuals or business to conceal monetary gains received from unlawful activities by different methods. These methods may consist of offshore bank accounts, </w:t>
            </w:r>
            <w:r>
              <w:lastRenderedPageBreak/>
              <w:t>buying tangible and intangible properties, large deposits into various financial organizations and transferring money to and from overseas.</w:t>
            </w:r>
          </w:p>
          <w:p w:rsidR="0086590E" w:rsidRDefault="0086590E" w:rsidP="0086590E">
            <w:r>
              <w:t>2.</w:t>
            </w:r>
          </w:p>
          <w:p w:rsidR="0086590E" w:rsidRDefault="0086590E" w:rsidP="0086590E">
            <w:r>
              <w:t>Embezzlement is usually committed by an employee of a company, not the business owner. This is done by diverting income from the company to the individual. The theft can be in the form of cash, forged cheques or by paying fictitious companies. Basically, embezzlement is stealing by someone in a trusted position. They have access to the cash or funds and feel justified in taking it.</w:t>
            </w:r>
          </w:p>
          <w:p w:rsidR="0086590E" w:rsidRDefault="0086590E" w:rsidP="0086590E">
            <w:r>
              <w:t xml:space="preserve">Embezzlement is considered a financial crime because the most common reason for it is greed and usually has three common factors: </w:t>
            </w:r>
          </w:p>
          <w:p w:rsidR="0086590E" w:rsidRDefault="0086590E" w:rsidP="0086590E">
            <w:pPr>
              <w:pStyle w:val="ListParagraph"/>
              <w:numPr>
                <w:ilvl w:val="0"/>
                <w:numId w:val="2"/>
              </w:numPr>
              <w:spacing w:after="160" w:line="259" w:lineRule="auto"/>
            </w:pPr>
            <w:r>
              <w:t>The presence of something valuable</w:t>
            </w:r>
          </w:p>
          <w:p w:rsidR="0086590E" w:rsidRDefault="0086590E" w:rsidP="0086590E">
            <w:pPr>
              <w:pStyle w:val="ListParagraph"/>
              <w:numPr>
                <w:ilvl w:val="0"/>
                <w:numId w:val="2"/>
              </w:numPr>
              <w:spacing w:after="160" w:line="259" w:lineRule="auto"/>
            </w:pPr>
            <w:r>
              <w:t>The opportunity to take something without being detected</w:t>
            </w:r>
          </w:p>
          <w:p w:rsidR="0086590E" w:rsidRDefault="0086590E" w:rsidP="0086590E">
            <w:pPr>
              <w:pStyle w:val="ListParagraph"/>
              <w:numPr>
                <w:ilvl w:val="0"/>
                <w:numId w:val="2"/>
              </w:numPr>
              <w:spacing w:after="160" w:line="259" w:lineRule="auto"/>
            </w:pPr>
            <w:r>
              <w:t>Someone willing to commit the offence.</w:t>
            </w:r>
          </w:p>
          <w:p w:rsidR="0086590E" w:rsidRDefault="0086590E" w:rsidP="0086590E">
            <w:r>
              <w:t>Embezzlement is a crime of opportunity and may continue for years without detection. Usually a relatively small amount over a long period of time.</w:t>
            </w:r>
          </w:p>
          <w:p w:rsidR="0086590E" w:rsidRDefault="0086590E" w:rsidP="0086590E"/>
          <w:p w:rsidR="0086590E" w:rsidRDefault="0086590E" w:rsidP="0086590E">
            <w:r>
              <w:t>3.</w:t>
            </w:r>
          </w:p>
          <w:p w:rsidR="0086590E" w:rsidRDefault="0086590E" w:rsidP="0086590E">
            <w:r>
              <w:t>Forgery is described as “the deceitful making or material modification of any writing with the intention to deceive or harm another person’s rights”.</w:t>
            </w:r>
          </w:p>
          <w:p w:rsidR="0086590E" w:rsidRDefault="0086590E" w:rsidP="0086590E">
            <w:r>
              <w:t>The difference between forgery and uttering is the act. Forgery is the creation of the document with the intent to defraud whereas uttering is the use of the forged document with the intent to defraud.  For example, someone could create a fake university diploma to give to a friend. That person would be guilty of forgery. Whereas the friend, upon presenting the faked document as their own, knowing it to be false, is guilty of uttering.</w:t>
            </w:r>
          </w:p>
          <w:p w:rsidR="0086590E" w:rsidRDefault="0086590E" w:rsidP="0086590E"/>
          <w:p w:rsidR="0086590E" w:rsidRDefault="0086590E" w:rsidP="0086590E">
            <w:r>
              <w:t>Case Study</w:t>
            </w:r>
          </w:p>
          <w:p w:rsidR="0086590E" w:rsidRDefault="0086590E" w:rsidP="0086590E">
            <w:pPr>
              <w:pStyle w:val="ListParagraph"/>
              <w:numPr>
                <w:ilvl w:val="0"/>
                <w:numId w:val="3"/>
              </w:numPr>
              <w:spacing w:after="160" w:line="259" w:lineRule="auto"/>
            </w:pPr>
            <w:r>
              <w:t>The accountant would have to examine the report, the savings account and all the deposits associated with the account.  He would need to analyze all sources of income including deposits, transfers, loans and the original source of each type of income. He would then have to account for all the monies that were found in the house and determine if they matched the previous balance of the savings account. He would then have to interview the couple to determine if there were any missing sources of income, such as an inheritance or gift.</w:t>
            </w:r>
          </w:p>
          <w:p w:rsidR="0086590E" w:rsidRDefault="0086590E" w:rsidP="0086590E">
            <w:pPr>
              <w:pStyle w:val="ListParagraph"/>
              <w:numPr>
                <w:ilvl w:val="0"/>
                <w:numId w:val="3"/>
              </w:numPr>
              <w:spacing w:after="160" w:line="259" w:lineRule="auto"/>
            </w:pPr>
            <w:r>
              <w:t>The accountant would then calculate the net worth of the couple. He could then determine if their net income was consistent with their net worth. As the case indicates the couple had spent more than the sources of income identified, therefore there must be additional sources of income that are undisclosed.</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478" w:rsidRDefault="00D54478" w:rsidP="00CB4D0A">
      <w:pPr>
        <w:spacing w:after="0" w:line="240" w:lineRule="auto"/>
      </w:pPr>
      <w:r>
        <w:separator/>
      </w:r>
    </w:p>
  </w:endnote>
  <w:endnote w:type="continuationSeparator" w:id="0">
    <w:p w:rsidR="00D54478" w:rsidRDefault="00D544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478" w:rsidRDefault="00D54478" w:rsidP="00CB4D0A">
      <w:pPr>
        <w:spacing w:after="0" w:line="240" w:lineRule="auto"/>
      </w:pPr>
      <w:r>
        <w:separator/>
      </w:r>
    </w:p>
  </w:footnote>
  <w:footnote w:type="continuationSeparator" w:id="0">
    <w:p w:rsidR="00D54478" w:rsidRDefault="00D5447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24CCC"/>
    <w:multiLevelType w:val="hybridMultilevel"/>
    <w:tmpl w:val="D4C87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2A0C0C"/>
    <w:multiLevelType w:val="hybridMultilevel"/>
    <w:tmpl w:val="CE3671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6590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4478"/>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8D69DF"/>
  <w15:docId w15:val="{47C5EFB1-3A37-45A5-94F1-1FF6CB41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1A738-EFDB-419C-95E5-0974BEA37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Cheryl Semeniuk</cp:lastModifiedBy>
  <cp:revision>1</cp:revision>
  <dcterms:created xsi:type="dcterms:W3CDTF">2015-01-26T12:24:00Z</dcterms:created>
  <dcterms:modified xsi:type="dcterms:W3CDTF">2017-11-07T17:55:00Z</dcterms:modified>
</cp:coreProperties>
</file>