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tbl>
      <w:tblPr>
        <w:tblInd w:w="108" w:type="dxa"/>
      </w:tblPr>
      <w:tblGrid>
        <w:gridCol w:w="2548"/>
        <w:gridCol w:w="6586"/>
      </w:tblGrid>
      <w:tr>
        <w:trPr>
          <w:trHeight w:val="1" w:hRule="atLeast"/>
          <w:jc w:val="left"/>
        </w:trPr>
        <w:tc>
          <w:tcPr>
            <w:tcW w:w="2548"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5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Teresa Rumford</w:t>
            </w:r>
          </w:p>
        </w:tc>
      </w:tr>
      <w:tr>
        <w:trPr>
          <w:trHeight w:val="1" w:hRule="atLeast"/>
          <w:jc w:val="left"/>
        </w:trPr>
        <w:tc>
          <w:tcPr>
            <w:tcW w:w="2548"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5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10979</w:t>
            </w:r>
          </w:p>
        </w:tc>
      </w:tr>
      <w:tr>
        <w:trPr>
          <w:trHeight w:val="1" w:hRule="atLeast"/>
          <w:jc w:val="left"/>
        </w:trPr>
        <w:tc>
          <w:tcPr>
            <w:tcW w:w="2548"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5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Certificate in Travel and Tourism Level 1</w:t>
            </w:r>
          </w:p>
        </w:tc>
      </w:tr>
      <w:tr>
        <w:trPr>
          <w:trHeight w:val="1" w:hRule="atLeast"/>
          <w:jc w:val="left"/>
        </w:trPr>
        <w:tc>
          <w:tcPr>
            <w:tcW w:w="2548"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58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Ind w:w="108" w:type="dxa"/>
      </w:tblPr>
      <w:tblGrid>
        <w:gridCol w:w="9134"/>
      </w:tblGrid>
      <w:tr>
        <w:trPr>
          <w:trHeight w:val="1" w:hRule="atLeast"/>
          <w:jc w:val="left"/>
        </w:trPr>
        <w:tc>
          <w:tcPr>
            <w:tcW w:w="913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 </w:t>
            </w:r>
            <w:r>
              <w:rPr>
                <w:rFonts w:ascii="Arial" w:hAnsi="Arial" w:cs="Arial" w:eastAsia="Arial"/>
                <w:color w:val="auto"/>
                <w:spacing w:val="0"/>
                <w:position w:val="0"/>
                <w:sz w:val="24"/>
                <w:shd w:fill="auto" w:val="clear"/>
              </w:rPr>
              <w:t xml:space="preserve">–</w:t>
            </w:r>
            <w:r>
              <w:rPr>
                <w:rFonts w:ascii="Arial" w:hAnsi="Arial" w:cs="Arial" w:eastAsia="Arial"/>
                <w:color w:val="auto"/>
                <w:spacing w:val="0"/>
                <w:position w:val="0"/>
                <w:sz w:val="24"/>
                <w:shd w:fill="auto" w:val="clear"/>
              </w:rPr>
              <w:t xml:space="preserve"> A tangible service is where something is physical. In the tourism industry this could be something like the meal you enjoy on your flight or a guide book about your destination. Something you can touch or hold.</w:t>
            </w:r>
          </w:p>
          <w:p>
            <w:pPr>
              <w:spacing w:before="0" w:after="160" w:line="259"/>
              <w:ind w:right="0" w:left="0" w:firstLine="0"/>
              <w:jc w:val="left"/>
              <w:rPr>
                <w:rFonts w:ascii="Arial" w:hAnsi="Arial" w:cs="Arial" w:eastAsia="Arial"/>
                <w:color w:val="333333"/>
                <w:spacing w:val="0"/>
                <w:position w:val="0"/>
                <w:sz w:val="24"/>
                <w:shd w:fill="auto" w:val="clear"/>
              </w:rPr>
            </w:pPr>
            <w:r>
              <w:rPr>
                <w:rFonts w:ascii="Arial" w:hAnsi="Arial" w:cs="Arial" w:eastAsia="Arial"/>
                <w:color w:val="auto"/>
                <w:spacing w:val="0"/>
                <w:position w:val="0"/>
                <w:sz w:val="24"/>
                <w:shd w:fill="auto" w:val="clear"/>
              </w:rPr>
              <w:t xml:space="preserve">An intangible service is where something is purchased but is not a visible product. For example you could buy your travel insurance and while you have the paperwork for this you actually bought the insurance to cover yourself not the paperwork you physically have in your hands. You can't see or touch the insurance. Another example of an intangible would be your travel ticket be it a train or plane ticket.</w:t>
            </w:r>
            <w:r>
              <w:rPr>
                <w:rFonts w:ascii="Arial" w:hAnsi="Arial" w:cs="Arial" w:eastAsia="Arial"/>
                <w:color w:val="333333"/>
                <w:spacing w:val="0"/>
                <w:position w:val="0"/>
                <w:sz w:val="24"/>
                <w:shd w:fill="auto" w:val="clear"/>
              </w:rPr>
              <w:br/>
            </w:r>
          </w:p>
          <w:p>
            <w:pPr>
              <w:spacing w:before="0" w:after="160" w:line="259"/>
              <w:ind w:right="0" w:left="0" w:firstLine="0"/>
              <w:jc w:val="left"/>
              <w:rPr>
                <w:rFonts w:ascii="Arial" w:hAnsi="Arial" w:cs="Arial" w:eastAsia="Arial"/>
                <w:color w:val="1A4103"/>
                <w:spacing w:val="0"/>
                <w:position w:val="0"/>
                <w:sz w:val="24"/>
                <w:shd w:fill="auto" w:val="clear"/>
              </w:rPr>
            </w:pPr>
            <w:r>
              <w:rPr>
                <w:rFonts w:ascii="Arial" w:hAnsi="Arial" w:cs="Arial" w:eastAsia="Arial"/>
                <w:color w:val="333333"/>
                <w:spacing w:val="0"/>
                <w:position w:val="0"/>
                <w:sz w:val="24"/>
                <w:shd w:fill="auto" w:val="clear"/>
              </w:rPr>
              <w:t xml:space="preserve">2 </w:t>
            </w:r>
            <w:r>
              <w:rPr>
                <w:rFonts w:ascii="Arial" w:hAnsi="Arial" w:cs="Arial" w:eastAsia="Arial"/>
                <w:color w:val="333333"/>
                <w:spacing w:val="0"/>
                <w:position w:val="0"/>
                <w:sz w:val="24"/>
                <w:shd w:fill="auto" w:val="clear"/>
              </w:rPr>
              <w:t xml:space="preserve">–</w:t>
            </w:r>
            <w:r>
              <w:rPr>
                <w:rFonts w:ascii="Arial" w:hAnsi="Arial" w:cs="Arial" w:eastAsia="Arial"/>
                <w:color w:val="333333"/>
                <w:spacing w:val="0"/>
                <w:position w:val="0"/>
                <w:sz w:val="24"/>
                <w:shd w:fill="auto" w:val="clear"/>
              </w:rPr>
              <w:t xml:space="preserve"> Tourism product is a combination of all the different tangible and intangible services, attractions and facilities used throughout the trip. </w:t>
            </w:r>
            <w:r>
              <w:rPr>
                <w:rFonts w:ascii="Arial" w:hAnsi="Arial" w:cs="Arial" w:eastAsia="Arial"/>
                <w:color w:val="1A4103"/>
                <w:spacing w:val="0"/>
                <w:position w:val="0"/>
                <w:sz w:val="24"/>
                <w:shd w:fill="auto" w:val="clear"/>
              </w:rPr>
              <w:t xml:space="preserve">Things like transport, hotels and restaurants are all included along with hospitality and atmosphere. Everything that makes up the whole 'package'.</w:t>
            </w:r>
          </w:p>
          <w:p>
            <w:pPr>
              <w:spacing w:before="0" w:after="160" w:line="259"/>
              <w:ind w:right="0" w:left="0" w:firstLine="0"/>
              <w:jc w:val="left"/>
              <w:rPr>
                <w:rFonts w:ascii="Arial" w:hAnsi="Arial" w:cs="Arial" w:eastAsia="Arial"/>
                <w:color w:val="1A4103"/>
                <w:spacing w:val="0"/>
                <w:position w:val="0"/>
                <w:sz w:val="24"/>
                <w:shd w:fill="auto" w:val="clear"/>
              </w:rPr>
            </w:pPr>
          </w:p>
          <w:p>
            <w:pPr>
              <w:spacing w:before="0" w:after="160" w:line="259"/>
              <w:ind w:right="0" w:left="0" w:firstLine="0"/>
              <w:jc w:val="left"/>
              <w:rPr>
                <w:rFonts w:ascii="Arial" w:hAnsi="Arial" w:cs="Arial" w:eastAsia="Arial"/>
                <w:color w:val="1A4103"/>
                <w:spacing w:val="0"/>
                <w:position w:val="0"/>
                <w:sz w:val="24"/>
                <w:shd w:fill="auto" w:val="clear"/>
              </w:rPr>
            </w:pPr>
            <w:r>
              <w:rPr>
                <w:rFonts w:ascii="Arial" w:hAnsi="Arial" w:cs="Arial" w:eastAsia="Arial"/>
                <w:color w:val="1A4103"/>
                <w:spacing w:val="0"/>
                <w:position w:val="0"/>
                <w:sz w:val="24"/>
                <w:shd w:fill="auto" w:val="clear"/>
              </w:rPr>
              <w:t xml:space="preserve">3 </w:t>
            </w:r>
            <w:r>
              <w:rPr>
                <w:rFonts w:ascii="Arial" w:hAnsi="Arial" w:cs="Arial" w:eastAsia="Arial"/>
                <w:color w:val="1A4103"/>
                <w:spacing w:val="0"/>
                <w:position w:val="0"/>
                <w:sz w:val="24"/>
                <w:shd w:fill="auto" w:val="clear"/>
              </w:rPr>
              <w:t xml:space="preserve">–</w:t>
            </w:r>
            <w:r>
              <w:rPr>
                <w:rFonts w:ascii="Arial" w:hAnsi="Arial" w:cs="Arial" w:eastAsia="Arial"/>
                <w:color w:val="1A4103"/>
                <w:spacing w:val="0"/>
                <w:position w:val="0"/>
                <w:sz w:val="24"/>
                <w:shd w:fill="auto" w:val="clear"/>
              </w:rPr>
              <w:t xml:space="preserve"> Tourism infrastructure can consist of roads, power facilities, water supply, sewerage. Essential services for living. The foundation of a resort. Tourism superstructure will be things like hotels and accommodation, restaurants, theme parks which are built on the infrastructure.</w:t>
            </w:r>
          </w:p>
          <w:p>
            <w:pPr>
              <w:spacing w:before="0" w:after="160" w:line="259"/>
              <w:ind w:right="0" w:left="0" w:firstLine="0"/>
              <w:jc w:val="left"/>
              <w:rPr>
                <w:rFonts w:ascii="Arial" w:hAnsi="Arial" w:cs="Arial" w:eastAsia="Arial"/>
                <w:color w:val="1A4103"/>
                <w:spacing w:val="0"/>
                <w:position w:val="0"/>
                <w:sz w:val="24"/>
                <w:shd w:fill="auto" w:val="clear"/>
              </w:rPr>
            </w:pPr>
          </w:p>
          <w:p>
            <w:pPr>
              <w:spacing w:before="0" w:after="160" w:line="259"/>
              <w:ind w:right="0" w:left="0" w:firstLine="0"/>
              <w:jc w:val="left"/>
              <w:rPr>
                <w:rFonts w:ascii="Arial" w:hAnsi="Arial" w:cs="Arial" w:eastAsia="Arial"/>
                <w:color w:val="1A4103"/>
                <w:spacing w:val="0"/>
                <w:position w:val="0"/>
                <w:sz w:val="24"/>
                <w:shd w:fill="auto" w:val="clear"/>
              </w:rPr>
            </w:pPr>
            <w:r>
              <w:rPr>
                <w:rFonts w:ascii="Arial" w:hAnsi="Arial" w:cs="Arial" w:eastAsia="Arial"/>
                <w:color w:val="1A4103"/>
                <w:spacing w:val="0"/>
                <w:position w:val="0"/>
                <w:sz w:val="24"/>
                <w:shd w:fill="auto" w:val="clear"/>
              </w:rPr>
              <w:t xml:space="preserve">4 </w:t>
            </w:r>
            <w:r>
              <w:rPr>
                <w:rFonts w:ascii="Arial" w:hAnsi="Arial" w:cs="Arial" w:eastAsia="Arial"/>
                <w:color w:val="1A4103"/>
                <w:spacing w:val="0"/>
                <w:position w:val="0"/>
                <w:sz w:val="24"/>
                <w:shd w:fill="auto" w:val="clear"/>
              </w:rPr>
              <w:t xml:space="preserve">–</w:t>
            </w:r>
            <w:r>
              <w:rPr>
                <w:rFonts w:ascii="Arial" w:hAnsi="Arial" w:cs="Arial" w:eastAsia="Arial"/>
                <w:color w:val="1A4103"/>
                <w:spacing w:val="0"/>
                <w:position w:val="0"/>
                <w:sz w:val="24"/>
                <w:shd w:fill="auto" w:val="clear"/>
              </w:rPr>
              <w:t xml:space="preserve"> Cluster concept is where companies and suppliers in a given area come together to enhance each others components. Things like entertainment, catering, accommodation,  recreational facilities can be included in this.</w:t>
            </w:r>
          </w:p>
          <w:p>
            <w:pPr>
              <w:spacing w:before="0" w:after="160" w:line="259"/>
              <w:ind w:right="0" w:left="0" w:firstLine="0"/>
              <w:jc w:val="left"/>
              <w:rPr>
                <w:rFonts w:ascii="Arial" w:hAnsi="Arial" w:cs="Arial" w:eastAsia="Arial"/>
                <w:color w:val="1A4103"/>
                <w:spacing w:val="0"/>
                <w:position w:val="0"/>
                <w:sz w:val="24"/>
                <w:shd w:fill="auto" w:val="clear"/>
              </w:rPr>
            </w:pPr>
          </w:p>
          <w:p>
            <w:pPr>
              <w:spacing w:before="0" w:after="160" w:line="259"/>
              <w:ind w:right="0" w:left="0" w:firstLine="0"/>
              <w:jc w:val="left"/>
              <w:rPr>
                <w:rFonts w:ascii="Arial" w:hAnsi="Arial" w:cs="Arial" w:eastAsia="Arial"/>
                <w:color w:val="1A4103"/>
                <w:spacing w:val="0"/>
                <w:position w:val="0"/>
                <w:sz w:val="24"/>
                <w:shd w:fill="auto" w:val="clear"/>
              </w:rPr>
            </w:pPr>
            <w:r>
              <w:rPr>
                <w:rFonts w:ascii="Arial" w:hAnsi="Arial" w:cs="Arial" w:eastAsia="Arial"/>
                <w:color w:val="1A4103"/>
                <w:spacing w:val="0"/>
                <w:position w:val="0"/>
                <w:sz w:val="24"/>
                <w:shd w:fill="auto" w:val="clear"/>
              </w:rPr>
              <w:t xml:space="preserve">5 </w:t>
            </w:r>
            <w:r>
              <w:rPr>
                <w:rFonts w:ascii="Arial" w:hAnsi="Arial" w:cs="Arial" w:eastAsia="Arial"/>
                <w:color w:val="1A4103"/>
                <w:spacing w:val="0"/>
                <w:position w:val="0"/>
                <w:sz w:val="24"/>
                <w:shd w:fill="auto" w:val="clear"/>
              </w:rPr>
              <w:t xml:space="preserve">–</w:t>
            </w:r>
            <w:r>
              <w:rPr>
                <w:rFonts w:ascii="Arial" w:hAnsi="Arial" w:cs="Arial" w:eastAsia="Arial"/>
                <w:color w:val="1A4103"/>
                <w:spacing w:val="0"/>
                <w:position w:val="0"/>
                <w:sz w:val="24"/>
                <w:shd w:fill="auto" w:val="clear"/>
              </w:rPr>
              <w:t xml:space="preserve"> </w:t>
            </w:r>
            <w:r>
              <w:rPr>
                <w:rFonts w:ascii="Arial" w:hAnsi="Arial" w:cs="Arial" w:eastAsia="Arial"/>
                <w:color w:val="222222"/>
                <w:spacing w:val="0"/>
                <w:position w:val="0"/>
                <w:sz w:val="24"/>
                <w:shd w:fill="auto" w:val="clear"/>
              </w:rPr>
              <w:t xml:space="preserve">A resort complex is where everything is self contained to provide the holiday maker with everything in one place such as accommodation, restaurants, entertainment, shopping.</w:t>
            </w:r>
          </w:p>
          <w:p>
            <w:pPr>
              <w:spacing w:before="0" w:after="160" w:line="259"/>
              <w:ind w:right="0" w:left="0" w:firstLine="0"/>
              <w:jc w:val="left"/>
              <w:rPr>
                <w:rFonts w:ascii="Arial" w:hAnsi="Arial" w:cs="Arial" w:eastAsia="Arial"/>
                <w:color w:val="1A4103"/>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Ind w:w="108" w:type="dxa"/>
      </w:tblPr>
      <w:tblGrid>
        <w:gridCol w:w="2291"/>
        <w:gridCol w:w="3977"/>
        <w:gridCol w:w="1266"/>
        <w:gridCol w:w="1600"/>
      </w:tblGrid>
      <w:tr>
        <w:trPr>
          <w:trHeight w:val="1" w:hRule="atLeast"/>
          <w:jc w:val="left"/>
        </w:trPr>
        <w:tc>
          <w:tcPr>
            <w:tcW w:w="229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3977"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Teresa Rumford</w:t>
            </w:r>
          </w:p>
        </w:tc>
        <w:tc>
          <w:tcPr>
            <w:tcW w:w="12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11/09/2017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Ind w:w="108" w:type="dxa"/>
      </w:tblPr>
      <w:tblGrid>
        <w:gridCol w:w="4574"/>
        <w:gridCol w:w="4560"/>
      </w:tblGrid>
      <w:tr>
        <w:trPr>
          <w:trHeight w:val="1" w:hRule="atLeast"/>
          <w:jc w:val="left"/>
        </w:trPr>
        <w:tc>
          <w:tcPr>
            <w:tcW w:w="457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5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7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5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574"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5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