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D5A8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D0BBD0" wp14:editId="6FC210A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27744">
        <w:rPr>
          <w:rFonts w:asciiTheme="minorHAnsi" w:hAnsiTheme="minorHAnsi"/>
        </w:rPr>
        <w:t>Q</w:t>
      </w:r>
      <w:r w:rsidR="00A851DA" w:rsidRPr="00B0415E">
        <w:rPr>
          <w:rFonts w:asciiTheme="minorHAnsi" w:hAnsiTheme="minorHAnsi"/>
        </w:rPr>
        <w:t xml:space="preserve">                                                             </w:t>
      </w:r>
      <w:r w:rsidR="00405895" w:rsidRPr="00B0415E">
        <w:rPr>
          <w:rFonts w:asciiTheme="minorHAnsi" w:hAnsiTheme="minorHAnsi"/>
        </w:rPr>
        <w:t xml:space="preserve">     </w:t>
      </w:r>
    </w:p>
    <w:p w14:paraId="11E7E1AA" w14:textId="77777777" w:rsidR="00607874" w:rsidRDefault="00BB12F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059457" wp14:editId="08186D9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684AC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0A8F2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05945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8684AC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40A8F23" w14:textId="77777777" w:rsidR="00405895" w:rsidRDefault="00405895"/>
                  </w:txbxContent>
                </v:textbox>
              </v:shape>
            </w:pict>
          </mc:Fallback>
        </mc:AlternateContent>
      </w:r>
    </w:p>
    <w:p w14:paraId="07C8F5B4" w14:textId="77777777" w:rsidR="00607874" w:rsidRDefault="00607874" w:rsidP="00A851DA">
      <w:pPr>
        <w:rPr>
          <w:lang w:val="en-US"/>
        </w:rPr>
      </w:pPr>
    </w:p>
    <w:p w14:paraId="43869DAF" w14:textId="77777777" w:rsidR="00607874" w:rsidRDefault="00607874" w:rsidP="00A851DA">
      <w:pPr>
        <w:rPr>
          <w:lang w:val="en-US"/>
        </w:rPr>
      </w:pPr>
    </w:p>
    <w:p w14:paraId="1E5C0B4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446DB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89D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3A6523" w14:textId="77777777" w:rsidR="00A851DA" w:rsidRPr="00B0415E" w:rsidRDefault="00027744">
            <w:pPr>
              <w:pStyle w:val="Default"/>
              <w:rPr>
                <w:rFonts w:asciiTheme="minorHAnsi" w:hAnsiTheme="minorHAnsi"/>
              </w:rPr>
            </w:pPr>
            <w:r>
              <w:rPr>
                <w:rFonts w:asciiTheme="minorHAnsi" w:hAnsiTheme="minorHAnsi"/>
              </w:rPr>
              <w:t>Quentin Visscher</w:t>
            </w:r>
          </w:p>
        </w:tc>
      </w:tr>
      <w:tr w:rsidR="00A851DA" w:rsidRPr="00B0415E" w14:paraId="1B6A0B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557FB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4124191" w14:textId="77777777" w:rsidR="00A851DA" w:rsidRPr="00B0415E" w:rsidRDefault="00027744">
            <w:pPr>
              <w:pStyle w:val="Default"/>
              <w:rPr>
                <w:rFonts w:asciiTheme="minorHAnsi" w:hAnsiTheme="minorHAnsi"/>
              </w:rPr>
            </w:pPr>
            <w:r>
              <w:rPr>
                <w:rFonts w:asciiTheme="minorHAnsi" w:hAnsiTheme="minorHAnsi"/>
              </w:rPr>
              <w:t>27567</w:t>
            </w:r>
          </w:p>
        </w:tc>
      </w:tr>
      <w:tr w:rsidR="00A851DA" w:rsidRPr="00B0415E" w14:paraId="40673B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D88B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9B28363" w14:textId="77777777" w:rsidR="00A851DA" w:rsidRPr="00B0415E" w:rsidRDefault="00027744">
            <w:pPr>
              <w:pStyle w:val="Default"/>
              <w:rPr>
                <w:rFonts w:asciiTheme="minorHAnsi" w:hAnsiTheme="minorHAnsi"/>
              </w:rPr>
            </w:pPr>
            <w:r>
              <w:rPr>
                <w:rFonts w:asciiTheme="minorHAnsi" w:hAnsiTheme="minorHAnsi"/>
              </w:rPr>
              <w:t>Construction Management Level 4</w:t>
            </w:r>
          </w:p>
        </w:tc>
      </w:tr>
      <w:tr w:rsidR="00A851DA" w:rsidRPr="00B0415E" w14:paraId="5C958F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64F1E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A12F04" w14:textId="77777777" w:rsidR="00A851DA" w:rsidRPr="00B0415E" w:rsidRDefault="00027744">
            <w:r>
              <w:t>2</w:t>
            </w:r>
          </w:p>
        </w:tc>
      </w:tr>
    </w:tbl>
    <w:p w14:paraId="70A3CD87" w14:textId="77777777" w:rsidR="00CC2FB3" w:rsidRDefault="00CC2FB3" w:rsidP="00A851DA">
      <w:pPr>
        <w:rPr>
          <w:b/>
          <w:lang w:val="en-US"/>
        </w:rPr>
      </w:pPr>
    </w:p>
    <w:p w14:paraId="571095C0" w14:textId="77777777" w:rsidR="00443E6F" w:rsidRDefault="00527C11" w:rsidP="00A851DA">
      <w:pPr>
        <w:rPr>
          <w:b/>
          <w:sz w:val="28"/>
          <w:lang w:val="en-US"/>
        </w:rPr>
      </w:pPr>
      <w:r w:rsidRPr="00443E6F">
        <w:rPr>
          <w:b/>
          <w:sz w:val="28"/>
          <w:lang w:val="en-US"/>
        </w:rPr>
        <w:t>Marking Criteria:</w:t>
      </w:r>
    </w:p>
    <w:p w14:paraId="324DBB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133BD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8886440" w14:textId="77777777" w:rsidTr="00CC2FB3">
        <w:tc>
          <w:tcPr>
            <w:tcW w:w="9242" w:type="dxa"/>
          </w:tcPr>
          <w:p w14:paraId="5BEB764E" w14:textId="77777777" w:rsidR="00520389" w:rsidRPr="00200B05" w:rsidRDefault="00027744" w:rsidP="00200B05">
            <w:pPr>
              <w:pStyle w:val="ListParagraph"/>
              <w:numPr>
                <w:ilvl w:val="1"/>
                <w:numId w:val="2"/>
              </w:numPr>
              <w:rPr>
                <w:rFonts w:ascii="Arial" w:hAnsi="Arial" w:cs="Arial"/>
                <w:sz w:val="24"/>
                <w:szCs w:val="24"/>
              </w:rPr>
            </w:pPr>
            <w:r w:rsidRPr="00027744">
              <w:rPr>
                <w:rFonts w:ascii="Arial" w:hAnsi="Arial" w:cs="Arial"/>
                <w:sz w:val="24"/>
                <w:szCs w:val="24"/>
              </w:rPr>
              <w:t>One major factor that has been identified as a reason for time and cost overrun is a design error</w:t>
            </w:r>
            <w:r w:rsidR="00520389">
              <w:rPr>
                <w:rFonts w:ascii="Arial" w:hAnsi="Arial" w:cs="Arial"/>
                <w:sz w:val="24"/>
                <w:szCs w:val="24"/>
              </w:rPr>
              <w:t>.</w:t>
            </w:r>
          </w:p>
          <w:p w14:paraId="73266806" w14:textId="0DE517C0" w:rsidR="00520389" w:rsidRPr="00200B05" w:rsidRDefault="00804D73" w:rsidP="00200B05">
            <w:pPr>
              <w:pStyle w:val="ListParagraph"/>
              <w:numPr>
                <w:ilvl w:val="1"/>
                <w:numId w:val="2"/>
              </w:numPr>
              <w:rPr>
                <w:rFonts w:ascii="Arial" w:hAnsi="Arial" w:cs="Arial"/>
                <w:sz w:val="24"/>
                <w:szCs w:val="24"/>
              </w:rPr>
            </w:pPr>
            <w:r>
              <w:rPr>
                <w:rFonts w:ascii="Arial" w:hAnsi="Arial" w:cs="Arial"/>
                <w:sz w:val="24"/>
                <w:szCs w:val="24"/>
              </w:rPr>
              <w:t>Commercial</w:t>
            </w:r>
            <w:r w:rsidR="00027744">
              <w:rPr>
                <w:rFonts w:ascii="Arial" w:hAnsi="Arial" w:cs="Arial"/>
                <w:sz w:val="24"/>
                <w:szCs w:val="24"/>
              </w:rPr>
              <w:t xml:space="preserve"> Banks, Public Banks, Debenture or Bonds, Suppliers Credit</w:t>
            </w:r>
          </w:p>
          <w:p w14:paraId="23719848" w14:textId="391406AB" w:rsidR="00520389" w:rsidRPr="00200B05" w:rsidRDefault="00027744" w:rsidP="00200B05">
            <w:pPr>
              <w:pStyle w:val="ListParagraph"/>
              <w:numPr>
                <w:ilvl w:val="1"/>
                <w:numId w:val="2"/>
              </w:numPr>
              <w:rPr>
                <w:rFonts w:ascii="Arial" w:hAnsi="Arial" w:cs="Arial"/>
                <w:sz w:val="24"/>
                <w:szCs w:val="24"/>
              </w:rPr>
            </w:pPr>
            <w:r>
              <w:rPr>
                <w:rFonts w:ascii="Arial" w:hAnsi="Arial" w:cs="Arial"/>
                <w:sz w:val="24"/>
                <w:szCs w:val="24"/>
              </w:rPr>
              <w:t xml:space="preserve">The overall scope control, </w:t>
            </w:r>
            <w:r w:rsidR="00804D73">
              <w:rPr>
                <w:rFonts w:ascii="Arial" w:hAnsi="Arial" w:cs="Arial"/>
                <w:sz w:val="24"/>
                <w:szCs w:val="24"/>
              </w:rPr>
              <w:t>Recourses</w:t>
            </w:r>
            <w:r>
              <w:rPr>
                <w:rFonts w:ascii="Arial" w:hAnsi="Arial" w:cs="Arial"/>
                <w:sz w:val="24"/>
                <w:szCs w:val="24"/>
              </w:rPr>
              <w:t xml:space="preserve"> control, Quality control, Risk </w:t>
            </w:r>
            <w:r w:rsidR="00804D73">
              <w:rPr>
                <w:rFonts w:ascii="Arial" w:hAnsi="Arial" w:cs="Arial"/>
                <w:sz w:val="24"/>
                <w:szCs w:val="24"/>
              </w:rPr>
              <w:t>response,</w:t>
            </w:r>
            <w:r>
              <w:rPr>
                <w:rFonts w:ascii="Arial" w:hAnsi="Arial" w:cs="Arial"/>
                <w:sz w:val="24"/>
                <w:szCs w:val="24"/>
              </w:rPr>
              <w:t xml:space="preserve"> Performance reporting, Contract admi</w:t>
            </w:r>
            <w:r w:rsidR="00A75A35">
              <w:rPr>
                <w:rFonts w:ascii="Arial" w:hAnsi="Arial" w:cs="Arial"/>
                <w:sz w:val="24"/>
                <w:szCs w:val="24"/>
              </w:rPr>
              <w:t>nistration.</w:t>
            </w:r>
          </w:p>
          <w:p w14:paraId="57EBBD6C" w14:textId="71F48AFE" w:rsidR="00520389" w:rsidRPr="00200B05" w:rsidRDefault="00A75A35" w:rsidP="00200B05">
            <w:pPr>
              <w:pStyle w:val="ListParagraph"/>
              <w:numPr>
                <w:ilvl w:val="1"/>
                <w:numId w:val="2"/>
              </w:numPr>
              <w:rPr>
                <w:rFonts w:ascii="Arial" w:hAnsi="Arial" w:cs="Arial"/>
                <w:sz w:val="24"/>
                <w:szCs w:val="24"/>
              </w:rPr>
            </w:pPr>
            <w:r>
              <w:rPr>
                <w:rFonts w:ascii="Arial" w:hAnsi="Arial" w:cs="Arial"/>
                <w:sz w:val="24"/>
                <w:szCs w:val="24"/>
              </w:rPr>
              <w:t xml:space="preserve">All necessary final tasks are undertaken before </w:t>
            </w:r>
            <w:r w:rsidR="00804D73">
              <w:rPr>
                <w:rFonts w:ascii="Arial" w:hAnsi="Arial" w:cs="Arial"/>
                <w:sz w:val="24"/>
                <w:szCs w:val="24"/>
              </w:rPr>
              <w:t>formally</w:t>
            </w:r>
            <w:r>
              <w:rPr>
                <w:rFonts w:ascii="Arial" w:hAnsi="Arial" w:cs="Arial"/>
                <w:sz w:val="24"/>
                <w:szCs w:val="24"/>
              </w:rPr>
              <w:t xml:space="preserve"> handing over the project to the client. The Client conducts his own inspection and tests on the structure to ensure all objectives have been met before accepting the final product.</w:t>
            </w:r>
          </w:p>
          <w:p w14:paraId="09CECC14" w14:textId="088E3515" w:rsidR="00A75A35" w:rsidRDefault="00A75A35" w:rsidP="00027744">
            <w:pPr>
              <w:pStyle w:val="ListParagraph"/>
              <w:numPr>
                <w:ilvl w:val="1"/>
                <w:numId w:val="2"/>
              </w:numPr>
              <w:rPr>
                <w:rFonts w:ascii="Arial" w:hAnsi="Arial" w:cs="Arial"/>
                <w:sz w:val="24"/>
                <w:szCs w:val="24"/>
              </w:rPr>
            </w:pPr>
            <w:r>
              <w:rPr>
                <w:rFonts w:ascii="Arial" w:hAnsi="Arial" w:cs="Arial"/>
                <w:sz w:val="24"/>
                <w:szCs w:val="24"/>
              </w:rPr>
              <w:t xml:space="preserve">Feasibility study here all material requirements and cost estimates are determent. A </w:t>
            </w:r>
            <w:r w:rsidR="00804D73">
              <w:rPr>
                <w:rFonts w:ascii="Arial" w:hAnsi="Arial" w:cs="Arial"/>
                <w:sz w:val="24"/>
                <w:szCs w:val="24"/>
              </w:rPr>
              <w:t>guideline for</w:t>
            </w:r>
            <w:r>
              <w:rPr>
                <w:rFonts w:ascii="Arial" w:hAnsi="Arial" w:cs="Arial"/>
                <w:sz w:val="24"/>
                <w:szCs w:val="24"/>
              </w:rPr>
              <w:t xml:space="preserve"> undertaking such feasibility studies can be obtained from publications of </w:t>
            </w:r>
            <w:r w:rsidR="00804D73">
              <w:rPr>
                <w:rFonts w:ascii="Arial" w:hAnsi="Arial" w:cs="Arial"/>
                <w:sz w:val="24"/>
                <w:szCs w:val="24"/>
              </w:rPr>
              <w:t>various</w:t>
            </w:r>
            <w:r>
              <w:rPr>
                <w:rFonts w:ascii="Arial" w:hAnsi="Arial" w:cs="Arial"/>
                <w:sz w:val="24"/>
                <w:szCs w:val="24"/>
              </w:rPr>
              <w:t xml:space="preserve"> </w:t>
            </w:r>
            <w:r w:rsidR="00804D73">
              <w:rPr>
                <w:rFonts w:ascii="Arial" w:hAnsi="Arial" w:cs="Arial"/>
                <w:sz w:val="24"/>
                <w:szCs w:val="24"/>
              </w:rPr>
              <w:t>institutions</w:t>
            </w:r>
            <w:r>
              <w:rPr>
                <w:rFonts w:ascii="Arial" w:hAnsi="Arial" w:cs="Arial"/>
                <w:sz w:val="24"/>
                <w:szCs w:val="24"/>
              </w:rPr>
              <w:t xml:space="preserve">. </w:t>
            </w:r>
          </w:p>
          <w:p w14:paraId="5D77C7B2" w14:textId="77777777" w:rsidR="00A75A35" w:rsidRPr="00027744" w:rsidRDefault="00520389" w:rsidP="00A75A35">
            <w:pPr>
              <w:pStyle w:val="ListParagraph"/>
              <w:ind w:left="405"/>
              <w:rPr>
                <w:rFonts w:ascii="Arial" w:hAnsi="Arial" w:cs="Arial"/>
                <w:sz w:val="24"/>
                <w:szCs w:val="24"/>
              </w:rPr>
            </w:pPr>
            <w:r>
              <w:rPr>
                <w:rFonts w:ascii="Arial" w:hAnsi="Arial" w:cs="Arial"/>
                <w:sz w:val="24"/>
                <w:szCs w:val="24"/>
              </w:rPr>
              <w:t xml:space="preserve">The different aspects inherent in the feasibility studies include </w:t>
            </w:r>
          </w:p>
          <w:p w14:paraId="5734ECDA" w14:textId="77777777" w:rsidR="00CC2FB3" w:rsidRPr="00200B05" w:rsidRDefault="00520389" w:rsidP="00520389">
            <w:pPr>
              <w:pStyle w:val="ListParagraph"/>
              <w:ind w:left="405"/>
              <w:rPr>
                <w:sz w:val="24"/>
                <w:szCs w:val="24"/>
              </w:rPr>
            </w:pPr>
            <w:r w:rsidRPr="00200B05">
              <w:rPr>
                <w:sz w:val="24"/>
                <w:szCs w:val="24"/>
              </w:rPr>
              <w:t>Market analysis</w:t>
            </w:r>
          </w:p>
          <w:p w14:paraId="246F4455" w14:textId="77777777" w:rsidR="00520389" w:rsidRPr="00200B05" w:rsidRDefault="00520389" w:rsidP="00520389">
            <w:pPr>
              <w:pStyle w:val="ListParagraph"/>
              <w:ind w:left="405"/>
              <w:rPr>
                <w:sz w:val="24"/>
                <w:szCs w:val="24"/>
              </w:rPr>
            </w:pPr>
            <w:r w:rsidRPr="00200B05">
              <w:rPr>
                <w:sz w:val="24"/>
                <w:szCs w:val="24"/>
              </w:rPr>
              <w:t>Technical analysis</w:t>
            </w:r>
          </w:p>
          <w:p w14:paraId="5B9D4240" w14:textId="77777777" w:rsidR="00520389" w:rsidRPr="00200B05" w:rsidRDefault="00520389" w:rsidP="00520389">
            <w:pPr>
              <w:pStyle w:val="ListParagraph"/>
              <w:ind w:left="405"/>
              <w:rPr>
                <w:sz w:val="24"/>
                <w:szCs w:val="24"/>
              </w:rPr>
            </w:pPr>
            <w:r w:rsidRPr="00200B05">
              <w:rPr>
                <w:sz w:val="24"/>
                <w:szCs w:val="24"/>
              </w:rPr>
              <w:t>Financial analysis</w:t>
            </w:r>
          </w:p>
          <w:p w14:paraId="3B037521" w14:textId="77777777" w:rsidR="00520389" w:rsidRPr="00200B05" w:rsidRDefault="00520389" w:rsidP="00520389">
            <w:pPr>
              <w:pStyle w:val="ListParagraph"/>
              <w:ind w:left="405"/>
              <w:rPr>
                <w:sz w:val="24"/>
                <w:szCs w:val="24"/>
              </w:rPr>
            </w:pPr>
            <w:r w:rsidRPr="00200B05">
              <w:rPr>
                <w:sz w:val="24"/>
                <w:szCs w:val="24"/>
              </w:rPr>
              <w:t>Economic analysis</w:t>
            </w:r>
          </w:p>
          <w:p w14:paraId="0EB151B3" w14:textId="77777777" w:rsidR="00520389" w:rsidRPr="00200B05" w:rsidRDefault="00520389" w:rsidP="00200B05">
            <w:pPr>
              <w:pStyle w:val="ListParagraph"/>
              <w:ind w:left="405"/>
              <w:rPr>
                <w:sz w:val="24"/>
                <w:szCs w:val="24"/>
              </w:rPr>
            </w:pPr>
            <w:r w:rsidRPr="00200B05">
              <w:rPr>
                <w:sz w:val="24"/>
                <w:szCs w:val="24"/>
              </w:rPr>
              <w:t>Ecological analysis</w:t>
            </w:r>
          </w:p>
          <w:p w14:paraId="43980A48" w14:textId="77777777" w:rsidR="00520389" w:rsidRDefault="00520389" w:rsidP="00520389">
            <w:pPr>
              <w:rPr>
                <w:sz w:val="24"/>
                <w:szCs w:val="24"/>
              </w:rPr>
            </w:pPr>
            <w:r w:rsidRPr="00520389">
              <w:rPr>
                <w:sz w:val="24"/>
                <w:szCs w:val="24"/>
              </w:rPr>
              <w:t>1.6</w:t>
            </w:r>
            <w:r>
              <w:rPr>
                <w:sz w:val="24"/>
                <w:szCs w:val="24"/>
              </w:rPr>
              <w:t xml:space="preserve"> </w:t>
            </w:r>
            <w:r w:rsidR="00200B05">
              <w:rPr>
                <w:sz w:val="24"/>
                <w:szCs w:val="24"/>
              </w:rPr>
              <w:t xml:space="preserve">  </w:t>
            </w:r>
            <w:r>
              <w:rPr>
                <w:sz w:val="24"/>
                <w:szCs w:val="24"/>
              </w:rPr>
              <w:t>The Project completion report details the scop</w:t>
            </w:r>
            <w:r w:rsidR="00200B05">
              <w:rPr>
                <w:sz w:val="24"/>
                <w:szCs w:val="24"/>
              </w:rPr>
              <w:t>e of work and the schedule used to                complete works.</w:t>
            </w:r>
          </w:p>
          <w:p w14:paraId="3ACF4638" w14:textId="77777777" w:rsidR="00520389" w:rsidRPr="00200B05" w:rsidRDefault="00200B05" w:rsidP="00200B05">
            <w:pPr>
              <w:rPr>
                <w:sz w:val="24"/>
                <w:szCs w:val="24"/>
              </w:rPr>
            </w:pPr>
            <w:r>
              <w:rPr>
                <w:sz w:val="24"/>
                <w:szCs w:val="24"/>
              </w:rPr>
              <w:t xml:space="preserve">       </w:t>
            </w:r>
            <w:r w:rsidRPr="00200B05">
              <w:rPr>
                <w:sz w:val="24"/>
                <w:szCs w:val="24"/>
              </w:rPr>
              <w:t>I</w:t>
            </w:r>
            <w:r w:rsidR="00CF4487">
              <w:rPr>
                <w:sz w:val="24"/>
                <w:szCs w:val="24"/>
              </w:rPr>
              <w:t>m</w:t>
            </w:r>
            <w:r w:rsidRPr="00200B05">
              <w:rPr>
                <w:sz w:val="24"/>
                <w:szCs w:val="24"/>
              </w:rPr>
              <w:t xml:space="preserve">portant events that transpired </w:t>
            </w:r>
          </w:p>
          <w:p w14:paraId="3CC5B8EC" w14:textId="77777777" w:rsidR="00200B05" w:rsidRDefault="00200B05" w:rsidP="00520389">
            <w:pPr>
              <w:pStyle w:val="ListParagraph"/>
              <w:ind w:left="405"/>
              <w:rPr>
                <w:sz w:val="24"/>
                <w:szCs w:val="24"/>
              </w:rPr>
            </w:pPr>
            <w:r>
              <w:rPr>
                <w:sz w:val="24"/>
                <w:szCs w:val="24"/>
              </w:rPr>
              <w:t>The contract executed</w:t>
            </w:r>
          </w:p>
          <w:p w14:paraId="085402C4" w14:textId="77777777" w:rsidR="00200B05" w:rsidRDefault="00200B05" w:rsidP="00520389">
            <w:pPr>
              <w:pStyle w:val="ListParagraph"/>
              <w:ind w:left="405"/>
              <w:rPr>
                <w:sz w:val="24"/>
                <w:szCs w:val="24"/>
              </w:rPr>
            </w:pPr>
            <w:r>
              <w:rPr>
                <w:sz w:val="24"/>
                <w:szCs w:val="24"/>
              </w:rPr>
              <w:t>The contact details and material and equipment suppliers</w:t>
            </w:r>
          </w:p>
          <w:p w14:paraId="19FAC231" w14:textId="77777777" w:rsidR="00200B05" w:rsidRDefault="00200B05" w:rsidP="00520389">
            <w:pPr>
              <w:pStyle w:val="ListParagraph"/>
              <w:ind w:left="405"/>
              <w:rPr>
                <w:sz w:val="24"/>
                <w:szCs w:val="24"/>
              </w:rPr>
            </w:pPr>
            <w:r>
              <w:rPr>
                <w:sz w:val="24"/>
                <w:szCs w:val="24"/>
              </w:rPr>
              <w:t>The maintenance manual</w:t>
            </w:r>
          </w:p>
          <w:p w14:paraId="43F892FD" w14:textId="77777777" w:rsidR="00200B05" w:rsidRDefault="00200B05" w:rsidP="00520389">
            <w:pPr>
              <w:pStyle w:val="ListParagraph"/>
              <w:ind w:left="405"/>
              <w:rPr>
                <w:sz w:val="24"/>
                <w:szCs w:val="24"/>
              </w:rPr>
            </w:pPr>
            <w:r>
              <w:rPr>
                <w:sz w:val="24"/>
                <w:szCs w:val="24"/>
              </w:rPr>
              <w:t xml:space="preserve">The costs of the projects </w:t>
            </w:r>
          </w:p>
          <w:p w14:paraId="322BCECD" w14:textId="77777777" w:rsidR="00200B05" w:rsidRDefault="00200B05" w:rsidP="00520389">
            <w:pPr>
              <w:pStyle w:val="ListParagraph"/>
              <w:ind w:left="405"/>
              <w:rPr>
                <w:sz w:val="24"/>
                <w:szCs w:val="24"/>
              </w:rPr>
            </w:pPr>
            <w:r>
              <w:rPr>
                <w:sz w:val="24"/>
                <w:szCs w:val="24"/>
              </w:rPr>
              <w:t>Problems during construction</w:t>
            </w:r>
          </w:p>
          <w:p w14:paraId="55A94E9C" w14:textId="77777777" w:rsidR="00200B05" w:rsidRDefault="00200B05" w:rsidP="00520389">
            <w:pPr>
              <w:pStyle w:val="ListParagraph"/>
              <w:ind w:left="405"/>
              <w:rPr>
                <w:sz w:val="24"/>
                <w:szCs w:val="24"/>
              </w:rPr>
            </w:pPr>
            <w:r>
              <w:rPr>
                <w:sz w:val="24"/>
                <w:szCs w:val="24"/>
              </w:rPr>
              <w:lastRenderedPageBreak/>
              <w:t xml:space="preserve">Any lessons </w:t>
            </w:r>
            <w:r w:rsidR="00CF4487">
              <w:rPr>
                <w:sz w:val="24"/>
                <w:szCs w:val="24"/>
              </w:rPr>
              <w:t>learned and minor defects detected at the time of handing over</w:t>
            </w:r>
          </w:p>
          <w:p w14:paraId="5B39A317" w14:textId="52C4E52F" w:rsidR="00CF4487" w:rsidRPr="00652C86" w:rsidRDefault="00CF4487" w:rsidP="00CF4487">
            <w:pPr>
              <w:pStyle w:val="ListParagraph"/>
              <w:ind w:left="405"/>
              <w:rPr>
                <w:rFonts w:cs="Calibri"/>
                <w:sz w:val="24"/>
                <w:szCs w:val="24"/>
              </w:rPr>
            </w:pPr>
            <w:r>
              <w:rPr>
                <w:sz w:val="24"/>
                <w:szCs w:val="24"/>
              </w:rPr>
              <w:t xml:space="preserve">2. A construction Project are an expensive and time bound undertaking with certain fixed performance goals, that needs to be achieved. It involves the construction of all sorts of infrastructure such as sport facility, bridges, airports, factories, </w:t>
            </w:r>
            <w:r w:rsidR="00764396">
              <w:rPr>
                <w:sz w:val="24"/>
                <w:szCs w:val="24"/>
              </w:rPr>
              <w:t>highways and residential buildings. Each project begins with the conception of an idea by the owner or a client</w:t>
            </w:r>
            <w:r>
              <w:rPr>
                <w:sz w:val="24"/>
                <w:szCs w:val="24"/>
              </w:rPr>
              <w:t xml:space="preserve"> </w:t>
            </w:r>
            <w:r w:rsidR="00804D73">
              <w:rPr>
                <w:sz w:val="24"/>
                <w:szCs w:val="24"/>
              </w:rPr>
              <w:t>and ends</w:t>
            </w:r>
            <w:r w:rsidR="00764396">
              <w:rPr>
                <w:sz w:val="24"/>
                <w:szCs w:val="24"/>
              </w:rPr>
              <w:t xml:space="preserve"> </w:t>
            </w:r>
            <w:r w:rsidR="00BB12F2">
              <w:rPr>
                <w:sz w:val="24"/>
                <w:szCs w:val="24"/>
              </w:rPr>
              <w:t xml:space="preserve">when the project gets </w:t>
            </w:r>
            <w:r w:rsidR="00804D73">
              <w:rPr>
                <w:sz w:val="24"/>
                <w:szCs w:val="24"/>
              </w:rPr>
              <w:t>completed and</w:t>
            </w:r>
            <w:r w:rsidR="00764396">
              <w:rPr>
                <w:sz w:val="24"/>
                <w:szCs w:val="24"/>
              </w:rPr>
              <w:t xml:space="preserve"> hand over to the client</w:t>
            </w:r>
            <w:r w:rsidR="00BB12F2">
              <w:rPr>
                <w:sz w:val="24"/>
                <w:szCs w:val="24"/>
              </w:rPr>
              <w:t xml:space="preserve">. </w:t>
            </w:r>
            <w:r w:rsidR="00BB12F2" w:rsidRPr="00BB12F2">
              <w:rPr>
                <w:sz w:val="24"/>
                <w:szCs w:val="24"/>
              </w:rPr>
              <w:t xml:space="preserve">The development of a construction project is affected by factors, such as, the building site, the size of the building, the purpose of the building, design-readiness, project </w:t>
            </w:r>
            <w:r w:rsidR="00804D73" w:rsidRPr="00BB12F2">
              <w:rPr>
                <w:sz w:val="24"/>
                <w:szCs w:val="24"/>
              </w:rPr>
              <w:t>organization, and</w:t>
            </w:r>
            <w:r w:rsidR="00BB12F2" w:rsidRPr="00BB12F2">
              <w:rPr>
                <w:sz w:val="24"/>
                <w:szCs w:val="24"/>
              </w:rPr>
              <w:t xml:space="preserve"> the manner of project execution. We can categorize the development of a project into four phases namely; </w:t>
            </w:r>
            <w:r w:rsidR="00804D73" w:rsidRPr="00BB12F2">
              <w:rPr>
                <w:sz w:val="24"/>
                <w:szCs w:val="24"/>
              </w:rPr>
              <w:t>organization</w:t>
            </w:r>
            <w:r w:rsidR="00BB12F2" w:rsidRPr="00BB12F2">
              <w:rPr>
                <w:sz w:val="24"/>
                <w:szCs w:val="24"/>
              </w:rPr>
              <w:t>, planning and design, execution and control, and finally, the close-up phase. One or more processes exist under each phase. When the project is fully completed, the product’s operational phase kicks in</w:t>
            </w:r>
          </w:p>
          <w:p w14:paraId="4D32A330" w14:textId="77777777" w:rsidR="00BB12F2" w:rsidRPr="00652C86" w:rsidRDefault="00BB12F2" w:rsidP="00652C86">
            <w:pPr>
              <w:rPr>
                <w:lang w:val="en-ZA" w:eastAsia="en-ZA"/>
              </w:rPr>
            </w:pPr>
            <w:r w:rsidRPr="00652C86">
              <w:rPr>
                <w:b/>
                <w:sz w:val="21"/>
                <w:szCs w:val="21"/>
                <w:bdr w:val="none" w:sz="0" w:space="0" w:color="auto" w:frame="1"/>
                <w:lang w:eastAsia="en-ZA"/>
              </w:rPr>
              <w:t xml:space="preserve">      </w:t>
            </w:r>
            <w:r w:rsidRPr="00652C86">
              <w:rPr>
                <w:b/>
                <w:sz w:val="21"/>
                <w:szCs w:val="21"/>
                <w:bdr w:val="none" w:sz="0" w:space="0" w:color="auto" w:frame="1"/>
                <w:lang w:val="en-ZA" w:eastAsia="en-ZA"/>
              </w:rPr>
              <w:t xml:space="preserve"> </w:t>
            </w:r>
            <w:r w:rsidRPr="00652C86">
              <w:rPr>
                <w:bdr w:val="none" w:sz="0" w:space="0" w:color="auto" w:frame="1"/>
                <w:lang w:val="en-ZA" w:eastAsia="en-ZA"/>
              </w:rPr>
              <w:t>Phases of a Project</w:t>
            </w:r>
          </w:p>
          <w:p w14:paraId="2AAB4F9E" w14:textId="4EEBE93D" w:rsidR="00BB12F2" w:rsidRPr="00804D73" w:rsidRDefault="00ED7FC9" w:rsidP="00804D73">
            <w:pPr>
              <w:rPr>
                <w:rFonts w:ascii="Calibri" w:hAnsi="Calibri" w:cs="Calibri"/>
                <w:sz w:val="24"/>
                <w:szCs w:val="24"/>
                <w:lang w:val="en-ZA" w:eastAsia="en-ZA"/>
              </w:rPr>
            </w:pPr>
            <w:hyperlink r:id="rId9" w:history="1">
              <w:r w:rsidR="00BB12F2" w:rsidRPr="00804D73">
                <w:rPr>
                  <w:rFonts w:ascii="Calibri" w:hAnsi="Calibri" w:cs="Calibri"/>
                  <w:color w:val="0B9CD1"/>
                  <w:sz w:val="24"/>
                  <w:szCs w:val="24"/>
                  <w:u w:val="single"/>
                  <w:bdr w:val="none" w:sz="0" w:space="0" w:color="auto" w:frame="1"/>
                  <w:lang w:val="en-ZA" w:eastAsia="en-ZA"/>
                </w:rPr>
                <w:t>Project Initiation Phase</w:t>
              </w:r>
            </w:hyperlink>
            <w:r w:rsidR="00BB12F2" w:rsidRPr="00804D73">
              <w:rPr>
                <w:rFonts w:ascii="Calibri" w:hAnsi="Calibri" w:cs="Calibri"/>
                <w:sz w:val="24"/>
                <w:szCs w:val="24"/>
                <w:bdr w:val="none" w:sz="0" w:space="0" w:color="auto" w:frame="1"/>
                <w:lang w:val="en-ZA" w:eastAsia="en-ZA"/>
              </w:rPr>
              <w:t> </w:t>
            </w:r>
            <w:r w:rsidR="00BB12F2" w:rsidRPr="00804D73">
              <w:rPr>
                <w:rFonts w:ascii="Calibri" w:hAnsi="Calibri" w:cs="Calibri"/>
                <w:sz w:val="24"/>
                <w:szCs w:val="24"/>
                <w:lang w:val="en-ZA" w:eastAsia="en-ZA"/>
              </w:rPr>
              <w:t xml:space="preserve">– a project is formally started, named and defined at a broad level during this phase. Project sponsors and other important stakeholders due diligently decide </w:t>
            </w:r>
            <w:r w:rsidR="00804D73" w:rsidRPr="00804D73">
              <w:rPr>
                <w:rFonts w:ascii="Calibri" w:hAnsi="Calibri" w:cs="Calibri"/>
                <w:sz w:val="24"/>
                <w:szCs w:val="24"/>
                <w:lang w:val="en-ZA" w:eastAsia="en-ZA"/>
              </w:rPr>
              <w:t>whether</w:t>
            </w:r>
            <w:r w:rsidR="00BB12F2" w:rsidRPr="00804D73">
              <w:rPr>
                <w:rFonts w:ascii="Calibri" w:hAnsi="Calibri" w:cs="Calibri"/>
                <w:sz w:val="24"/>
                <w:szCs w:val="24"/>
                <w:lang w:val="en-ZA" w:eastAsia="en-ZA"/>
              </w:rPr>
              <w:t xml:space="preserve"> to commit to a project. Depending on the nature of the project, feasibility studies are conducted. Or, as it may require, in an IT project – requirement gathering and analysis are performed in this phase. In the construction industry a project charter is completed in this phase.</w:t>
            </w:r>
          </w:p>
          <w:p w14:paraId="091A1873" w14:textId="77777777" w:rsidR="00BB12F2" w:rsidRPr="00804D73" w:rsidRDefault="00ED7FC9" w:rsidP="00804D73">
            <w:pPr>
              <w:rPr>
                <w:rFonts w:ascii="Calibri" w:hAnsi="Calibri" w:cs="Calibri"/>
                <w:sz w:val="24"/>
                <w:szCs w:val="24"/>
                <w:lang w:val="en-ZA" w:eastAsia="en-ZA"/>
              </w:rPr>
            </w:pPr>
            <w:hyperlink r:id="rId10" w:history="1">
              <w:r w:rsidR="00BB12F2" w:rsidRPr="00804D73">
                <w:rPr>
                  <w:rFonts w:ascii="Calibri" w:hAnsi="Calibri" w:cs="Calibri"/>
                  <w:b/>
                  <w:color w:val="0B9CD1"/>
                  <w:sz w:val="24"/>
                  <w:szCs w:val="24"/>
                  <w:bdr w:val="none" w:sz="0" w:space="0" w:color="auto" w:frame="1"/>
                  <w:lang w:val="en-ZA" w:eastAsia="en-ZA"/>
                </w:rPr>
                <w:t>Project Planning Phase</w:t>
              </w:r>
            </w:hyperlink>
            <w:r w:rsidR="00BB12F2" w:rsidRPr="00804D73">
              <w:rPr>
                <w:rFonts w:ascii="Calibri" w:hAnsi="Calibri" w:cs="Calibri"/>
                <w:sz w:val="24"/>
                <w:szCs w:val="24"/>
                <w:lang w:val="en-ZA" w:eastAsia="en-ZA"/>
              </w:rPr>
              <w:t> – a project management plan is developed comprehensively of individual plans for – cost, scope, duration, quality, communication, risk and resources. Some of the important activities that mark this phase are -making WBS, development of schedule, milestone charts, GANTT charts, estimating and reserving resources, planning dates and modes of communication with stakeholders based on milestones, deadlines and important deliveries. A plan for managing identified and unidentified risks is determined as this may affect aspects of a project later on. Risk management planning includes: risk identification and analysis, risk mitigation approaches, and risk response planning.</w:t>
            </w:r>
          </w:p>
          <w:p w14:paraId="4928A228" w14:textId="77777777" w:rsidR="00BB12F2" w:rsidRPr="00804D73" w:rsidRDefault="00ED7FC9" w:rsidP="00804D73">
            <w:pPr>
              <w:rPr>
                <w:rFonts w:ascii="Calibri" w:hAnsi="Calibri" w:cs="Calibri"/>
                <w:sz w:val="24"/>
                <w:szCs w:val="24"/>
                <w:lang w:val="en-ZA" w:eastAsia="en-ZA"/>
              </w:rPr>
            </w:pPr>
            <w:hyperlink r:id="rId11" w:history="1">
              <w:r w:rsidR="00BB12F2" w:rsidRPr="00804D73">
                <w:rPr>
                  <w:rFonts w:ascii="Calibri" w:hAnsi="Calibri" w:cs="Calibri"/>
                  <w:b/>
                  <w:color w:val="0B9CD1"/>
                  <w:sz w:val="24"/>
                  <w:szCs w:val="24"/>
                  <w:bdr w:val="none" w:sz="0" w:space="0" w:color="auto" w:frame="1"/>
                  <w:lang w:val="en-ZA" w:eastAsia="en-ZA"/>
                </w:rPr>
                <w:t>Project Execution Phase</w:t>
              </w:r>
            </w:hyperlink>
            <w:r w:rsidR="00BB12F2" w:rsidRPr="00804D73">
              <w:rPr>
                <w:rFonts w:ascii="Calibri" w:hAnsi="Calibri" w:cs="Calibri"/>
                <w:sz w:val="24"/>
                <w:szCs w:val="24"/>
                <w:lang w:val="en-ZA" w:eastAsia="en-ZA"/>
              </w:rPr>
              <w:t> – a project deliverable is developed and completed, adhering to a mapped-out plan. A lot of tasks during this phase capture project metrics through tasks like status meetings and project status updates, other status reports, human resource needs and performance reports. An important phase as it will help you understand whether your project will be a success or failure.</w:t>
            </w:r>
          </w:p>
          <w:p w14:paraId="36E1C315" w14:textId="77777777" w:rsidR="00BB12F2" w:rsidRPr="00804D73" w:rsidRDefault="00ED7FC9" w:rsidP="00804D73">
            <w:pPr>
              <w:rPr>
                <w:rFonts w:ascii="Calibri" w:hAnsi="Calibri" w:cs="Calibri"/>
                <w:sz w:val="24"/>
                <w:szCs w:val="24"/>
                <w:lang w:val="en-ZA" w:eastAsia="en-ZA"/>
              </w:rPr>
            </w:pPr>
            <w:hyperlink r:id="rId12" w:history="1">
              <w:r w:rsidR="00BB12F2" w:rsidRPr="00804D73">
                <w:rPr>
                  <w:rFonts w:ascii="Calibri" w:hAnsi="Calibri" w:cs="Calibri"/>
                  <w:b/>
                  <w:color w:val="0B9CD1"/>
                  <w:sz w:val="24"/>
                  <w:szCs w:val="24"/>
                  <w:bdr w:val="none" w:sz="0" w:space="0" w:color="auto" w:frame="1"/>
                  <w:lang w:val="en-ZA" w:eastAsia="en-ZA"/>
                </w:rPr>
                <w:t>Project Monitoring and Control Phase</w:t>
              </w:r>
            </w:hyperlink>
            <w:r w:rsidR="00BB12F2" w:rsidRPr="00804D73">
              <w:rPr>
                <w:rFonts w:ascii="Calibri" w:hAnsi="Calibri" w:cs="Calibri"/>
                <w:sz w:val="24"/>
                <w:szCs w:val="24"/>
                <w:lang w:val="en-ZA" w:eastAsia="en-ZA"/>
              </w:rPr>
              <w:t> – occurring at the same time as the execution phase, this one mostly deals with measuring the project performance and progression in accordance to the project plan. Scope verification and control occur to check and monitor for scope creep, change control to track and manage changes to project requirement. Calculating key performance indicators for cost and time are done to measure the degree of variation, if any, and in which case corrective measures are determined and suggested to keep a project on track. To prevent project failure, consider why projects are likely to fail and the ways to prevent failure.</w:t>
            </w:r>
          </w:p>
          <w:p w14:paraId="0E05BB59" w14:textId="77777777" w:rsidR="00520389" w:rsidRPr="00652C86" w:rsidRDefault="00ED7FC9" w:rsidP="00804D73">
            <w:pPr>
              <w:rPr>
                <w:lang w:val="en-ZA" w:eastAsia="en-ZA"/>
              </w:rPr>
            </w:pPr>
            <w:hyperlink r:id="rId13" w:history="1">
              <w:r w:rsidR="00BB12F2" w:rsidRPr="00804D73">
                <w:rPr>
                  <w:rFonts w:ascii="Calibri" w:hAnsi="Calibri" w:cs="Calibri"/>
                  <w:b/>
                  <w:color w:val="0B9CD1"/>
                  <w:sz w:val="24"/>
                  <w:szCs w:val="24"/>
                  <w:bdr w:val="none" w:sz="0" w:space="0" w:color="auto" w:frame="1"/>
                  <w:lang w:val="en-ZA" w:eastAsia="en-ZA"/>
                </w:rPr>
                <w:t>Project Closure Phase</w:t>
              </w:r>
            </w:hyperlink>
            <w:r w:rsidR="00BB12F2" w:rsidRPr="00804D73">
              <w:rPr>
                <w:rFonts w:ascii="Calibri" w:hAnsi="Calibri" w:cs="Calibri"/>
                <w:sz w:val="24"/>
                <w:szCs w:val="24"/>
                <w:lang w:val="en-ZA" w:eastAsia="en-ZA"/>
              </w:rPr>
              <w:t> – A project is formally closed. It includes a series of important tasks such as delivering the product, relieving resources, reward and recognition to the team members and formal termination of contractors in case they were employed on th</w:t>
            </w:r>
            <w:r w:rsidR="00652C86" w:rsidRPr="00804D73">
              <w:rPr>
                <w:rFonts w:ascii="Calibri" w:hAnsi="Calibri" w:cs="Calibri"/>
                <w:sz w:val="24"/>
                <w:szCs w:val="24"/>
                <w:lang w:val="en-ZA" w:eastAsia="en-ZA"/>
              </w:rPr>
              <w:t>e project</w:t>
            </w:r>
            <w:r w:rsidR="00652C86" w:rsidRPr="00652C86">
              <w:rPr>
                <w:lang w:val="en-ZA" w:eastAsia="en-ZA"/>
              </w:rPr>
              <w:t>.</w:t>
            </w:r>
          </w:p>
          <w:p w14:paraId="0CF0FA16" w14:textId="77777777" w:rsidR="00520389" w:rsidRPr="00520389" w:rsidRDefault="00520389" w:rsidP="00652C86"/>
          <w:p w14:paraId="13B6CCAD" w14:textId="77777777" w:rsidR="00CC2FB3" w:rsidRDefault="00CC2FB3" w:rsidP="00652C86">
            <w:pPr>
              <w:rPr>
                <w:b/>
              </w:rPr>
            </w:pPr>
          </w:p>
          <w:p w14:paraId="66D6C28A" w14:textId="77777777" w:rsidR="00CC2FB3" w:rsidRDefault="00CC2FB3" w:rsidP="00652C86">
            <w:pPr>
              <w:rPr>
                <w:b/>
              </w:rPr>
            </w:pPr>
          </w:p>
          <w:p w14:paraId="57F22317" w14:textId="77777777" w:rsidR="00CC2FB3" w:rsidRDefault="00CC2FB3" w:rsidP="00652C86">
            <w:pPr>
              <w:rPr>
                <w:b/>
              </w:rPr>
            </w:pPr>
          </w:p>
          <w:p w14:paraId="7F3905F7" w14:textId="77777777" w:rsidR="00CC2FB3" w:rsidRDefault="00CC2FB3" w:rsidP="00652C86">
            <w:pPr>
              <w:rPr>
                <w:b/>
              </w:rPr>
            </w:pPr>
          </w:p>
          <w:p w14:paraId="49A6C20D" w14:textId="77777777" w:rsidR="00CC2FB3" w:rsidRDefault="00CC2FB3" w:rsidP="00652C86">
            <w:pPr>
              <w:rPr>
                <w:b/>
              </w:rPr>
            </w:pPr>
          </w:p>
          <w:p w14:paraId="1D6F472A" w14:textId="77777777" w:rsidR="00CC2FB3" w:rsidRDefault="00CC2FB3" w:rsidP="00652C86">
            <w:pPr>
              <w:rPr>
                <w:b/>
              </w:rPr>
            </w:pPr>
          </w:p>
          <w:p w14:paraId="5109D2F3" w14:textId="77777777" w:rsidR="00CC2FB3" w:rsidRDefault="00CC2FB3" w:rsidP="00652C86">
            <w:pPr>
              <w:rPr>
                <w:b/>
              </w:rPr>
            </w:pPr>
          </w:p>
          <w:p w14:paraId="00EE9311" w14:textId="77777777" w:rsidR="00CC2FB3" w:rsidRDefault="00CC2FB3" w:rsidP="00652C86">
            <w:pPr>
              <w:rPr>
                <w:b/>
              </w:rPr>
            </w:pPr>
          </w:p>
          <w:p w14:paraId="5B8C9E09" w14:textId="77777777" w:rsidR="00CC2FB3" w:rsidRDefault="00CC2FB3" w:rsidP="00A851DA">
            <w:pPr>
              <w:rPr>
                <w:b/>
              </w:rPr>
            </w:pPr>
          </w:p>
          <w:p w14:paraId="3C979537" w14:textId="77777777" w:rsidR="00CC2FB3" w:rsidRDefault="00CC2FB3" w:rsidP="00A851DA">
            <w:pPr>
              <w:rPr>
                <w:b/>
              </w:rPr>
            </w:pPr>
          </w:p>
          <w:p w14:paraId="1E442B09" w14:textId="77777777" w:rsidR="00CC2FB3" w:rsidRDefault="00CC2FB3" w:rsidP="00A851DA">
            <w:pPr>
              <w:rPr>
                <w:b/>
              </w:rPr>
            </w:pPr>
          </w:p>
          <w:p w14:paraId="3833B9C2" w14:textId="77777777" w:rsidR="00CC2FB3" w:rsidRDefault="00CC2FB3" w:rsidP="00A851DA">
            <w:pPr>
              <w:rPr>
                <w:b/>
              </w:rPr>
            </w:pPr>
          </w:p>
          <w:p w14:paraId="336A17E0" w14:textId="77777777" w:rsidR="00CC2FB3" w:rsidRDefault="00CC2FB3" w:rsidP="00A851DA">
            <w:pPr>
              <w:rPr>
                <w:b/>
              </w:rPr>
            </w:pPr>
          </w:p>
          <w:p w14:paraId="0822C265" w14:textId="77777777" w:rsidR="00CC2FB3" w:rsidRDefault="00CC2FB3" w:rsidP="00A851DA">
            <w:pPr>
              <w:rPr>
                <w:b/>
              </w:rPr>
            </w:pPr>
          </w:p>
        </w:tc>
      </w:tr>
    </w:tbl>
    <w:p w14:paraId="637AB0A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D7185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CD5A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2085B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B5CBD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58D5B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0B773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3A337023" w14:textId="77777777" w:rsidTr="00405895">
        <w:tc>
          <w:tcPr>
            <w:tcW w:w="2310" w:type="dxa"/>
            <w:shd w:val="clear" w:color="auto" w:fill="D9D9D9" w:themeFill="background1" w:themeFillShade="D9"/>
          </w:tcPr>
          <w:p w14:paraId="17E970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8D60BF" w14:textId="0911F43B" w:rsidR="00405895" w:rsidRPr="00B0415E" w:rsidRDefault="00804D73" w:rsidP="00A851DA">
            <w:pPr>
              <w:rPr>
                <w:rFonts w:cs="Bliss-Regular"/>
                <w:color w:val="000000"/>
              </w:rPr>
            </w:pPr>
            <w:r>
              <w:rPr>
                <w:rFonts w:cs="Bliss-Regular"/>
                <w:color w:val="000000"/>
              </w:rPr>
              <w:t>Quentin Visscher</w:t>
            </w:r>
            <w:bookmarkStart w:id="0" w:name="_GoBack"/>
            <w:bookmarkEnd w:id="0"/>
          </w:p>
        </w:tc>
        <w:tc>
          <w:tcPr>
            <w:tcW w:w="1276" w:type="dxa"/>
            <w:shd w:val="clear" w:color="auto" w:fill="D9D9D9" w:themeFill="background1" w:themeFillShade="D9"/>
          </w:tcPr>
          <w:p w14:paraId="57C56A7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91FA12" w14:textId="753D1609" w:rsidR="00405895" w:rsidRPr="00B0415E" w:rsidRDefault="00804D73" w:rsidP="00A851DA">
            <w:pPr>
              <w:rPr>
                <w:rFonts w:cs="Bliss-Regular"/>
                <w:color w:val="000000"/>
              </w:rPr>
            </w:pPr>
            <w:r>
              <w:rPr>
                <w:rFonts w:cs="Bliss-Regular"/>
                <w:color w:val="000000"/>
              </w:rPr>
              <w:t>10/01/2019</w:t>
            </w:r>
          </w:p>
        </w:tc>
      </w:tr>
    </w:tbl>
    <w:p w14:paraId="6261C242" w14:textId="77777777" w:rsidR="00A851DA" w:rsidRPr="00B0415E" w:rsidRDefault="00A851DA" w:rsidP="00A851DA">
      <w:pPr>
        <w:rPr>
          <w:rFonts w:cs="Bliss-Regular"/>
          <w:color w:val="000000"/>
          <w:lang w:val="en-US"/>
        </w:rPr>
      </w:pPr>
    </w:p>
    <w:p w14:paraId="5B664C1F" w14:textId="77777777" w:rsidR="00A851DA" w:rsidRPr="00B0415E" w:rsidRDefault="00A851DA" w:rsidP="00A851DA">
      <w:pPr>
        <w:rPr>
          <w:rFonts w:cs="Bliss-Regular"/>
          <w:color w:val="000000"/>
          <w:lang w:val="en-US"/>
        </w:rPr>
      </w:pPr>
    </w:p>
    <w:p w14:paraId="7E831B8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20F453" w14:textId="77777777" w:rsidTr="00B0415E">
        <w:trPr>
          <w:trHeight w:val="249"/>
        </w:trPr>
        <w:tc>
          <w:tcPr>
            <w:tcW w:w="4621" w:type="dxa"/>
            <w:shd w:val="clear" w:color="auto" w:fill="D9D9D9" w:themeFill="background1" w:themeFillShade="D9"/>
          </w:tcPr>
          <w:p w14:paraId="06C4C558" w14:textId="77777777" w:rsidR="00503D7E" w:rsidRPr="00B0415E" w:rsidRDefault="00503D7E" w:rsidP="00503D7E">
            <w:pPr>
              <w:rPr>
                <w:b/>
                <w:color w:val="002060"/>
              </w:rPr>
            </w:pPr>
            <w:r w:rsidRPr="00B0415E">
              <w:rPr>
                <w:b/>
                <w:color w:val="002060"/>
              </w:rPr>
              <w:t>Total Marks</w:t>
            </w:r>
          </w:p>
        </w:tc>
        <w:tc>
          <w:tcPr>
            <w:tcW w:w="4621" w:type="dxa"/>
          </w:tcPr>
          <w:p w14:paraId="45D381A2" w14:textId="77777777" w:rsidR="00503D7E" w:rsidRPr="00B0415E" w:rsidRDefault="00503D7E" w:rsidP="00503D7E">
            <w:pPr>
              <w:rPr>
                <w:rFonts w:cs="Times New Roman"/>
                <w:szCs w:val="32"/>
              </w:rPr>
            </w:pPr>
          </w:p>
        </w:tc>
      </w:tr>
      <w:tr w:rsidR="00503D7E" w:rsidRPr="00B0415E" w14:paraId="3BA44EB6" w14:textId="77777777" w:rsidTr="00B0415E">
        <w:tc>
          <w:tcPr>
            <w:tcW w:w="4621" w:type="dxa"/>
            <w:shd w:val="clear" w:color="auto" w:fill="D9D9D9" w:themeFill="background1" w:themeFillShade="D9"/>
          </w:tcPr>
          <w:p w14:paraId="3149F124" w14:textId="77777777" w:rsidR="00503D7E" w:rsidRPr="00B0415E" w:rsidRDefault="00503D7E" w:rsidP="00503D7E">
            <w:pPr>
              <w:rPr>
                <w:b/>
                <w:color w:val="002060"/>
              </w:rPr>
            </w:pPr>
            <w:r w:rsidRPr="00B0415E">
              <w:rPr>
                <w:b/>
                <w:color w:val="002060"/>
              </w:rPr>
              <w:t>Marks Obtained</w:t>
            </w:r>
          </w:p>
        </w:tc>
        <w:tc>
          <w:tcPr>
            <w:tcW w:w="4621" w:type="dxa"/>
          </w:tcPr>
          <w:p w14:paraId="7CB4B583" w14:textId="77777777" w:rsidR="00503D7E" w:rsidRPr="00B0415E" w:rsidRDefault="00503D7E" w:rsidP="00503D7E">
            <w:pPr>
              <w:rPr>
                <w:rFonts w:cs="Times New Roman"/>
                <w:szCs w:val="32"/>
              </w:rPr>
            </w:pPr>
          </w:p>
        </w:tc>
      </w:tr>
      <w:tr w:rsidR="00503D7E" w:rsidRPr="00B0415E" w14:paraId="5945351D" w14:textId="77777777" w:rsidTr="00B0415E">
        <w:tc>
          <w:tcPr>
            <w:tcW w:w="4621" w:type="dxa"/>
            <w:shd w:val="clear" w:color="auto" w:fill="D9D9D9" w:themeFill="background1" w:themeFillShade="D9"/>
          </w:tcPr>
          <w:p w14:paraId="296C7A27" w14:textId="77777777" w:rsidR="00503D7E" w:rsidRPr="00B0415E" w:rsidRDefault="00B0415E" w:rsidP="00503D7E">
            <w:pPr>
              <w:rPr>
                <w:b/>
                <w:color w:val="002060"/>
              </w:rPr>
            </w:pPr>
            <w:r w:rsidRPr="00B0415E">
              <w:rPr>
                <w:b/>
                <w:color w:val="002060"/>
              </w:rPr>
              <w:t>Percentage / Grade</w:t>
            </w:r>
          </w:p>
        </w:tc>
        <w:tc>
          <w:tcPr>
            <w:tcW w:w="4621" w:type="dxa"/>
          </w:tcPr>
          <w:p w14:paraId="4197026F" w14:textId="77777777" w:rsidR="00503D7E" w:rsidRPr="00B0415E" w:rsidRDefault="00503D7E" w:rsidP="00503D7E">
            <w:pPr>
              <w:rPr>
                <w:rFonts w:cs="Times New Roman"/>
                <w:szCs w:val="32"/>
              </w:rPr>
            </w:pPr>
          </w:p>
        </w:tc>
      </w:tr>
    </w:tbl>
    <w:p w14:paraId="4F137CBD" w14:textId="77777777" w:rsidR="00A851DA" w:rsidRDefault="00A851DA" w:rsidP="00503D7E">
      <w:pPr>
        <w:rPr>
          <w:rFonts w:cs="Times New Roman"/>
          <w:sz w:val="24"/>
          <w:szCs w:val="32"/>
        </w:rPr>
      </w:pPr>
    </w:p>
    <w:p w14:paraId="39A54B62" w14:textId="77777777" w:rsidR="00607874" w:rsidRDefault="00607874" w:rsidP="00503D7E">
      <w:pPr>
        <w:rPr>
          <w:rFonts w:cs="Times New Roman"/>
          <w:sz w:val="24"/>
          <w:szCs w:val="32"/>
        </w:rPr>
      </w:pPr>
    </w:p>
    <w:p w14:paraId="1549B796" w14:textId="77777777" w:rsidR="00607874" w:rsidRDefault="00607874" w:rsidP="00503D7E">
      <w:pPr>
        <w:rPr>
          <w:rFonts w:cs="Times New Roman"/>
          <w:sz w:val="24"/>
          <w:szCs w:val="32"/>
        </w:rPr>
      </w:pPr>
    </w:p>
    <w:p w14:paraId="4814A5D2" w14:textId="77777777" w:rsidR="00607874" w:rsidRDefault="00607874" w:rsidP="00503D7E">
      <w:pPr>
        <w:rPr>
          <w:rFonts w:cs="Times New Roman"/>
          <w:sz w:val="24"/>
          <w:szCs w:val="32"/>
        </w:rPr>
      </w:pPr>
    </w:p>
    <w:p w14:paraId="5B2A4932" w14:textId="77777777" w:rsidR="00607874" w:rsidRDefault="00607874" w:rsidP="00503D7E">
      <w:pPr>
        <w:rPr>
          <w:rFonts w:cs="Times New Roman"/>
          <w:sz w:val="24"/>
          <w:szCs w:val="32"/>
        </w:rPr>
      </w:pPr>
    </w:p>
    <w:p w14:paraId="0046F030" w14:textId="77777777" w:rsidR="00607874" w:rsidRDefault="00607874" w:rsidP="00503D7E">
      <w:pPr>
        <w:rPr>
          <w:rFonts w:cs="Times New Roman"/>
          <w:sz w:val="24"/>
          <w:szCs w:val="32"/>
        </w:rPr>
      </w:pPr>
    </w:p>
    <w:p w14:paraId="3C791FEE" w14:textId="77777777" w:rsidR="00607874" w:rsidRDefault="00607874" w:rsidP="00503D7E">
      <w:pPr>
        <w:rPr>
          <w:rFonts w:cs="Times New Roman"/>
          <w:sz w:val="24"/>
          <w:szCs w:val="32"/>
        </w:rPr>
      </w:pPr>
    </w:p>
    <w:p w14:paraId="0DCAB3AC" w14:textId="77777777" w:rsidR="00607874" w:rsidRDefault="00607874" w:rsidP="00503D7E">
      <w:pPr>
        <w:rPr>
          <w:rFonts w:cs="Times New Roman"/>
          <w:sz w:val="24"/>
          <w:szCs w:val="32"/>
        </w:rPr>
      </w:pPr>
    </w:p>
    <w:p w14:paraId="345B96EA" w14:textId="77777777" w:rsidR="00EA30AB" w:rsidRDefault="00EA30AB" w:rsidP="00503D7E">
      <w:pPr>
        <w:rPr>
          <w:rFonts w:cs="Times New Roman"/>
          <w:sz w:val="24"/>
          <w:szCs w:val="32"/>
        </w:rPr>
      </w:pPr>
    </w:p>
    <w:p w14:paraId="38B96926" w14:textId="77777777" w:rsidR="00EA30AB" w:rsidRDefault="00EA30AB" w:rsidP="00503D7E">
      <w:pPr>
        <w:rPr>
          <w:rFonts w:cs="Times New Roman"/>
          <w:sz w:val="24"/>
          <w:szCs w:val="32"/>
        </w:rPr>
      </w:pPr>
    </w:p>
    <w:p w14:paraId="3C039DF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1010A" w14:textId="77777777" w:rsidR="00ED7FC9" w:rsidRDefault="00ED7FC9" w:rsidP="00CB4D0A">
      <w:pPr>
        <w:spacing w:after="0" w:line="240" w:lineRule="auto"/>
      </w:pPr>
      <w:r>
        <w:separator/>
      </w:r>
    </w:p>
  </w:endnote>
  <w:endnote w:type="continuationSeparator" w:id="0">
    <w:p w14:paraId="1314B130" w14:textId="77777777" w:rsidR="00ED7FC9" w:rsidRDefault="00ED7FC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2C7CC" w14:textId="77777777" w:rsidR="00ED7FC9" w:rsidRDefault="00ED7FC9" w:rsidP="00CB4D0A">
      <w:pPr>
        <w:spacing w:after="0" w:line="240" w:lineRule="auto"/>
      </w:pPr>
      <w:r>
        <w:separator/>
      </w:r>
    </w:p>
  </w:footnote>
  <w:footnote w:type="continuationSeparator" w:id="0">
    <w:p w14:paraId="1D8171BF" w14:textId="77777777" w:rsidR="00ED7FC9" w:rsidRDefault="00ED7FC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759A"/>
    <w:multiLevelType w:val="multilevel"/>
    <w:tmpl w:val="EAB23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842DF9"/>
    <w:multiLevelType w:val="multilevel"/>
    <w:tmpl w:val="B81CB92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7744"/>
    <w:rsid w:val="00035CDD"/>
    <w:rsid w:val="00040083"/>
    <w:rsid w:val="00055992"/>
    <w:rsid w:val="000820E8"/>
    <w:rsid w:val="001175EE"/>
    <w:rsid w:val="00157CF6"/>
    <w:rsid w:val="00182416"/>
    <w:rsid w:val="00187EB4"/>
    <w:rsid w:val="001F0481"/>
    <w:rsid w:val="00200B05"/>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389"/>
    <w:rsid w:val="00527C11"/>
    <w:rsid w:val="00535F31"/>
    <w:rsid w:val="00574D64"/>
    <w:rsid w:val="00591365"/>
    <w:rsid w:val="005B31E4"/>
    <w:rsid w:val="006034F6"/>
    <w:rsid w:val="00607874"/>
    <w:rsid w:val="00607E77"/>
    <w:rsid w:val="00617BB3"/>
    <w:rsid w:val="00645CDD"/>
    <w:rsid w:val="00652C86"/>
    <w:rsid w:val="006823A7"/>
    <w:rsid w:val="00687EE8"/>
    <w:rsid w:val="0070347F"/>
    <w:rsid w:val="0070678E"/>
    <w:rsid w:val="00764396"/>
    <w:rsid w:val="00804D73"/>
    <w:rsid w:val="00831C11"/>
    <w:rsid w:val="008A60B4"/>
    <w:rsid w:val="008B3C31"/>
    <w:rsid w:val="008B64FE"/>
    <w:rsid w:val="00935BF7"/>
    <w:rsid w:val="0095442C"/>
    <w:rsid w:val="00983942"/>
    <w:rsid w:val="009C094F"/>
    <w:rsid w:val="009C37E0"/>
    <w:rsid w:val="009E41F4"/>
    <w:rsid w:val="00A14B66"/>
    <w:rsid w:val="00A65CF7"/>
    <w:rsid w:val="00A75A35"/>
    <w:rsid w:val="00A81AB4"/>
    <w:rsid w:val="00A851DA"/>
    <w:rsid w:val="00AC7D5B"/>
    <w:rsid w:val="00AE1481"/>
    <w:rsid w:val="00B0415E"/>
    <w:rsid w:val="00B04678"/>
    <w:rsid w:val="00BB12F2"/>
    <w:rsid w:val="00BC46DF"/>
    <w:rsid w:val="00C03577"/>
    <w:rsid w:val="00C53029"/>
    <w:rsid w:val="00C65FEA"/>
    <w:rsid w:val="00CA0AC2"/>
    <w:rsid w:val="00CB4D0A"/>
    <w:rsid w:val="00CC2FB3"/>
    <w:rsid w:val="00CC575A"/>
    <w:rsid w:val="00CF123B"/>
    <w:rsid w:val="00CF4487"/>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7F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6A243"/>
  <w15:docId w15:val="{5B4F665D-3B17-419D-A49B-5BD89CC8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52C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3096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ject-management.com/project-management-phases-exploring-phase-5-closu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ject-management.com/project-management-phases-exploring-phase-4-monitoring-contro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ject-management.com/project-management-phases-exploring-phase-3-execu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ject-management.com/project-management-phases-exploring-phase-2-planning/" TargetMode="External"/><Relationship Id="rId4" Type="http://schemas.openxmlformats.org/officeDocument/2006/relationships/settings" Target="settings.xml"/><Relationship Id="rId9" Type="http://schemas.openxmlformats.org/officeDocument/2006/relationships/hyperlink" Target="https://project-management.com/project-management-phases-exploring-phase-1-initi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EADA8-7808-41C8-96FD-4D8D2B9CE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Karlien Elizabeth Ludick</cp:lastModifiedBy>
  <cp:revision>2</cp:revision>
  <dcterms:created xsi:type="dcterms:W3CDTF">2015-01-26T12:24:00Z</dcterms:created>
  <dcterms:modified xsi:type="dcterms:W3CDTF">2019-01-10T10:46:00Z</dcterms:modified>
</cp:coreProperties>
</file>