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976"/>
        <w:gridCol w:w="7374"/>
      </w:tblGrid>
      <w:tr w:rsidR="00A62D91" w:rsidRPr="00ED360E" w:rsidTr="00A62D91">
        <w:tc>
          <w:tcPr>
            <w:tcW w:w="1998" w:type="dxa"/>
          </w:tcPr>
          <w:p w:rsidR="00A62D91" w:rsidRPr="00ED360E" w:rsidRDefault="00A62D91">
            <w:pPr>
              <w:rPr>
                <w:rFonts w:cstheme="minorHAnsi"/>
              </w:rPr>
            </w:pPr>
            <w:r w:rsidRPr="00ED360E">
              <w:rPr>
                <w:rFonts w:cstheme="minorHAnsi"/>
              </w:rPr>
              <w:t>Student Name:</w:t>
            </w:r>
          </w:p>
        </w:tc>
        <w:tc>
          <w:tcPr>
            <w:tcW w:w="7578" w:type="dxa"/>
          </w:tcPr>
          <w:p w:rsidR="00A62D91" w:rsidRPr="00ED360E" w:rsidRDefault="00A62D91">
            <w:pPr>
              <w:rPr>
                <w:rFonts w:cstheme="minorHAnsi"/>
              </w:rPr>
            </w:pPr>
            <w:r w:rsidRPr="00ED360E">
              <w:rPr>
                <w:rFonts w:cstheme="minorHAnsi"/>
              </w:rPr>
              <w:t>Abdunnasar Anjarappattil Talakkale Purayil</w:t>
            </w:r>
          </w:p>
        </w:tc>
      </w:tr>
      <w:tr w:rsidR="00A62D91" w:rsidRPr="00ED360E" w:rsidTr="00A62D91">
        <w:tc>
          <w:tcPr>
            <w:tcW w:w="1998" w:type="dxa"/>
          </w:tcPr>
          <w:p w:rsidR="00A62D91" w:rsidRPr="00ED360E" w:rsidRDefault="00A62D91">
            <w:pPr>
              <w:rPr>
                <w:rFonts w:cstheme="minorHAnsi"/>
              </w:rPr>
            </w:pPr>
            <w:r w:rsidRPr="00ED360E">
              <w:rPr>
                <w:rFonts w:cstheme="minorHAnsi"/>
              </w:rPr>
              <w:t>Course:</w:t>
            </w:r>
          </w:p>
        </w:tc>
        <w:tc>
          <w:tcPr>
            <w:tcW w:w="7578" w:type="dxa"/>
          </w:tcPr>
          <w:p w:rsidR="00A62D91" w:rsidRPr="00ED360E" w:rsidRDefault="00A62D91">
            <w:pPr>
              <w:rPr>
                <w:rFonts w:cstheme="minorHAnsi"/>
              </w:rPr>
            </w:pPr>
            <w:r w:rsidRPr="00ED360E">
              <w:rPr>
                <w:rFonts w:cstheme="minorHAnsi"/>
              </w:rPr>
              <w:t>Diploma in Logistics &amp; Supply Chain Management</w:t>
            </w:r>
          </w:p>
        </w:tc>
      </w:tr>
      <w:tr w:rsidR="00A62D91" w:rsidRPr="00ED360E" w:rsidTr="00A62D91">
        <w:tc>
          <w:tcPr>
            <w:tcW w:w="1998" w:type="dxa"/>
          </w:tcPr>
          <w:p w:rsidR="00A62D91" w:rsidRPr="00ED360E" w:rsidRDefault="00A62D91">
            <w:pPr>
              <w:rPr>
                <w:rFonts w:cstheme="minorHAnsi"/>
              </w:rPr>
            </w:pPr>
            <w:r w:rsidRPr="00ED360E">
              <w:rPr>
                <w:rFonts w:cstheme="minorHAnsi"/>
              </w:rPr>
              <w:t>Student ID:</w:t>
            </w:r>
          </w:p>
        </w:tc>
        <w:tc>
          <w:tcPr>
            <w:tcW w:w="7578" w:type="dxa"/>
          </w:tcPr>
          <w:p w:rsidR="00A62D91" w:rsidRPr="00ED360E" w:rsidRDefault="00A62D91">
            <w:pPr>
              <w:rPr>
                <w:rFonts w:cstheme="minorHAnsi"/>
              </w:rPr>
            </w:pPr>
            <w:r w:rsidRPr="00ED360E">
              <w:rPr>
                <w:rFonts w:cstheme="minorHAnsi"/>
              </w:rPr>
              <w:t>7220</w:t>
            </w:r>
          </w:p>
        </w:tc>
      </w:tr>
      <w:tr w:rsidR="00A62D91" w:rsidRPr="00ED360E" w:rsidTr="00A62D91">
        <w:tc>
          <w:tcPr>
            <w:tcW w:w="1998" w:type="dxa"/>
          </w:tcPr>
          <w:p w:rsidR="00A62D91" w:rsidRPr="00ED360E" w:rsidRDefault="00A62D91">
            <w:pPr>
              <w:rPr>
                <w:rFonts w:cstheme="minorHAnsi"/>
              </w:rPr>
            </w:pPr>
            <w:r w:rsidRPr="00ED360E">
              <w:rPr>
                <w:rFonts w:cstheme="minorHAnsi"/>
              </w:rPr>
              <w:t>Assignment:</w:t>
            </w:r>
          </w:p>
        </w:tc>
        <w:tc>
          <w:tcPr>
            <w:tcW w:w="7578" w:type="dxa"/>
          </w:tcPr>
          <w:p w:rsidR="00A62D91" w:rsidRPr="00ED360E" w:rsidRDefault="00A62D91" w:rsidP="008F614A">
            <w:pPr>
              <w:rPr>
                <w:rFonts w:cstheme="minorHAnsi"/>
              </w:rPr>
            </w:pPr>
            <w:r w:rsidRPr="00ED360E">
              <w:rPr>
                <w:rFonts w:cstheme="minorHAnsi"/>
              </w:rPr>
              <w:t>0</w:t>
            </w:r>
            <w:r w:rsidR="008F614A">
              <w:rPr>
                <w:rFonts w:cstheme="minorHAnsi"/>
              </w:rPr>
              <w:t>7</w:t>
            </w:r>
          </w:p>
        </w:tc>
      </w:tr>
    </w:tbl>
    <w:p w:rsidR="007B7520" w:rsidRPr="00ED360E" w:rsidRDefault="007B7520">
      <w:pPr>
        <w:rPr>
          <w:rFonts w:cstheme="minorHAnsi"/>
        </w:rPr>
      </w:pPr>
    </w:p>
    <w:p w:rsidR="00A62D91" w:rsidRPr="00023FAF" w:rsidRDefault="00A62D91" w:rsidP="00436DB5">
      <w:pPr>
        <w:pStyle w:val="ListParagraph"/>
        <w:numPr>
          <w:ilvl w:val="0"/>
          <w:numId w:val="1"/>
        </w:numPr>
        <w:ind w:left="360"/>
        <w:jc w:val="both"/>
        <w:rPr>
          <w:rFonts w:cstheme="minorHAnsi"/>
          <w:b/>
        </w:rPr>
      </w:pPr>
      <w:r w:rsidRPr="00023FAF">
        <w:rPr>
          <w:rFonts w:cstheme="minorHAnsi"/>
          <w:b/>
        </w:rPr>
        <w:t xml:space="preserve"> Give </w:t>
      </w:r>
      <w:r w:rsidR="00013516">
        <w:rPr>
          <w:rFonts w:cstheme="minorHAnsi"/>
          <w:b/>
        </w:rPr>
        <w:t>short</w:t>
      </w:r>
      <w:r w:rsidR="005966EB" w:rsidRPr="00023FAF">
        <w:rPr>
          <w:rFonts w:cstheme="minorHAnsi"/>
          <w:b/>
        </w:rPr>
        <w:t xml:space="preserve"> answer the following questions</w:t>
      </w:r>
      <w:r w:rsidRPr="00023FAF">
        <w:rPr>
          <w:rFonts w:cstheme="minorHAnsi"/>
          <w:b/>
        </w:rPr>
        <w:t>:</w:t>
      </w:r>
    </w:p>
    <w:p w:rsidR="008F614A" w:rsidRDefault="009D1541" w:rsidP="00BA614E">
      <w:pPr>
        <w:widowControl w:val="0"/>
        <w:autoSpaceDE w:val="0"/>
        <w:autoSpaceDN w:val="0"/>
        <w:adjustRightInd w:val="0"/>
        <w:snapToGrid w:val="0"/>
        <w:spacing w:after="0" w:line="240" w:lineRule="auto"/>
        <w:ind w:left="360"/>
        <w:rPr>
          <w:rFonts w:ascii="Times New Roman" w:hAnsi="Times New Roman" w:cs="Times New Roman"/>
          <w:sz w:val="24"/>
          <w:szCs w:val="24"/>
        </w:rPr>
      </w:pPr>
      <w:r>
        <w:rPr>
          <w:rFonts w:cstheme="minorHAnsi"/>
          <w:b/>
        </w:rPr>
        <w:t>i</w:t>
      </w:r>
      <w:r w:rsidR="00A62D91" w:rsidRPr="00023FAF">
        <w:rPr>
          <w:rFonts w:cstheme="minorHAnsi"/>
          <w:b/>
        </w:rPr>
        <w:t xml:space="preserve">. </w:t>
      </w:r>
      <w:r w:rsidR="008F614A">
        <w:rPr>
          <w:rFonts w:ascii="Calibri" w:hAnsi="Calibri" w:cs="Calibri"/>
          <w:color w:val="000000"/>
          <w:sz w:val="21"/>
          <w:szCs w:val="21"/>
        </w:rPr>
        <w:t>What is distribution in a supply chain? What are the channels of distribution? And</w:t>
      </w:r>
      <w:r w:rsidR="00290090">
        <w:rPr>
          <w:rFonts w:ascii="Calibri" w:hAnsi="Calibri" w:cs="Calibri"/>
          <w:color w:val="000000"/>
          <w:sz w:val="21"/>
          <w:szCs w:val="21"/>
        </w:rPr>
        <w:t xml:space="preserve"> </w:t>
      </w:r>
      <w:r w:rsidR="008F614A">
        <w:rPr>
          <w:rFonts w:ascii="Calibri" w:hAnsi="Calibri" w:cs="Calibri"/>
          <w:color w:val="000000"/>
          <w:sz w:val="21"/>
          <w:szCs w:val="21"/>
        </w:rPr>
        <w:t>how do they work?</w:t>
      </w:r>
    </w:p>
    <w:p w:rsidR="00D82420" w:rsidRDefault="00D82420" w:rsidP="008F614A">
      <w:pPr>
        <w:pStyle w:val="ListParagraph"/>
        <w:spacing w:after="0"/>
        <w:ind w:left="900" w:hanging="450"/>
        <w:jc w:val="both"/>
        <w:rPr>
          <w:rFonts w:cstheme="minorHAnsi"/>
          <w:b/>
        </w:rPr>
      </w:pPr>
    </w:p>
    <w:p w:rsidR="00420BC8" w:rsidRDefault="00420BC8" w:rsidP="00F738BE">
      <w:pPr>
        <w:pStyle w:val="ListParagraph"/>
        <w:spacing w:after="0"/>
        <w:ind w:left="630"/>
        <w:jc w:val="both"/>
        <w:rPr>
          <w:rFonts w:eastAsia="Times New Roman" w:cstheme="minorHAnsi"/>
          <w:color w:val="333333"/>
        </w:rPr>
      </w:pPr>
      <w:r w:rsidRPr="00420BC8">
        <w:rPr>
          <w:rFonts w:eastAsia="Times New Roman" w:cstheme="minorHAnsi"/>
          <w:color w:val="333333"/>
        </w:rPr>
        <w:t>Distribution centers in supply chain management Distribution refers to the step taken to move and store product from the supplier to the end customer in the supply chain. Goods distribution can be used to objectives that ranges from low cost to high responsiveness.</w:t>
      </w:r>
    </w:p>
    <w:p w:rsidR="00420BC8" w:rsidRDefault="00420BC8" w:rsidP="00F738BE">
      <w:pPr>
        <w:pStyle w:val="ListParagraph"/>
        <w:spacing w:after="0"/>
        <w:ind w:left="630"/>
        <w:jc w:val="both"/>
        <w:rPr>
          <w:rFonts w:eastAsia="Times New Roman" w:cstheme="minorHAnsi"/>
          <w:color w:val="333333"/>
        </w:rPr>
      </w:pPr>
    </w:p>
    <w:p w:rsidR="00420BC8" w:rsidRDefault="00420BC8" w:rsidP="00F738BE">
      <w:pPr>
        <w:pStyle w:val="ListParagraph"/>
        <w:spacing w:after="0"/>
        <w:ind w:left="630"/>
        <w:jc w:val="both"/>
        <w:rPr>
          <w:lang w:val="en"/>
        </w:rPr>
      </w:pPr>
      <w:r>
        <w:rPr>
          <w:lang w:val="en"/>
        </w:rPr>
        <w:t>A distribution channel is the method a company uses to get their products into th</w:t>
      </w:r>
      <w:r w:rsidR="00F738BE">
        <w:rPr>
          <w:lang w:val="en"/>
        </w:rPr>
        <w:t>e marketplace for consumer use t</w:t>
      </w:r>
      <w:r>
        <w:rPr>
          <w:lang w:val="en"/>
        </w:rPr>
        <w:t>he two types of distribution channels are indirect and direct.</w:t>
      </w:r>
    </w:p>
    <w:p w:rsidR="00420BC8" w:rsidRDefault="00420BC8" w:rsidP="00F738BE">
      <w:pPr>
        <w:pStyle w:val="ListParagraph"/>
        <w:spacing w:after="0"/>
        <w:ind w:left="630"/>
        <w:jc w:val="both"/>
        <w:rPr>
          <w:rFonts w:eastAsia="Times New Roman" w:cstheme="minorHAnsi"/>
          <w:color w:val="333333"/>
        </w:rPr>
      </w:pPr>
    </w:p>
    <w:p w:rsidR="00420BC8" w:rsidRPr="00420BC8" w:rsidRDefault="00420BC8" w:rsidP="00F738BE">
      <w:pPr>
        <w:pStyle w:val="ListParagraph"/>
        <w:spacing w:after="0"/>
        <w:ind w:left="630"/>
        <w:jc w:val="both"/>
        <w:rPr>
          <w:rFonts w:eastAsia="Times New Roman" w:cstheme="minorHAnsi"/>
          <w:color w:val="333333"/>
        </w:rPr>
      </w:pPr>
      <w:r w:rsidRPr="00420BC8">
        <w:rPr>
          <w:rFonts w:eastAsia="Times New Roman" w:cstheme="minorHAnsi"/>
          <w:color w:val="333333"/>
        </w:rPr>
        <w:t>A distribution channel is the method a company uses to get their products into th</w:t>
      </w:r>
      <w:r>
        <w:rPr>
          <w:rFonts w:eastAsia="Times New Roman" w:cstheme="minorHAnsi"/>
          <w:color w:val="333333"/>
        </w:rPr>
        <w:t>e marketplace for consumer use t</w:t>
      </w:r>
      <w:r w:rsidRPr="00420BC8">
        <w:rPr>
          <w:rFonts w:eastAsia="Times New Roman" w:cstheme="minorHAnsi"/>
          <w:color w:val="333333"/>
        </w:rPr>
        <w:t>he two types of distribution channels are indirect and direct. The indirect channel is used by companies who do not sell their goods directly to consumers. Distributors, wholesalers and retailers are the indirect channels.</w:t>
      </w:r>
    </w:p>
    <w:p w:rsidR="008F614A" w:rsidRDefault="009D1541" w:rsidP="00BA614E">
      <w:pPr>
        <w:widowControl w:val="0"/>
        <w:autoSpaceDE w:val="0"/>
        <w:autoSpaceDN w:val="0"/>
        <w:adjustRightInd w:val="0"/>
        <w:snapToGrid w:val="0"/>
        <w:spacing w:after="0" w:line="240" w:lineRule="auto"/>
        <w:ind w:left="360"/>
        <w:rPr>
          <w:rFonts w:ascii="Times New Roman" w:hAnsi="Times New Roman" w:cs="Times New Roman"/>
          <w:sz w:val="24"/>
          <w:szCs w:val="24"/>
        </w:rPr>
      </w:pPr>
      <w:r w:rsidRPr="00C152DE">
        <w:rPr>
          <w:rFonts w:cstheme="minorHAnsi"/>
          <w:b/>
          <w:sz w:val="16"/>
          <w:szCs w:val="16"/>
        </w:rPr>
        <w:br/>
      </w:r>
      <w:r>
        <w:rPr>
          <w:rFonts w:cstheme="minorHAnsi"/>
          <w:b/>
        </w:rPr>
        <w:t>ii</w:t>
      </w:r>
      <w:r w:rsidR="00280D91" w:rsidRPr="00023FAF">
        <w:rPr>
          <w:rFonts w:cstheme="minorHAnsi"/>
          <w:b/>
        </w:rPr>
        <w:t xml:space="preserve">. </w:t>
      </w:r>
      <w:r w:rsidR="008F614A">
        <w:rPr>
          <w:rFonts w:ascii="Calibri" w:hAnsi="Calibri" w:cs="Calibri"/>
          <w:color w:val="000000"/>
          <w:sz w:val="21"/>
          <w:szCs w:val="21"/>
        </w:rPr>
        <w:t>Who are the channel participants in a distribution process?</w:t>
      </w:r>
    </w:p>
    <w:p w:rsidR="00D82420" w:rsidRDefault="00D82420" w:rsidP="008F614A">
      <w:pPr>
        <w:pStyle w:val="ListParagraph"/>
        <w:spacing w:after="0"/>
        <w:ind w:left="450"/>
        <w:jc w:val="both"/>
        <w:rPr>
          <w:rFonts w:cstheme="minorHAnsi"/>
          <w:b/>
        </w:rPr>
      </w:pPr>
    </w:p>
    <w:p w:rsidR="00DB4D98" w:rsidRPr="00DB4D98" w:rsidRDefault="00DB4D98" w:rsidP="00BA614E">
      <w:pPr>
        <w:pStyle w:val="ListParagraph"/>
        <w:spacing w:after="0"/>
        <w:ind w:left="630"/>
        <w:jc w:val="both"/>
        <w:rPr>
          <w:rFonts w:eastAsia="Times New Roman" w:cstheme="minorHAnsi"/>
          <w:color w:val="333333"/>
        </w:rPr>
      </w:pPr>
      <w:r w:rsidRPr="00DB4D98">
        <w:rPr>
          <w:rFonts w:eastAsia="Times New Roman" w:cstheme="minorHAnsi"/>
          <w:color w:val="333333"/>
        </w:rPr>
        <w:t xml:space="preserve">Manufacturers can only produce the goods but it is the intermediary who supplies these goods to the people who are in need of it. To reach end consumers effectively, businesses need a well knitted network. The network includes manufacturers, retailers, wholesalers, agents and brokers commonly known as channel participants. </w:t>
      </w:r>
    </w:p>
    <w:p w:rsidR="00DB4D98" w:rsidRPr="00DB4D98" w:rsidRDefault="00DB4D98" w:rsidP="00BA614E">
      <w:pPr>
        <w:pStyle w:val="ListParagraph"/>
        <w:spacing w:after="0"/>
        <w:ind w:left="630"/>
        <w:jc w:val="both"/>
        <w:rPr>
          <w:rFonts w:eastAsia="Times New Roman" w:cstheme="minorHAnsi"/>
          <w:color w:val="333333"/>
        </w:rPr>
      </w:pPr>
      <w:r w:rsidRPr="00DB4D98">
        <w:rPr>
          <w:rFonts w:eastAsia="Times New Roman" w:cstheme="minorHAnsi"/>
          <w:color w:val="333333"/>
        </w:rPr>
        <w:t xml:space="preserve">These participants play a vital role in success and failure of any business. They actually bridge the gap between suppliers and end consumers thus framing the outline for a company in end users mindset. In the world of retail, several types of participants make up a distribution channel. </w:t>
      </w:r>
    </w:p>
    <w:p w:rsidR="00DB4D98" w:rsidRPr="00DB4D98" w:rsidRDefault="00DB4D98" w:rsidP="00BA614E">
      <w:pPr>
        <w:pStyle w:val="ListParagraph"/>
        <w:spacing w:after="0"/>
        <w:ind w:left="630"/>
        <w:jc w:val="both"/>
        <w:rPr>
          <w:rFonts w:eastAsia="Times New Roman" w:cstheme="minorHAnsi"/>
          <w:color w:val="333333"/>
        </w:rPr>
      </w:pPr>
      <w:r w:rsidRPr="00DB4D98">
        <w:rPr>
          <w:rFonts w:eastAsia="Times New Roman" w:cstheme="minorHAnsi"/>
          <w:color w:val="333333"/>
        </w:rPr>
        <w:t>Some of these might overlap each other because of the simple reason that retailers belong to several supply chains, each group focused on making and marketing different products.</w:t>
      </w:r>
    </w:p>
    <w:p w:rsidR="00EA2A0C" w:rsidRPr="00C152DE" w:rsidRDefault="00EA2A0C" w:rsidP="00C152DE">
      <w:pPr>
        <w:pStyle w:val="ListParagraph"/>
        <w:spacing w:after="0"/>
        <w:ind w:left="630"/>
        <w:jc w:val="both"/>
        <w:rPr>
          <w:rFonts w:cstheme="minorHAnsi"/>
          <w:b/>
          <w:sz w:val="16"/>
          <w:szCs w:val="16"/>
        </w:rPr>
      </w:pPr>
    </w:p>
    <w:p w:rsidR="008F614A" w:rsidRDefault="003623D7" w:rsidP="008F614A">
      <w:pPr>
        <w:widowControl w:val="0"/>
        <w:autoSpaceDE w:val="0"/>
        <w:autoSpaceDN w:val="0"/>
        <w:adjustRightInd w:val="0"/>
        <w:snapToGrid w:val="0"/>
        <w:spacing w:after="0" w:line="240" w:lineRule="auto"/>
        <w:rPr>
          <w:rFonts w:ascii="Times New Roman" w:hAnsi="Times New Roman" w:cs="Times New Roman"/>
          <w:sz w:val="24"/>
          <w:szCs w:val="24"/>
        </w:rPr>
      </w:pPr>
      <w:r>
        <w:rPr>
          <w:rFonts w:cstheme="minorHAnsi"/>
          <w:b/>
        </w:rPr>
        <w:t>iii</w:t>
      </w:r>
      <w:r w:rsidR="00F31B56" w:rsidRPr="00023FAF">
        <w:rPr>
          <w:rFonts w:cstheme="minorHAnsi"/>
          <w:b/>
        </w:rPr>
        <w:t xml:space="preserve">. </w:t>
      </w:r>
      <w:r w:rsidR="008F614A">
        <w:rPr>
          <w:rFonts w:ascii="Calibri" w:hAnsi="Calibri" w:cs="Calibri"/>
          <w:color w:val="000000"/>
          <w:sz w:val="21"/>
          <w:szCs w:val="21"/>
        </w:rPr>
        <w:t>What is the importance of market coverage decisions in a distribution process?</w:t>
      </w:r>
    </w:p>
    <w:p w:rsidR="00436DB5" w:rsidRPr="00C152DE" w:rsidRDefault="00436DB5" w:rsidP="008F614A">
      <w:pPr>
        <w:pStyle w:val="ListParagraph"/>
        <w:spacing w:after="0"/>
        <w:ind w:left="450"/>
        <w:jc w:val="both"/>
        <w:rPr>
          <w:rFonts w:cstheme="minorHAnsi"/>
          <w:b/>
          <w:sz w:val="16"/>
          <w:szCs w:val="16"/>
        </w:rPr>
      </w:pPr>
    </w:p>
    <w:p w:rsidR="008804A3" w:rsidRDefault="008804A3" w:rsidP="008804A3">
      <w:pPr>
        <w:pStyle w:val="ListParagraph"/>
        <w:ind w:left="450"/>
        <w:jc w:val="both"/>
        <w:rPr>
          <w:rFonts w:eastAsia="Times New Roman" w:cstheme="minorHAnsi"/>
          <w:color w:val="333333"/>
        </w:rPr>
      </w:pPr>
      <w:r w:rsidRPr="008804A3">
        <w:rPr>
          <w:rFonts w:eastAsia="Times New Roman" w:cstheme="minorHAnsi"/>
          <w:color w:val="333333"/>
        </w:rPr>
        <w:t>Marketing channel is also very important for marketers, organizations and businesses because, how does one get his products and services efficiently to consumers that are willing to pay for it? Marketing channels illustrate the orga</w:t>
      </w:r>
      <w:r w:rsidR="00F738BE">
        <w:rPr>
          <w:rFonts w:eastAsia="Times New Roman" w:cstheme="minorHAnsi"/>
          <w:color w:val="333333"/>
        </w:rPr>
        <w:t>nizations that work together to</w:t>
      </w:r>
      <w:r w:rsidRPr="008804A3">
        <w:rPr>
          <w:rFonts w:eastAsia="Times New Roman" w:cstheme="minorHAnsi"/>
          <w:color w:val="333333"/>
        </w:rPr>
        <w:t xml:space="preserve"> get your product and service to the end-user.</w:t>
      </w:r>
      <w:r w:rsidRPr="008804A3">
        <w:rPr>
          <w:rFonts w:eastAsia="Times New Roman" w:cstheme="minorHAnsi"/>
          <w:color w:val="333333"/>
        </w:rPr>
        <w:br/>
        <w:t>Many producers of products and services do not sell directly to their end users. They use a marketing channel. In its most basic form, a marketing channel performs the work of moving goods from producers to consumers.</w:t>
      </w:r>
      <w:r w:rsidRPr="008804A3">
        <w:rPr>
          <w:rFonts w:eastAsia="Times New Roman" w:cstheme="minorHAnsi"/>
          <w:color w:val="333333"/>
        </w:rPr>
        <w:br/>
        <w:t xml:space="preserve">A marketing channel includes one or more marketing intermediaries who perform a variety of </w:t>
      </w:r>
      <w:r w:rsidRPr="008804A3">
        <w:rPr>
          <w:rFonts w:eastAsia="Times New Roman" w:cstheme="minorHAnsi"/>
          <w:color w:val="333333"/>
        </w:rPr>
        <w:lastRenderedPageBreak/>
        <w:t>functions. Each channel member: Provides value, performs a function and expects an economic return. Marketing channel often speak about the sale of products. However, it is not limited to the distribution of physical goods. Providers of services and ideas also benefit from marketing channel. Marketing channels offer better services at costs lower than offerings without the assistance of channel members. Organizations can achieve differentiation through their distribution channels. Each of these channels may offer different coverage, skill, and performance. They may also realize economies of scale that channels of distribution often offer. Marketing channel decisions are among the most critical decisions facing an organization. The chosen channels closely affect all other marketing decisions. The organization’s pricing depends on whether it uses mass merchandisers or high-quality boutiques. The firm’s sales force and advertising decisions depend on how much training and motivation the dealers need.</w:t>
      </w:r>
    </w:p>
    <w:p w:rsidR="00F738BE" w:rsidRPr="008804A3" w:rsidRDefault="00F738BE" w:rsidP="008804A3">
      <w:pPr>
        <w:pStyle w:val="ListParagraph"/>
        <w:ind w:left="450"/>
        <w:jc w:val="both"/>
        <w:rPr>
          <w:rFonts w:eastAsia="Times New Roman" w:cstheme="minorHAnsi"/>
          <w:color w:val="333333"/>
        </w:rPr>
      </w:pPr>
    </w:p>
    <w:p w:rsidR="008804A3" w:rsidRPr="008804A3" w:rsidRDefault="008804A3" w:rsidP="00F738BE">
      <w:pPr>
        <w:pStyle w:val="ListParagraph"/>
        <w:ind w:left="450"/>
        <w:rPr>
          <w:rFonts w:eastAsia="Times New Roman" w:cstheme="minorHAnsi"/>
          <w:color w:val="333333"/>
        </w:rPr>
      </w:pPr>
      <w:r w:rsidRPr="008804A3">
        <w:rPr>
          <w:rFonts w:eastAsia="Times New Roman" w:cstheme="minorHAnsi"/>
          <w:color w:val="333333"/>
        </w:rPr>
        <w:t>Marketing channel intermediaries exist because they offer value in making goods and services more available and accessible to the targeted markets.</w:t>
      </w:r>
      <w:r w:rsidRPr="008804A3">
        <w:rPr>
          <w:rFonts w:eastAsia="Times New Roman" w:cstheme="minorHAnsi"/>
          <w:color w:val="333333"/>
        </w:rPr>
        <w:br/>
        <w:t>Channel intermediaries offer contacts, experience, specialization, and economies of scale to organizations that cannot offer these attributes on their own. Marketing channels allow producers to realize the benefits that only larger organizations may be able to support. Each channel intermediary provides value that is very much needed for a marketing channel to operate successfully. In order for a marketing channel to successfully run each channel members must effectively execute their parts well.</w:t>
      </w:r>
    </w:p>
    <w:p w:rsidR="008804A3" w:rsidRPr="008804A3" w:rsidRDefault="008804A3" w:rsidP="008804A3">
      <w:pPr>
        <w:pStyle w:val="ListParagraph"/>
        <w:ind w:left="450"/>
        <w:jc w:val="both"/>
        <w:rPr>
          <w:rFonts w:eastAsia="Times New Roman" w:cstheme="minorHAnsi"/>
          <w:color w:val="333333"/>
        </w:rPr>
      </w:pPr>
      <w:r w:rsidRPr="008804A3">
        <w:rPr>
          <w:rFonts w:eastAsia="Times New Roman" w:cstheme="minorHAnsi"/>
          <w:color w:val="333333"/>
        </w:rPr>
        <w:t>Distribution and marketing Channels are very important because they are the ones who help us find the products and services that we greatly need.</w:t>
      </w:r>
    </w:p>
    <w:p w:rsidR="008F614A" w:rsidRDefault="003623D7" w:rsidP="00290090">
      <w:pPr>
        <w:widowControl w:val="0"/>
        <w:autoSpaceDE w:val="0"/>
        <w:autoSpaceDN w:val="0"/>
        <w:adjustRightInd w:val="0"/>
        <w:snapToGrid w:val="0"/>
        <w:spacing w:after="0" w:line="240" w:lineRule="auto"/>
        <w:rPr>
          <w:rFonts w:ascii="Calibri" w:hAnsi="Calibri" w:cs="Calibri"/>
          <w:color w:val="000000"/>
          <w:sz w:val="21"/>
          <w:szCs w:val="21"/>
        </w:rPr>
      </w:pPr>
      <w:r w:rsidRPr="00023FAF">
        <w:rPr>
          <w:rFonts w:cstheme="minorHAnsi"/>
          <w:b/>
        </w:rPr>
        <w:t>i</w:t>
      </w:r>
      <w:r>
        <w:rPr>
          <w:rFonts w:cstheme="minorHAnsi"/>
          <w:b/>
        </w:rPr>
        <w:t>v</w:t>
      </w:r>
      <w:r w:rsidR="00C152DE" w:rsidRPr="00023FAF">
        <w:rPr>
          <w:rFonts w:cstheme="minorHAnsi"/>
          <w:b/>
        </w:rPr>
        <w:t xml:space="preserve">. </w:t>
      </w:r>
      <w:r w:rsidR="008F614A">
        <w:rPr>
          <w:rFonts w:ascii="Calibri" w:hAnsi="Calibri" w:cs="Calibri"/>
          <w:color w:val="000000"/>
          <w:sz w:val="21"/>
          <w:szCs w:val="21"/>
        </w:rPr>
        <w:t>How would you differentiate between conventional channels and single transaction</w:t>
      </w:r>
      <w:r w:rsidR="00290090">
        <w:rPr>
          <w:rFonts w:ascii="Calibri" w:hAnsi="Calibri" w:cs="Calibri"/>
          <w:color w:val="000000"/>
          <w:sz w:val="21"/>
          <w:szCs w:val="21"/>
        </w:rPr>
        <w:t xml:space="preserve"> </w:t>
      </w:r>
      <w:r w:rsidR="008F614A">
        <w:rPr>
          <w:rFonts w:ascii="Calibri" w:hAnsi="Calibri" w:cs="Calibri"/>
          <w:color w:val="000000"/>
          <w:sz w:val="21"/>
          <w:szCs w:val="21"/>
        </w:rPr>
        <w:t>channels?</w:t>
      </w:r>
    </w:p>
    <w:p w:rsidR="00F75B4C" w:rsidRDefault="00F75B4C" w:rsidP="00290090">
      <w:pPr>
        <w:widowControl w:val="0"/>
        <w:autoSpaceDE w:val="0"/>
        <w:autoSpaceDN w:val="0"/>
        <w:adjustRightInd w:val="0"/>
        <w:snapToGrid w:val="0"/>
        <w:spacing w:after="0" w:line="240" w:lineRule="auto"/>
        <w:rPr>
          <w:rFonts w:ascii="Times New Roman" w:hAnsi="Times New Roman" w:cs="Times New Roman"/>
          <w:sz w:val="24"/>
          <w:szCs w:val="24"/>
        </w:rPr>
      </w:pPr>
    </w:p>
    <w:p w:rsidR="003623D7" w:rsidRPr="00F75B4C" w:rsidRDefault="00F75B4C" w:rsidP="008F614A">
      <w:pPr>
        <w:pStyle w:val="ListParagraph"/>
        <w:ind w:left="450"/>
        <w:jc w:val="both"/>
        <w:rPr>
          <w:rFonts w:eastAsia="Times New Roman" w:cstheme="minorHAnsi"/>
          <w:color w:val="333333"/>
        </w:rPr>
      </w:pPr>
      <w:r w:rsidRPr="00F75B4C">
        <w:rPr>
          <w:rFonts w:eastAsia="Times New Roman" w:cstheme="minorHAnsi"/>
          <w:color w:val="333333"/>
        </w:rPr>
        <w:t>Conventional marketing channels consist of one or more manufacturers, wholesalers/distributors and retailers that operate under independent ownership. Each business answers to its own owner, shareholders or board of directors. In vertical marketing systems, one member of the channel either owns or wields sufficient leverage to control and coordinate the activities of other members in the channel. The channel members continue to operate as distinct entities but become accountable to one owner or the most powerful channel member. Walmart, for example, wields sufficient power to direct much of the activity of manufacturers and wholesalers, while Firestone owns all the elements of its marketing channels.</w:t>
      </w:r>
    </w:p>
    <w:p w:rsidR="00D15CF1" w:rsidRDefault="00D15CF1" w:rsidP="00C152DE">
      <w:pPr>
        <w:pStyle w:val="ListParagraph"/>
        <w:spacing w:after="0"/>
        <w:ind w:left="630"/>
        <w:jc w:val="both"/>
        <w:rPr>
          <w:rFonts w:cstheme="minorHAnsi"/>
          <w:b/>
          <w:sz w:val="16"/>
          <w:szCs w:val="16"/>
        </w:rPr>
      </w:pPr>
    </w:p>
    <w:p w:rsidR="008F614A" w:rsidRDefault="003623D7" w:rsidP="008F614A">
      <w:pPr>
        <w:widowControl w:val="0"/>
        <w:autoSpaceDE w:val="0"/>
        <w:autoSpaceDN w:val="0"/>
        <w:adjustRightInd w:val="0"/>
        <w:snapToGrid w:val="0"/>
        <w:spacing w:after="0" w:line="240" w:lineRule="auto"/>
        <w:rPr>
          <w:rFonts w:ascii="Calibri" w:hAnsi="Calibri" w:cs="Calibri"/>
          <w:color w:val="000000"/>
          <w:sz w:val="21"/>
          <w:szCs w:val="21"/>
        </w:rPr>
      </w:pPr>
      <w:r>
        <w:rPr>
          <w:rFonts w:cstheme="minorHAnsi"/>
          <w:b/>
        </w:rPr>
        <w:t>v</w:t>
      </w:r>
      <w:r w:rsidRPr="00023FAF">
        <w:rPr>
          <w:rFonts w:cstheme="minorHAnsi"/>
          <w:b/>
        </w:rPr>
        <w:t xml:space="preserve">. </w:t>
      </w:r>
      <w:r w:rsidR="008F614A">
        <w:rPr>
          <w:rFonts w:ascii="Calibri" w:hAnsi="Calibri" w:cs="Calibri"/>
          <w:color w:val="000000"/>
          <w:sz w:val="21"/>
          <w:szCs w:val="21"/>
        </w:rPr>
        <w:t>How can logistics operations affect the pricing?</w:t>
      </w:r>
    </w:p>
    <w:p w:rsidR="00F75B4C" w:rsidRDefault="00F75B4C" w:rsidP="008F614A">
      <w:pPr>
        <w:widowControl w:val="0"/>
        <w:autoSpaceDE w:val="0"/>
        <w:autoSpaceDN w:val="0"/>
        <w:adjustRightInd w:val="0"/>
        <w:snapToGrid w:val="0"/>
        <w:spacing w:after="0" w:line="240" w:lineRule="auto"/>
        <w:rPr>
          <w:rFonts w:ascii="Calibri" w:hAnsi="Calibri" w:cs="Calibri"/>
          <w:color w:val="000000"/>
          <w:sz w:val="21"/>
          <w:szCs w:val="21"/>
        </w:rPr>
      </w:pPr>
    </w:p>
    <w:p w:rsidR="00F75B4C" w:rsidRPr="00F75B4C" w:rsidRDefault="00F75B4C" w:rsidP="00F738BE">
      <w:pPr>
        <w:pStyle w:val="ListParagraph"/>
        <w:ind w:left="180"/>
        <w:jc w:val="both"/>
        <w:rPr>
          <w:rFonts w:eastAsia="Times New Roman" w:cstheme="minorHAnsi"/>
          <w:color w:val="333333"/>
        </w:rPr>
      </w:pPr>
      <w:r w:rsidRPr="00F75B4C">
        <w:rPr>
          <w:rFonts w:eastAsia="Times New Roman" w:cstheme="minorHAnsi"/>
          <w:color w:val="333333"/>
        </w:rPr>
        <w:t>Pricing is another facet of marketing plan that directly interacts with logistical operations. The terms and conditions</w:t>
      </w:r>
      <w:r w:rsidR="00F738BE">
        <w:rPr>
          <w:rFonts w:eastAsia="Times New Roman" w:cstheme="minorHAnsi"/>
          <w:color w:val="333333"/>
        </w:rPr>
        <w:t xml:space="preserve"> </w:t>
      </w:r>
      <w:r w:rsidRPr="00F75B4C">
        <w:rPr>
          <w:rFonts w:eastAsia="Times New Roman" w:cstheme="minorHAnsi"/>
          <w:color w:val="333333"/>
        </w:rPr>
        <w:t>of pricing decide which party has accountability for performing Logistics activities. A main development in price</w:t>
      </w:r>
      <w:r w:rsidR="00F738BE">
        <w:rPr>
          <w:rFonts w:eastAsia="Times New Roman" w:cstheme="minorHAnsi"/>
          <w:color w:val="333333"/>
        </w:rPr>
        <w:t xml:space="preserve"> </w:t>
      </w:r>
      <w:r w:rsidRPr="00F75B4C">
        <w:rPr>
          <w:rFonts w:eastAsia="Times New Roman" w:cstheme="minorHAnsi"/>
          <w:color w:val="333333"/>
        </w:rPr>
        <w:t>strategy has been to de package the price of products and materials so that services like transportation, which were</w:t>
      </w:r>
      <w:r w:rsidR="00F738BE">
        <w:rPr>
          <w:rFonts w:eastAsia="Times New Roman" w:cstheme="minorHAnsi"/>
          <w:color w:val="333333"/>
        </w:rPr>
        <w:t xml:space="preserve"> </w:t>
      </w:r>
      <w:r w:rsidRPr="00F75B4C">
        <w:rPr>
          <w:rFonts w:eastAsia="Times New Roman" w:cstheme="minorHAnsi"/>
          <w:color w:val="333333"/>
        </w:rPr>
        <w:t>usually included in price, are now recognized as separate items. Pricing practices have a straight impact on the timing</w:t>
      </w:r>
      <w:r w:rsidR="00F738BE">
        <w:rPr>
          <w:rFonts w:eastAsia="Times New Roman" w:cstheme="minorHAnsi"/>
          <w:color w:val="333333"/>
        </w:rPr>
        <w:t xml:space="preserve"> </w:t>
      </w:r>
      <w:r w:rsidRPr="00F75B4C">
        <w:rPr>
          <w:rFonts w:eastAsia="Times New Roman" w:cstheme="minorHAnsi"/>
          <w:color w:val="333333"/>
        </w:rPr>
        <w:t>and steadiness of logistical operations.</w:t>
      </w:r>
    </w:p>
    <w:p w:rsidR="00D15CF1" w:rsidRPr="00023FAF" w:rsidRDefault="00D15CF1" w:rsidP="008F614A">
      <w:pPr>
        <w:pStyle w:val="ListParagraph"/>
        <w:ind w:left="990" w:hanging="540"/>
        <w:jc w:val="both"/>
        <w:rPr>
          <w:rFonts w:cstheme="minorHAnsi"/>
          <w:b/>
        </w:rPr>
      </w:pPr>
    </w:p>
    <w:p w:rsidR="008F614A" w:rsidRPr="008F614A" w:rsidRDefault="008F614A" w:rsidP="007E45C5">
      <w:pPr>
        <w:pStyle w:val="ListParagraph"/>
        <w:widowControl w:val="0"/>
        <w:numPr>
          <w:ilvl w:val="0"/>
          <w:numId w:val="1"/>
        </w:numPr>
        <w:autoSpaceDE w:val="0"/>
        <w:autoSpaceDN w:val="0"/>
        <w:adjustRightInd w:val="0"/>
        <w:snapToGrid w:val="0"/>
        <w:spacing w:after="0" w:line="240" w:lineRule="auto"/>
        <w:ind w:left="360"/>
        <w:rPr>
          <w:rFonts w:ascii="Times New Roman" w:hAnsi="Times New Roman" w:cs="Times New Roman"/>
          <w:sz w:val="24"/>
          <w:szCs w:val="24"/>
        </w:rPr>
      </w:pPr>
      <w:r w:rsidRPr="008F614A">
        <w:rPr>
          <w:rFonts w:ascii="Calibri" w:hAnsi="Calibri" w:cs="Calibri"/>
          <w:color w:val="000000"/>
          <w:sz w:val="21"/>
          <w:szCs w:val="21"/>
        </w:rPr>
        <w:t>Discuss the fundamentals of pricing strategy in supply chain management.</w:t>
      </w:r>
    </w:p>
    <w:p w:rsidR="008F614A" w:rsidRDefault="008F614A" w:rsidP="00137B75">
      <w:pPr>
        <w:pStyle w:val="ListParagraph"/>
        <w:spacing w:line="280" w:lineRule="auto"/>
        <w:ind w:left="450" w:right="20"/>
        <w:jc w:val="both"/>
      </w:pPr>
    </w:p>
    <w:p w:rsidR="007E45C5" w:rsidRPr="007E45C5" w:rsidRDefault="007E45C5" w:rsidP="007E45C5">
      <w:pPr>
        <w:pStyle w:val="ListParagraph"/>
        <w:spacing w:line="280" w:lineRule="auto"/>
        <w:ind w:left="360" w:right="20"/>
        <w:jc w:val="both"/>
      </w:pPr>
      <w:r w:rsidRPr="007E45C5">
        <w:t>Pricing decisions directly decide which party in the business is accountable for performance of logistics activities,</w:t>
      </w:r>
      <w:r>
        <w:t xml:space="preserve"> </w:t>
      </w:r>
      <w:r w:rsidRPr="007E45C5">
        <w:t>way of title, and liability. F.O.B. source and delivered pricing are the two most widespread methods.</w:t>
      </w:r>
    </w:p>
    <w:p w:rsidR="007E45C5" w:rsidRPr="007E45C5" w:rsidRDefault="007E45C5" w:rsidP="007E45C5">
      <w:pPr>
        <w:pStyle w:val="ListParagraph"/>
        <w:spacing w:line="280" w:lineRule="auto"/>
        <w:ind w:left="360" w:right="20"/>
        <w:jc w:val="both"/>
      </w:pPr>
    </w:p>
    <w:p w:rsidR="005B13C8" w:rsidRDefault="005B13C8" w:rsidP="007E45C5">
      <w:pPr>
        <w:pStyle w:val="ListParagraph"/>
        <w:spacing w:line="280" w:lineRule="auto"/>
        <w:ind w:left="360" w:right="20"/>
        <w:jc w:val="both"/>
        <w:rPr>
          <w:b/>
          <w:bCs/>
        </w:rPr>
      </w:pPr>
    </w:p>
    <w:p w:rsidR="007E45C5" w:rsidRPr="007E45C5" w:rsidRDefault="007E45C5" w:rsidP="007E45C5">
      <w:pPr>
        <w:pStyle w:val="ListParagraph"/>
        <w:spacing w:line="280" w:lineRule="auto"/>
        <w:ind w:left="360" w:right="20"/>
        <w:jc w:val="both"/>
        <w:rPr>
          <w:b/>
          <w:bCs/>
        </w:rPr>
      </w:pPr>
      <w:r w:rsidRPr="007E45C5">
        <w:rPr>
          <w:b/>
          <w:bCs/>
        </w:rPr>
        <w:t>F.O.B. Pricing</w:t>
      </w:r>
    </w:p>
    <w:p w:rsidR="007E45C5" w:rsidRPr="007E45C5" w:rsidRDefault="007E45C5" w:rsidP="007E45C5">
      <w:pPr>
        <w:pStyle w:val="ListParagraph"/>
        <w:spacing w:after="120" w:line="280" w:lineRule="auto"/>
        <w:ind w:left="360" w:right="20"/>
        <w:jc w:val="both"/>
      </w:pPr>
      <w:r w:rsidRPr="007E45C5">
        <w:t>The term F.O.B. officially means Free on Board or Freight on Board. A number of variations of F.O.B. pricing are</w:t>
      </w:r>
      <w:r>
        <w:t xml:space="preserve"> </w:t>
      </w:r>
      <w:r w:rsidRPr="007E45C5">
        <w:t>employed in practice. F.O.B. origin is the simplest means to quote price. Here the seller shows the price at point of</w:t>
      </w:r>
      <w:r>
        <w:t xml:space="preserve"> </w:t>
      </w:r>
      <w:r w:rsidRPr="007E45C5">
        <w:t>source and agrees to tender a consignment for transportation loading, but supposes no additional responsibility.</w:t>
      </w:r>
    </w:p>
    <w:p w:rsidR="007E45C5" w:rsidRPr="007E45C5" w:rsidRDefault="007E45C5" w:rsidP="007E45C5">
      <w:pPr>
        <w:pStyle w:val="ListParagraph"/>
        <w:spacing w:after="120" w:line="280" w:lineRule="auto"/>
        <w:ind w:left="360" w:right="20"/>
        <w:jc w:val="both"/>
      </w:pPr>
      <w:r w:rsidRPr="007E45C5">
        <w:t>The buyer selects the means of transportation, decides a carrier, pays transportation charges, and takes danger of</w:t>
      </w:r>
      <w:r>
        <w:t xml:space="preserve"> </w:t>
      </w:r>
      <w:r w:rsidRPr="007E45C5">
        <w:t>in-transit loss and/or spoilage.</w:t>
      </w:r>
    </w:p>
    <w:p w:rsidR="007E45C5" w:rsidRPr="007E45C5" w:rsidRDefault="007E45C5" w:rsidP="007E45C5">
      <w:pPr>
        <w:pStyle w:val="ListParagraph"/>
        <w:spacing w:after="120" w:line="280" w:lineRule="auto"/>
        <w:ind w:left="360" w:right="20"/>
        <w:jc w:val="both"/>
      </w:pPr>
      <w:r w:rsidRPr="007E45C5">
        <w:t>In F.O.B. destination pricing, the title does not pass to the purchaser until the delivery is completed. Under such</w:t>
      </w:r>
      <w:r>
        <w:t xml:space="preserve"> </w:t>
      </w:r>
      <w:r w:rsidRPr="007E45C5">
        <w:t>situations, the seller arranges for transport and the charges are added to the sales bill.</w:t>
      </w:r>
    </w:p>
    <w:p w:rsidR="007E45C5" w:rsidRPr="007E45C5" w:rsidRDefault="007E45C5" w:rsidP="007E45C5">
      <w:pPr>
        <w:pStyle w:val="ListParagraph"/>
        <w:spacing w:line="280" w:lineRule="auto"/>
        <w:ind w:left="360" w:right="20"/>
        <w:jc w:val="both"/>
      </w:pPr>
    </w:p>
    <w:p w:rsidR="007E45C5" w:rsidRPr="007E45C5" w:rsidRDefault="007E45C5" w:rsidP="007E45C5">
      <w:pPr>
        <w:pStyle w:val="ListParagraph"/>
        <w:spacing w:line="280" w:lineRule="auto"/>
        <w:ind w:left="360" w:right="20"/>
        <w:jc w:val="both"/>
        <w:rPr>
          <w:b/>
          <w:bCs/>
        </w:rPr>
      </w:pPr>
      <w:r w:rsidRPr="007E45C5">
        <w:rPr>
          <w:b/>
          <w:bCs/>
        </w:rPr>
        <w:t>Delivered Pricing</w:t>
      </w:r>
    </w:p>
    <w:p w:rsidR="007E45C5" w:rsidRPr="007E45C5" w:rsidRDefault="007E45C5" w:rsidP="007E45C5">
      <w:pPr>
        <w:pStyle w:val="ListParagraph"/>
        <w:spacing w:line="280" w:lineRule="auto"/>
        <w:ind w:left="360" w:right="20"/>
        <w:jc w:val="both"/>
      </w:pPr>
      <w:r w:rsidRPr="007E45C5">
        <w:t>The main difference between F.O.B. and delivered pricing is that in delivered pricing the seller provides a price that</w:t>
      </w:r>
      <w:r>
        <w:t xml:space="preserve"> </w:t>
      </w:r>
      <w:r w:rsidRPr="007E45C5">
        <w:t>includes transportation cost of the product to the buyer. In other words, the transport cost is not specified as a</w:t>
      </w:r>
      <w:r>
        <w:t xml:space="preserve"> </w:t>
      </w:r>
      <w:r w:rsidRPr="007E45C5">
        <w:t>detached item. There are quite a lot of variations of delivered pricing.</w:t>
      </w:r>
    </w:p>
    <w:p w:rsidR="007E45C5" w:rsidRPr="007E45C5" w:rsidRDefault="007E45C5" w:rsidP="007E45C5">
      <w:pPr>
        <w:pStyle w:val="ListParagraph"/>
        <w:spacing w:line="280" w:lineRule="auto"/>
        <w:ind w:left="360" w:right="20"/>
        <w:jc w:val="both"/>
      </w:pPr>
    </w:p>
    <w:p w:rsidR="007E45C5" w:rsidRPr="007E45C5" w:rsidRDefault="007E45C5" w:rsidP="007E45C5">
      <w:pPr>
        <w:pStyle w:val="ListParagraph"/>
        <w:spacing w:line="280" w:lineRule="auto"/>
        <w:ind w:left="360" w:right="20"/>
        <w:jc w:val="both"/>
        <w:rPr>
          <w:b/>
          <w:bCs/>
        </w:rPr>
      </w:pPr>
      <w:r w:rsidRPr="007E45C5">
        <w:rPr>
          <w:b/>
          <w:bCs/>
        </w:rPr>
        <w:t>Single-Zone Pricing</w:t>
      </w:r>
    </w:p>
    <w:p w:rsidR="007E45C5" w:rsidRPr="007E45C5" w:rsidRDefault="007E45C5" w:rsidP="007E45C5">
      <w:pPr>
        <w:pStyle w:val="ListParagraph"/>
        <w:spacing w:line="280" w:lineRule="auto"/>
        <w:ind w:left="360" w:right="20"/>
        <w:jc w:val="both"/>
      </w:pPr>
      <w:r w:rsidRPr="007E45C5">
        <w:t>Under a single-zone delivered pricing scheme, buyers pay a single price in spite of where they are situated. Delivered</w:t>
      </w:r>
      <w:r>
        <w:t xml:space="preserve"> </w:t>
      </w:r>
      <w:r w:rsidRPr="007E45C5">
        <w:t>prices classically reflect the seller's standard transportation cost. In real practice, a number of customers pay more</w:t>
      </w:r>
      <w:r>
        <w:t xml:space="preserve"> </w:t>
      </w:r>
      <w:r w:rsidRPr="007E45C5">
        <w:t>than their reasonable share for transportation while others are sponsored. The United States Postal Service utilizes</w:t>
      </w:r>
      <w:r>
        <w:t xml:space="preserve"> </w:t>
      </w:r>
      <w:r w:rsidRPr="007E45C5">
        <w:t>a single-zone pricing strategy all over the United States for first-class letters and parcel post. The similar fee or</w:t>
      </w:r>
      <w:r>
        <w:t xml:space="preserve"> </w:t>
      </w:r>
      <w:r w:rsidRPr="007E45C5">
        <w:t>postage rate is charged for a given size and weight regardless to distance travelled to the destination.</w:t>
      </w:r>
    </w:p>
    <w:p w:rsidR="007E45C5" w:rsidRPr="007E45C5" w:rsidRDefault="007E45C5" w:rsidP="007E45C5">
      <w:pPr>
        <w:pStyle w:val="ListParagraph"/>
        <w:spacing w:line="280" w:lineRule="auto"/>
        <w:ind w:left="450" w:right="20"/>
        <w:jc w:val="both"/>
      </w:pPr>
    </w:p>
    <w:p w:rsidR="007E45C5" w:rsidRPr="007E45C5" w:rsidRDefault="007E45C5" w:rsidP="007E45C5">
      <w:pPr>
        <w:pStyle w:val="ListParagraph"/>
        <w:spacing w:line="280" w:lineRule="auto"/>
        <w:ind w:left="450" w:right="20"/>
        <w:jc w:val="both"/>
      </w:pPr>
      <w:r w:rsidRPr="007E45C5">
        <w:t>Single-zone delivered pricing is usually used when transport costs are a comparatively small proportion of selling</w:t>
      </w:r>
      <w:r>
        <w:t xml:space="preserve"> </w:t>
      </w:r>
      <w:r w:rsidRPr="007E45C5">
        <w:t>price. The major benefit to the seller is the high level of control over logistics. For the buyer, in spite of being based</w:t>
      </w:r>
      <w:r>
        <w:t xml:space="preserve"> </w:t>
      </w:r>
      <w:r w:rsidRPr="007E45C5">
        <w:t>on averages, such pricing systems have the benefit of simplicity.</w:t>
      </w:r>
    </w:p>
    <w:p w:rsidR="007E45C5" w:rsidRPr="007E45C5" w:rsidRDefault="007E45C5" w:rsidP="007E45C5">
      <w:pPr>
        <w:pStyle w:val="ListParagraph"/>
        <w:spacing w:line="280" w:lineRule="auto"/>
        <w:ind w:left="450" w:right="20"/>
        <w:jc w:val="both"/>
      </w:pPr>
    </w:p>
    <w:p w:rsidR="007E45C5" w:rsidRPr="007E45C5" w:rsidRDefault="007E45C5" w:rsidP="007E45C5">
      <w:pPr>
        <w:pStyle w:val="ListParagraph"/>
        <w:spacing w:line="280" w:lineRule="auto"/>
        <w:ind w:left="450" w:right="20"/>
        <w:jc w:val="both"/>
        <w:rPr>
          <w:b/>
          <w:bCs/>
        </w:rPr>
      </w:pPr>
      <w:r w:rsidRPr="007E45C5">
        <w:rPr>
          <w:b/>
          <w:bCs/>
        </w:rPr>
        <w:t>Multiple-Zone Pricing</w:t>
      </w:r>
    </w:p>
    <w:p w:rsidR="007E45C5" w:rsidRPr="007E45C5" w:rsidRDefault="007E45C5" w:rsidP="007E45C5">
      <w:pPr>
        <w:pStyle w:val="ListParagraph"/>
        <w:spacing w:after="120" w:line="280" w:lineRule="auto"/>
        <w:ind w:left="450" w:right="20"/>
        <w:jc w:val="both"/>
      </w:pPr>
      <w:r w:rsidRPr="007E45C5">
        <w:t>The custom of multiple-zone pricing establishes diverse prices for particular geographic areas. The fundamental</w:t>
      </w:r>
      <w:r>
        <w:t xml:space="preserve"> </w:t>
      </w:r>
      <w:r w:rsidRPr="007E45C5">
        <w:t>idea is that logistics charge differentials can be more moderately allocated when two or more zones-typically based</w:t>
      </w:r>
      <w:r>
        <w:t xml:space="preserve"> </w:t>
      </w:r>
      <w:r w:rsidRPr="007E45C5">
        <w:t>on distance- are used to cite delivered pricing. Parcel carriers like United Parcel Service employ multiple-zone</w:t>
      </w:r>
      <w:r>
        <w:t xml:space="preserve"> </w:t>
      </w:r>
      <w:r w:rsidRPr="007E45C5">
        <w:t>pricing.</w:t>
      </w:r>
    </w:p>
    <w:p w:rsidR="007E45C5" w:rsidRPr="007E45C5" w:rsidRDefault="007E45C5" w:rsidP="007E45C5">
      <w:pPr>
        <w:pStyle w:val="ListParagraph"/>
        <w:spacing w:after="0" w:line="280" w:lineRule="auto"/>
        <w:ind w:left="450" w:right="20"/>
        <w:jc w:val="both"/>
      </w:pPr>
    </w:p>
    <w:p w:rsidR="007E45C5" w:rsidRPr="007E45C5" w:rsidRDefault="007E45C5" w:rsidP="007E45C5">
      <w:pPr>
        <w:pStyle w:val="ListParagraph"/>
        <w:spacing w:line="280" w:lineRule="auto"/>
        <w:ind w:left="450" w:right="20"/>
        <w:jc w:val="both"/>
        <w:rPr>
          <w:b/>
          <w:bCs/>
        </w:rPr>
      </w:pPr>
      <w:r w:rsidRPr="007E45C5">
        <w:rPr>
          <w:b/>
          <w:bCs/>
        </w:rPr>
        <w:t>Base-Point Pricing</w:t>
      </w:r>
    </w:p>
    <w:p w:rsidR="007E45C5" w:rsidRPr="007E45C5" w:rsidRDefault="007E45C5" w:rsidP="007E45C5">
      <w:pPr>
        <w:pStyle w:val="ListParagraph"/>
        <w:spacing w:line="280" w:lineRule="auto"/>
        <w:ind w:left="450" w:right="20"/>
        <w:jc w:val="both"/>
      </w:pPr>
      <w:r w:rsidRPr="007E45C5">
        <w:lastRenderedPageBreak/>
        <w:t>The most complex and controversial type of delivered pricing is the employment of a base-point system in which</w:t>
      </w:r>
      <w:r>
        <w:t xml:space="preserve"> </w:t>
      </w:r>
      <w:r w:rsidRPr="007E45C5">
        <w:t>the concluding delivered price is decided by the product's list price plus transport cost from a chosen base point, generally the manufacturing location. This designated point is utilized for calculating the delivered price whether or</w:t>
      </w:r>
      <w:r>
        <w:t xml:space="preserve"> </w:t>
      </w:r>
      <w:r w:rsidRPr="007E45C5">
        <w:t>not the consignment in fact originates from the base location.</w:t>
      </w:r>
    </w:p>
    <w:p w:rsidR="007E45C5" w:rsidRDefault="007E45C5" w:rsidP="007E45C5">
      <w:pPr>
        <w:widowControl w:val="0"/>
        <w:autoSpaceDE w:val="0"/>
        <w:autoSpaceDN w:val="0"/>
        <w:adjustRightInd w:val="0"/>
        <w:snapToGrid w:val="0"/>
        <w:spacing w:after="0" w:line="240" w:lineRule="auto"/>
        <w:rPr>
          <w:rFonts w:ascii="Times New Roman" w:hAnsi="Times New Roman" w:cs="Times New Roman"/>
          <w:sz w:val="24"/>
          <w:szCs w:val="24"/>
        </w:rPr>
      </w:pPr>
    </w:p>
    <w:p w:rsidR="005B13C8" w:rsidRDefault="005B13C8" w:rsidP="007E45C5">
      <w:pPr>
        <w:widowControl w:val="0"/>
        <w:autoSpaceDE w:val="0"/>
        <w:autoSpaceDN w:val="0"/>
        <w:adjustRightInd w:val="0"/>
        <w:snapToGrid w:val="0"/>
        <w:spacing w:after="0" w:line="240" w:lineRule="auto"/>
        <w:rPr>
          <w:rFonts w:ascii="Times New Roman" w:hAnsi="Times New Roman" w:cs="Times New Roman"/>
          <w:sz w:val="24"/>
          <w:szCs w:val="24"/>
        </w:rPr>
      </w:pPr>
    </w:p>
    <w:p w:rsidR="00137B75" w:rsidRPr="00C41DDD" w:rsidRDefault="00137B75" w:rsidP="00137B75">
      <w:pPr>
        <w:pStyle w:val="ListParagraph"/>
        <w:spacing w:line="146" w:lineRule="exact"/>
        <w:ind w:left="450"/>
        <w:rPr>
          <w:rFonts w:ascii="Times New Roman" w:eastAsia="Times New Roman" w:hAnsi="Times New Roman"/>
        </w:rPr>
      </w:pPr>
    </w:p>
    <w:p w:rsidR="008F614A" w:rsidRPr="008F614A" w:rsidRDefault="008F614A" w:rsidP="005B35A5">
      <w:pPr>
        <w:pStyle w:val="ListParagraph"/>
        <w:widowControl w:val="0"/>
        <w:numPr>
          <w:ilvl w:val="0"/>
          <w:numId w:val="1"/>
        </w:numPr>
        <w:autoSpaceDE w:val="0"/>
        <w:autoSpaceDN w:val="0"/>
        <w:adjustRightInd w:val="0"/>
        <w:snapToGrid w:val="0"/>
        <w:spacing w:after="0" w:line="240" w:lineRule="auto"/>
        <w:ind w:left="0" w:firstLine="0"/>
        <w:rPr>
          <w:rFonts w:ascii="Times New Roman" w:hAnsi="Times New Roman" w:cs="Times New Roman"/>
          <w:sz w:val="24"/>
          <w:szCs w:val="24"/>
        </w:rPr>
      </w:pPr>
      <w:r w:rsidRPr="008F614A">
        <w:rPr>
          <w:rFonts w:ascii="Calibri" w:hAnsi="Calibri" w:cs="Calibri"/>
          <w:color w:val="000000"/>
          <w:sz w:val="21"/>
          <w:szCs w:val="21"/>
        </w:rPr>
        <w:t>“Channel mapping and matrix approach are of significant importance for a channel design</w:t>
      </w:r>
    </w:p>
    <w:p w:rsidR="008F614A" w:rsidRDefault="005B35A5" w:rsidP="005B35A5">
      <w:pPr>
        <w:widowControl w:val="0"/>
        <w:autoSpaceDE w:val="0"/>
        <w:autoSpaceDN w:val="0"/>
        <w:adjustRightInd w:val="0"/>
        <w:snapToGrid w:val="0"/>
        <w:spacing w:after="0" w:line="240" w:lineRule="auto"/>
        <w:rPr>
          <w:rFonts w:ascii="Times New Roman" w:hAnsi="Times New Roman" w:cs="Times New Roman"/>
          <w:sz w:val="24"/>
          <w:szCs w:val="24"/>
        </w:rPr>
      </w:pPr>
      <w:r>
        <w:rPr>
          <w:rFonts w:ascii="Calibri" w:hAnsi="Calibri" w:cs="Calibri"/>
          <w:color w:val="000000"/>
          <w:sz w:val="21"/>
          <w:szCs w:val="21"/>
        </w:rPr>
        <w:t xml:space="preserve">         </w:t>
      </w:r>
      <w:r w:rsidR="008F614A">
        <w:rPr>
          <w:rFonts w:ascii="Calibri" w:hAnsi="Calibri" w:cs="Calibri"/>
          <w:color w:val="000000"/>
          <w:sz w:val="21"/>
          <w:szCs w:val="21"/>
        </w:rPr>
        <w:t>process.” Discuss this here.(8)</w:t>
      </w:r>
    </w:p>
    <w:p w:rsidR="00137B75" w:rsidRDefault="00137B75" w:rsidP="00C41DDD">
      <w:pPr>
        <w:pStyle w:val="ListParagraph"/>
        <w:spacing w:line="285" w:lineRule="auto"/>
        <w:ind w:left="450"/>
        <w:jc w:val="both"/>
        <w:rPr>
          <w:color w:val="000000"/>
        </w:rPr>
      </w:pPr>
    </w:p>
    <w:p w:rsidR="005B35A5" w:rsidRPr="005B35A5" w:rsidRDefault="005B35A5" w:rsidP="005B35A5">
      <w:pPr>
        <w:pStyle w:val="ListParagraph"/>
        <w:spacing w:line="280" w:lineRule="auto"/>
        <w:ind w:left="450" w:right="20"/>
        <w:jc w:val="both"/>
      </w:pPr>
      <w:r w:rsidRPr="005B35A5">
        <w:t>The discussion of structure and distribution coverage has focused the need to know end-user requirements when</w:t>
      </w:r>
      <w:r>
        <w:t xml:space="preserve"> </w:t>
      </w:r>
      <w:r w:rsidRPr="005B35A5">
        <w:t>making market distribution strategy. As strategy is formulated, the particular channel plan must be defined. Two</w:t>
      </w:r>
      <w:r>
        <w:t xml:space="preserve"> </w:t>
      </w:r>
      <w:r w:rsidRPr="005B35A5">
        <w:t>tools of important help are channel mapping and a matrix approach to the design development.</w:t>
      </w:r>
    </w:p>
    <w:p w:rsidR="005B35A5" w:rsidRDefault="005B35A5" w:rsidP="00C41DDD">
      <w:pPr>
        <w:pStyle w:val="ListParagraph"/>
        <w:spacing w:line="285" w:lineRule="auto"/>
        <w:ind w:left="450"/>
        <w:jc w:val="both"/>
        <w:rPr>
          <w:color w:val="000000"/>
        </w:rPr>
      </w:pPr>
    </w:p>
    <w:p w:rsidR="005B35A5" w:rsidRPr="005B35A5" w:rsidRDefault="005B35A5" w:rsidP="005B35A5">
      <w:pPr>
        <w:pStyle w:val="ListParagraph"/>
        <w:spacing w:line="280" w:lineRule="auto"/>
        <w:ind w:left="450" w:right="20"/>
        <w:jc w:val="both"/>
      </w:pPr>
      <w:r w:rsidRPr="005B35A5">
        <w:t>These are explained below -</w:t>
      </w:r>
    </w:p>
    <w:p w:rsidR="005B35A5" w:rsidRPr="005B35A5" w:rsidRDefault="005B35A5" w:rsidP="005B35A5">
      <w:pPr>
        <w:widowControl w:val="0"/>
        <w:autoSpaceDE w:val="0"/>
        <w:autoSpaceDN w:val="0"/>
        <w:adjustRightInd w:val="0"/>
        <w:snapToGrid w:val="0"/>
        <w:spacing w:after="0" w:line="240" w:lineRule="auto"/>
        <w:ind w:left="450"/>
        <w:rPr>
          <w:rFonts w:ascii="Times New Roman" w:hAnsi="Times New Roman" w:cs="Times New Roman"/>
          <w:color w:val="000000" w:themeColor="text1"/>
          <w:sz w:val="24"/>
          <w:szCs w:val="24"/>
        </w:rPr>
      </w:pPr>
      <w:r w:rsidRPr="005B35A5">
        <w:rPr>
          <w:rFonts w:ascii="Calibri Bold" w:hAnsi="Calibri Bold" w:cs="Calibri Bold"/>
          <w:color w:val="000000" w:themeColor="text1"/>
          <w:sz w:val="28"/>
          <w:szCs w:val="28"/>
        </w:rPr>
        <w:t>Channel Mapping</w:t>
      </w:r>
    </w:p>
    <w:p w:rsidR="005B35A5" w:rsidRPr="005B35A5" w:rsidRDefault="005B35A5" w:rsidP="005B35A5">
      <w:pPr>
        <w:pStyle w:val="ListParagraph"/>
        <w:spacing w:line="280" w:lineRule="auto"/>
        <w:ind w:left="450" w:right="20"/>
        <w:jc w:val="both"/>
      </w:pPr>
      <w:r w:rsidRPr="005B35A5">
        <w:t>A Channel Map fundamentally is a flow illustration of the channels employed by a particular firm. It is developed</w:t>
      </w:r>
      <w:r>
        <w:t xml:space="preserve"> </w:t>
      </w:r>
      <w:r w:rsidRPr="005B35A5">
        <w:t>through suspicious research within a business and discussions with many executives regarding how to go to</w:t>
      </w:r>
      <w:r>
        <w:t xml:space="preserve"> </w:t>
      </w:r>
      <w:r w:rsidRPr="005B35A5">
        <w:t>marketplace. The reason of mapping is to give insight into existing processes and set up a blueprint for change. Prior</w:t>
      </w:r>
      <w:r>
        <w:t xml:space="preserve"> </w:t>
      </w:r>
      <w:r w:rsidRPr="005B35A5">
        <w:t>to channel design can be changed, or to choose whether change is suitable, a complete understanding of the present</w:t>
      </w:r>
      <w:r>
        <w:t xml:space="preserve"> </w:t>
      </w:r>
      <w:r w:rsidRPr="005B35A5">
        <w:t>process is essential. Even when designing from scratch for a new business or a new product, mapping the business</w:t>
      </w:r>
      <w:r>
        <w:t xml:space="preserve"> </w:t>
      </w:r>
      <w:r w:rsidRPr="005B35A5">
        <w:t>and major competitors is helpful.</w:t>
      </w:r>
    </w:p>
    <w:p w:rsidR="005B35A5" w:rsidRPr="005B35A5" w:rsidRDefault="005B35A5" w:rsidP="005B35A5">
      <w:pPr>
        <w:pStyle w:val="ListParagraph"/>
        <w:spacing w:line="280" w:lineRule="auto"/>
        <w:ind w:left="450" w:right="20"/>
        <w:jc w:val="both"/>
      </w:pPr>
      <w:r w:rsidRPr="005B35A5">
        <w:t>Developing a channel map must begin with clear depiction of the market segments to be served. Channel mapping</w:t>
      </w:r>
      <w:r>
        <w:t xml:space="preserve"> </w:t>
      </w:r>
      <w:r w:rsidRPr="005B35A5">
        <w:t>does not end with building of a diagram. It should also comprise of requirement of the volume of activity linked to</w:t>
      </w:r>
      <w:r>
        <w:t xml:space="preserve"> </w:t>
      </w:r>
      <w:r w:rsidRPr="005B35A5">
        <w:t>every link in the map. For instance, what proportion of the entire volume goes to the institutions, military, and</w:t>
      </w:r>
      <w:r>
        <w:t xml:space="preserve"> </w:t>
      </w:r>
      <w:r w:rsidRPr="005B35A5">
        <w:t>consumers? Every link should also be inspected strictly to see what are the particular functions and activities carried</w:t>
      </w:r>
      <w:r>
        <w:t xml:space="preserve"> </w:t>
      </w:r>
      <w:r w:rsidRPr="005B35A5">
        <w:t>out by the channel participants and what the monetary characteristics of the transactions are. For instance, what</w:t>
      </w:r>
      <w:r>
        <w:t xml:space="preserve"> </w:t>
      </w:r>
      <w:r w:rsidRPr="005B35A5">
        <w:t>are expenses, prices, and margins related to every link in the map?</w:t>
      </w:r>
    </w:p>
    <w:p w:rsidR="005B35A5" w:rsidRPr="005B35A5" w:rsidRDefault="005B35A5" w:rsidP="005B35A5">
      <w:pPr>
        <w:widowControl w:val="0"/>
        <w:autoSpaceDE w:val="0"/>
        <w:autoSpaceDN w:val="0"/>
        <w:adjustRightInd w:val="0"/>
        <w:snapToGrid w:val="0"/>
        <w:spacing w:after="0" w:line="240" w:lineRule="auto"/>
        <w:ind w:left="450"/>
        <w:rPr>
          <w:rFonts w:ascii="Calibri Bold" w:hAnsi="Calibri Bold" w:cs="Calibri Bold"/>
          <w:color w:val="000000" w:themeColor="text1"/>
          <w:sz w:val="28"/>
          <w:szCs w:val="28"/>
        </w:rPr>
      </w:pPr>
      <w:r w:rsidRPr="005B35A5">
        <w:rPr>
          <w:rFonts w:ascii="Calibri Bold" w:hAnsi="Calibri Bold" w:cs="Calibri Bold"/>
          <w:color w:val="000000" w:themeColor="text1"/>
          <w:sz w:val="28"/>
          <w:szCs w:val="28"/>
        </w:rPr>
        <w:t>Matrix Approach</w:t>
      </w:r>
    </w:p>
    <w:p w:rsidR="005B35A5" w:rsidRPr="005B35A5" w:rsidRDefault="005B35A5" w:rsidP="005B35A5">
      <w:pPr>
        <w:pStyle w:val="ListParagraph"/>
        <w:spacing w:line="280" w:lineRule="auto"/>
        <w:ind w:left="450" w:right="20"/>
        <w:jc w:val="both"/>
      </w:pPr>
      <w:r w:rsidRPr="005B35A5">
        <w:t>A second approach to be used in channel design is an easy, yet successful, matrix approach. Because the majority</w:t>
      </w:r>
      <w:r>
        <w:t xml:space="preserve"> </w:t>
      </w:r>
      <w:r w:rsidRPr="005B35A5">
        <w:t>companies serve quite a few segments of customers and end users, diverse structures and blends of channel</w:t>
      </w:r>
      <w:r>
        <w:t xml:space="preserve"> </w:t>
      </w:r>
      <w:r w:rsidRPr="005B35A5">
        <w:t>participants might be essential to serve every of those segments as economically and successfully as possible. The</w:t>
      </w:r>
      <w:r>
        <w:t xml:space="preserve"> </w:t>
      </w:r>
      <w:r w:rsidRPr="005B35A5">
        <w:t>matrix approach entails extending the concept of separation discussed earlier in this chapter and provides insight</w:t>
      </w:r>
      <w:r>
        <w:t xml:space="preserve"> </w:t>
      </w:r>
      <w:r w:rsidRPr="005B35A5">
        <w:t>into the most appropriate participants and structures to accomplish objectives.</w:t>
      </w:r>
    </w:p>
    <w:p w:rsidR="00D83DEF" w:rsidRDefault="00D83DEF" w:rsidP="00C15074">
      <w:pPr>
        <w:spacing w:line="260" w:lineRule="auto"/>
        <w:ind w:left="450"/>
        <w:jc w:val="both"/>
        <w:rPr>
          <w:rFonts w:cstheme="minorHAnsi"/>
        </w:rPr>
      </w:pPr>
      <w:bookmarkStart w:id="0" w:name="page3"/>
      <w:bookmarkStart w:id="1" w:name="_GoBack"/>
      <w:bookmarkEnd w:id="0"/>
      <w:bookmarkEnd w:id="1"/>
    </w:p>
    <w:p w:rsidR="00D83DEF" w:rsidRDefault="00D83DEF" w:rsidP="00C15074">
      <w:pPr>
        <w:spacing w:line="260" w:lineRule="auto"/>
        <w:ind w:left="450"/>
        <w:jc w:val="both"/>
        <w:rPr>
          <w:rFonts w:cstheme="minorHAnsi"/>
        </w:rPr>
      </w:pPr>
    </w:p>
    <w:p w:rsidR="001708DC" w:rsidRDefault="001708DC" w:rsidP="00C15074">
      <w:pPr>
        <w:spacing w:line="260" w:lineRule="auto"/>
        <w:ind w:left="450"/>
        <w:jc w:val="both"/>
        <w:rPr>
          <w:rFonts w:cstheme="minorHAnsi"/>
        </w:rPr>
      </w:pPr>
    </w:p>
    <w:sectPr w:rsidR="001708DC" w:rsidSect="00436D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2E6" w:rsidRDefault="004762E6" w:rsidP="00C41DDD">
      <w:pPr>
        <w:spacing w:after="0" w:line="240" w:lineRule="auto"/>
      </w:pPr>
      <w:r>
        <w:separator/>
      </w:r>
    </w:p>
  </w:endnote>
  <w:endnote w:type="continuationSeparator" w:id="0">
    <w:p w:rsidR="004762E6" w:rsidRDefault="004762E6" w:rsidP="00C41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2E6" w:rsidRDefault="004762E6" w:rsidP="00C41DDD">
      <w:pPr>
        <w:spacing w:after="0" w:line="240" w:lineRule="auto"/>
      </w:pPr>
      <w:r>
        <w:separator/>
      </w:r>
    </w:p>
  </w:footnote>
  <w:footnote w:type="continuationSeparator" w:id="0">
    <w:p w:rsidR="004762E6" w:rsidRDefault="004762E6" w:rsidP="00C41D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625558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7"/>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A"/>
    <w:multiLevelType w:val="hybridMultilevel"/>
    <w:tmpl w:val="6B6807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B"/>
    <w:multiLevelType w:val="hybridMultilevel"/>
    <w:tmpl w:val="140E0F7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C"/>
    <w:multiLevelType w:val="hybridMultilevel"/>
    <w:tmpl w:val="335225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E45E3D"/>
    <w:multiLevelType w:val="hybridMultilevel"/>
    <w:tmpl w:val="58646F7E"/>
    <w:lvl w:ilvl="0" w:tplc="4692E4DC">
      <w:start w:val="1"/>
      <w:numFmt w:val="decimal"/>
      <w:lvlText w:val="%1)"/>
      <w:lvlJc w:val="left"/>
      <w:pPr>
        <w:ind w:left="1335" w:hanging="360"/>
      </w:pPr>
      <w:rPr>
        <w:rFonts w:asciiTheme="minorHAnsi" w:eastAsiaTheme="minorHAnsi" w:hAnsiTheme="minorHAnsi" w:hint="default"/>
        <w:color w:val="auto"/>
        <w:sz w:val="24"/>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7">
    <w:nsid w:val="08EF79A8"/>
    <w:multiLevelType w:val="hybridMultilevel"/>
    <w:tmpl w:val="FD9E45A2"/>
    <w:lvl w:ilvl="0" w:tplc="C104587E">
      <w:start w:val="1"/>
      <w:numFmt w:val="bullet"/>
      <w:lvlText w:val=""/>
      <w:lvlJc w:val="left"/>
      <w:pPr>
        <w:tabs>
          <w:tab w:val="num" w:pos="720"/>
        </w:tabs>
        <w:ind w:left="720" w:hanging="360"/>
      </w:pPr>
      <w:rPr>
        <w:rFonts w:ascii="Wingdings" w:hAnsi="Wingdings" w:hint="default"/>
      </w:rPr>
    </w:lvl>
    <w:lvl w:ilvl="1" w:tplc="62ACE522" w:tentative="1">
      <w:start w:val="1"/>
      <w:numFmt w:val="bullet"/>
      <w:lvlText w:val=""/>
      <w:lvlJc w:val="left"/>
      <w:pPr>
        <w:tabs>
          <w:tab w:val="num" w:pos="1440"/>
        </w:tabs>
        <w:ind w:left="1440" w:hanging="360"/>
      </w:pPr>
      <w:rPr>
        <w:rFonts w:ascii="Wingdings" w:hAnsi="Wingdings" w:hint="default"/>
      </w:rPr>
    </w:lvl>
    <w:lvl w:ilvl="2" w:tplc="F2541642" w:tentative="1">
      <w:start w:val="1"/>
      <w:numFmt w:val="bullet"/>
      <w:lvlText w:val=""/>
      <w:lvlJc w:val="left"/>
      <w:pPr>
        <w:tabs>
          <w:tab w:val="num" w:pos="2160"/>
        </w:tabs>
        <w:ind w:left="2160" w:hanging="360"/>
      </w:pPr>
      <w:rPr>
        <w:rFonts w:ascii="Wingdings" w:hAnsi="Wingdings" w:hint="default"/>
      </w:rPr>
    </w:lvl>
    <w:lvl w:ilvl="3" w:tplc="5F28D4BE" w:tentative="1">
      <w:start w:val="1"/>
      <w:numFmt w:val="bullet"/>
      <w:lvlText w:val=""/>
      <w:lvlJc w:val="left"/>
      <w:pPr>
        <w:tabs>
          <w:tab w:val="num" w:pos="2880"/>
        </w:tabs>
        <w:ind w:left="2880" w:hanging="360"/>
      </w:pPr>
      <w:rPr>
        <w:rFonts w:ascii="Wingdings" w:hAnsi="Wingdings" w:hint="default"/>
      </w:rPr>
    </w:lvl>
    <w:lvl w:ilvl="4" w:tplc="1AE4ED64" w:tentative="1">
      <w:start w:val="1"/>
      <w:numFmt w:val="bullet"/>
      <w:lvlText w:val=""/>
      <w:lvlJc w:val="left"/>
      <w:pPr>
        <w:tabs>
          <w:tab w:val="num" w:pos="3600"/>
        </w:tabs>
        <w:ind w:left="3600" w:hanging="360"/>
      </w:pPr>
      <w:rPr>
        <w:rFonts w:ascii="Wingdings" w:hAnsi="Wingdings" w:hint="default"/>
      </w:rPr>
    </w:lvl>
    <w:lvl w:ilvl="5" w:tplc="C6006046" w:tentative="1">
      <w:start w:val="1"/>
      <w:numFmt w:val="bullet"/>
      <w:lvlText w:val=""/>
      <w:lvlJc w:val="left"/>
      <w:pPr>
        <w:tabs>
          <w:tab w:val="num" w:pos="4320"/>
        </w:tabs>
        <w:ind w:left="4320" w:hanging="360"/>
      </w:pPr>
      <w:rPr>
        <w:rFonts w:ascii="Wingdings" w:hAnsi="Wingdings" w:hint="default"/>
      </w:rPr>
    </w:lvl>
    <w:lvl w:ilvl="6" w:tplc="E95E6962" w:tentative="1">
      <w:start w:val="1"/>
      <w:numFmt w:val="bullet"/>
      <w:lvlText w:val=""/>
      <w:lvlJc w:val="left"/>
      <w:pPr>
        <w:tabs>
          <w:tab w:val="num" w:pos="5040"/>
        </w:tabs>
        <w:ind w:left="5040" w:hanging="360"/>
      </w:pPr>
      <w:rPr>
        <w:rFonts w:ascii="Wingdings" w:hAnsi="Wingdings" w:hint="default"/>
      </w:rPr>
    </w:lvl>
    <w:lvl w:ilvl="7" w:tplc="32F8A34E" w:tentative="1">
      <w:start w:val="1"/>
      <w:numFmt w:val="bullet"/>
      <w:lvlText w:val=""/>
      <w:lvlJc w:val="left"/>
      <w:pPr>
        <w:tabs>
          <w:tab w:val="num" w:pos="5760"/>
        </w:tabs>
        <w:ind w:left="5760" w:hanging="360"/>
      </w:pPr>
      <w:rPr>
        <w:rFonts w:ascii="Wingdings" w:hAnsi="Wingdings" w:hint="default"/>
      </w:rPr>
    </w:lvl>
    <w:lvl w:ilvl="8" w:tplc="6B8A06E4" w:tentative="1">
      <w:start w:val="1"/>
      <w:numFmt w:val="bullet"/>
      <w:lvlText w:val=""/>
      <w:lvlJc w:val="left"/>
      <w:pPr>
        <w:tabs>
          <w:tab w:val="num" w:pos="6480"/>
        </w:tabs>
        <w:ind w:left="6480" w:hanging="360"/>
      </w:pPr>
      <w:rPr>
        <w:rFonts w:ascii="Wingdings" w:hAnsi="Wingdings" w:hint="default"/>
      </w:rPr>
    </w:lvl>
  </w:abstractNum>
  <w:abstractNum w:abstractNumId="8">
    <w:nsid w:val="0E23007D"/>
    <w:multiLevelType w:val="hybridMultilevel"/>
    <w:tmpl w:val="CC7AFD88"/>
    <w:lvl w:ilvl="0" w:tplc="04090001">
      <w:start w:val="1"/>
      <w:numFmt w:val="bullet"/>
      <w:lvlText w:val=""/>
      <w:lvlJc w:val="left"/>
      <w:pPr>
        <w:tabs>
          <w:tab w:val="num" w:pos="720"/>
        </w:tabs>
        <w:ind w:left="720" w:hanging="360"/>
      </w:pPr>
      <w:rPr>
        <w:rFonts w:ascii="Symbol" w:hAnsi="Symbol" w:hint="default"/>
      </w:rPr>
    </w:lvl>
    <w:lvl w:ilvl="1" w:tplc="1E24B592" w:tentative="1">
      <w:start w:val="1"/>
      <w:numFmt w:val="bullet"/>
      <w:lvlText w:val=""/>
      <w:lvlJc w:val="left"/>
      <w:pPr>
        <w:tabs>
          <w:tab w:val="num" w:pos="1440"/>
        </w:tabs>
        <w:ind w:left="1440" w:hanging="360"/>
      </w:pPr>
      <w:rPr>
        <w:rFonts w:ascii="Wingdings" w:hAnsi="Wingdings" w:hint="default"/>
      </w:rPr>
    </w:lvl>
    <w:lvl w:ilvl="2" w:tplc="164A8984" w:tentative="1">
      <w:start w:val="1"/>
      <w:numFmt w:val="bullet"/>
      <w:lvlText w:val=""/>
      <w:lvlJc w:val="left"/>
      <w:pPr>
        <w:tabs>
          <w:tab w:val="num" w:pos="2160"/>
        </w:tabs>
        <w:ind w:left="2160" w:hanging="360"/>
      </w:pPr>
      <w:rPr>
        <w:rFonts w:ascii="Wingdings" w:hAnsi="Wingdings" w:hint="default"/>
      </w:rPr>
    </w:lvl>
    <w:lvl w:ilvl="3" w:tplc="1C4E4182" w:tentative="1">
      <w:start w:val="1"/>
      <w:numFmt w:val="bullet"/>
      <w:lvlText w:val=""/>
      <w:lvlJc w:val="left"/>
      <w:pPr>
        <w:tabs>
          <w:tab w:val="num" w:pos="2880"/>
        </w:tabs>
        <w:ind w:left="2880" w:hanging="360"/>
      </w:pPr>
      <w:rPr>
        <w:rFonts w:ascii="Wingdings" w:hAnsi="Wingdings" w:hint="default"/>
      </w:rPr>
    </w:lvl>
    <w:lvl w:ilvl="4" w:tplc="8A6E0EAC" w:tentative="1">
      <w:start w:val="1"/>
      <w:numFmt w:val="bullet"/>
      <w:lvlText w:val=""/>
      <w:lvlJc w:val="left"/>
      <w:pPr>
        <w:tabs>
          <w:tab w:val="num" w:pos="3600"/>
        </w:tabs>
        <w:ind w:left="3600" w:hanging="360"/>
      </w:pPr>
      <w:rPr>
        <w:rFonts w:ascii="Wingdings" w:hAnsi="Wingdings" w:hint="default"/>
      </w:rPr>
    </w:lvl>
    <w:lvl w:ilvl="5" w:tplc="5C6ACA6E" w:tentative="1">
      <w:start w:val="1"/>
      <w:numFmt w:val="bullet"/>
      <w:lvlText w:val=""/>
      <w:lvlJc w:val="left"/>
      <w:pPr>
        <w:tabs>
          <w:tab w:val="num" w:pos="4320"/>
        </w:tabs>
        <w:ind w:left="4320" w:hanging="360"/>
      </w:pPr>
      <w:rPr>
        <w:rFonts w:ascii="Wingdings" w:hAnsi="Wingdings" w:hint="default"/>
      </w:rPr>
    </w:lvl>
    <w:lvl w:ilvl="6" w:tplc="5810DFB4" w:tentative="1">
      <w:start w:val="1"/>
      <w:numFmt w:val="bullet"/>
      <w:lvlText w:val=""/>
      <w:lvlJc w:val="left"/>
      <w:pPr>
        <w:tabs>
          <w:tab w:val="num" w:pos="5040"/>
        </w:tabs>
        <w:ind w:left="5040" w:hanging="360"/>
      </w:pPr>
      <w:rPr>
        <w:rFonts w:ascii="Wingdings" w:hAnsi="Wingdings" w:hint="default"/>
      </w:rPr>
    </w:lvl>
    <w:lvl w:ilvl="7" w:tplc="867816CA" w:tentative="1">
      <w:start w:val="1"/>
      <w:numFmt w:val="bullet"/>
      <w:lvlText w:val=""/>
      <w:lvlJc w:val="left"/>
      <w:pPr>
        <w:tabs>
          <w:tab w:val="num" w:pos="5760"/>
        </w:tabs>
        <w:ind w:left="5760" w:hanging="360"/>
      </w:pPr>
      <w:rPr>
        <w:rFonts w:ascii="Wingdings" w:hAnsi="Wingdings" w:hint="default"/>
      </w:rPr>
    </w:lvl>
    <w:lvl w:ilvl="8" w:tplc="AB5A3362" w:tentative="1">
      <w:start w:val="1"/>
      <w:numFmt w:val="bullet"/>
      <w:lvlText w:val=""/>
      <w:lvlJc w:val="left"/>
      <w:pPr>
        <w:tabs>
          <w:tab w:val="num" w:pos="6480"/>
        </w:tabs>
        <w:ind w:left="6480" w:hanging="360"/>
      </w:pPr>
      <w:rPr>
        <w:rFonts w:ascii="Wingdings" w:hAnsi="Wingdings" w:hint="default"/>
      </w:rPr>
    </w:lvl>
  </w:abstractNum>
  <w:abstractNum w:abstractNumId="9">
    <w:nsid w:val="16E0513D"/>
    <w:multiLevelType w:val="hybridMultilevel"/>
    <w:tmpl w:val="C9CADC6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0">
    <w:nsid w:val="1BE436AA"/>
    <w:multiLevelType w:val="hybridMultilevel"/>
    <w:tmpl w:val="BB44CC0C"/>
    <w:lvl w:ilvl="0" w:tplc="E212578A">
      <w:start w:val="1"/>
      <w:numFmt w:val="decimal"/>
      <w:lvlText w:val="%1)"/>
      <w:lvlJc w:val="left"/>
      <w:pPr>
        <w:ind w:left="1050" w:hanging="360"/>
      </w:pPr>
      <w:rPr>
        <w:rFonts w:hint="default"/>
        <w:b w:val="0"/>
        <w:color w:val="auto"/>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1">
    <w:nsid w:val="1CAD5654"/>
    <w:multiLevelType w:val="hybridMultilevel"/>
    <w:tmpl w:val="1ABCF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C7D23"/>
    <w:multiLevelType w:val="multilevel"/>
    <w:tmpl w:val="1572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2891F69"/>
    <w:multiLevelType w:val="hybridMultilevel"/>
    <w:tmpl w:val="5540FF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A0097A"/>
    <w:multiLevelType w:val="hybridMultilevel"/>
    <w:tmpl w:val="6A362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5806AE"/>
    <w:multiLevelType w:val="hybridMultilevel"/>
    <w:tmpl w:val="C9126F1A"/>
    <w:lvl w:ilvl="0" w:tplc="04090001">
      <w:start w:val="1"/>
      <w:numFmt w:val="bullet"/>
      <w:lvlText w:val=""/>
      <w:lvlJc w:val="left"/>
      <w:pPr>
        <w:tabs>
          <w:tab w:val="num" w:pos="720"/>
        </w:tabs>
        <w:ind w:left="720" w:hanging="360"/>
      </w:pPr>
      <w:rPr>
        <w:rFonts w:ascii="Symbol" w:hAnsi="Symbol" w:hint="default"/>
      </w:rPr>
    </w:lvl>
    <w:lvl w:ilvl="1" w:tplc="62ACE522" w:tentative="1">
      <w:start w:val="1"/>
      <w:numFmt w:val="bullet"/>
      <w:lvlText w:val=""/>
      <w:lvlJc w:val="left"/>
      <w:pPr>
        <w:tabs>
          <w:tab w:val="num" w:pos="1440"/>
        </w:tabs>
        <w:ind w:left="1440" w:hanging="360"/>
      </w:pPr>
      <w:rPr>
        <w:rFonts w:ascii="Wingdings" w:hAnsi="Wingdings" w:hint="default"/>
      </w:rPr>
    </w:lvl>
    <w:lvl w:ilvl="2" w:tplc="F2541642" w:tentative="1">
      <w:start w:val="1"/>
      <w:numFmt w:val="bullet"/>
      <w:lvlText w:val=""/>
      <w:lvlJc w:val="left"/>
      <w:pPr>
        <w:tabs>
          <w:tab w:val="num" w:pos="2160"/>
        </w:tabs>
        <w:ind w:left="2160" w:hanging="360"/>
      </w:pPr>
      <w:rPr>
        <w:rFonts w:ascii="Wingdings" w:hAnsi="Wingdings" w:hint="default"/>
      </w:rPr>
    </w:lvl>
    <w:lvl w:ilvl="3" w:tplc="5F28D4BE" w:tentative="1">
      <w:start w:val="1"/>
      <w:numFmt w:val="bullet"/>
      <w:lvlText w:val=""/>
      <w:lvlJc w:val="left"/>
      <w:pPr>
        <w:tabs>
          <w:tab w:val="num" w:pos="2880"/>
        </w:tabs>
        <w:ind w:left="2880" w:hanging="360"/>
      </w:pPr>
      <w:rPr>
        <w:rFonts w:ascii="Wingdings" w:hAnsi="Wingdings" w:hint="default"/>
      </w:rPr>
    </w:lvl>
    <w:lvl w:ilvl="4" w:tplc="1AE4ED64" w:tentative="1">
      <w:start w:val="1"/>
      <w:numFmt w:val="bullet"/>
      <w:lvlText w:val=""/>
      <w:lvlJc w:val="left"/>
      <w:pPr>
        <w:tabs>
          <w:tab w:val="num" w:pos="3600"/>
        </w:tabs>
        <w:ind w:left="3600" w:hanging="360"/>
      </w:pPr>
      <w:rPr>
        <w:rFonts w:ascii="Wingdings" w:hAnsi="Wingdings" w:hint="default"/>
      </w:rPr>
    </w:lvl>
    <w:lvl w:ilvl="5" w:tplc="C6006046" w:tentative="1">
      <w:start w:val="1"/>
      <w:numFmt w:val="bullet"/>
      <w:lvlText w:val=""/>
      <w:lvlJc w:val="left"/>
      <w:pPr>
        <w:tabs>
          <w:tab w:val="num" w:pos="4320"/>
        </w:tabs>
        <w:ind w:left="4320" w:hanging="360"/>
      </w:pPr>
      <w:rPr>
        <w:rFonts w:ascii="Wingdings" w:hAnsi="Wingdings" w:hint="default"/>
      </w:rPr>
    </w:lvl>
    <w:lvl w:ilvl="6" w:tplc="E95E6962" w:tentative="1">
      <w:start w:val="1"/>
      <w:numFmt w:val="bullet"/>
      <w:lvlText w:val=""/>
      <w:lvlJc w:val="left"/>
      <w:pPr>
        <w:tabs>
          <w:tab w:val="num" w:pos="5040"/>
        </w:tabs>
        <w:ind w:left="5040" w:hanging="360"/>
      </w:pPr>
      <w:rPr>
        <w:rFonts w:ascii="Wingdings" w:hAnsi="Wingdings" w:hint="default"/>
      </w:rPr>
    </w:lvl>
    <w:lvl w:ilvl="7" w:tplc="32F8A34E" w:tentative="1">
      <w:start w:val="1"/>
      <w:numFmt w:val="bullet"/>
      <w:lvlText w:val=""/>
      <w:lvlJc w:val="left"/>
      <w:pPr>
        <w:tabs>
          <w:tab w:val="num" w:pos="5760"/>
        </w:tabs>
        <w:ind w:left="5760" w:hanging="360"/>
      </w:pPr>
      <w:rPr>
        <w:rFonts w:ascii="Wingdings" w:hAnsi="Wingdings" w:hint="default"/>
      </w:rPr>
    </w:lvl>
    <w:lvl w:ilvl="8" w:tplc="6B8A06E4" w:tentative="1">
      <w:start w:val="1"/>
      <w:numFmt w:val="bullet"/>
      <w:lvlText w:val=""/>
      <w:lvlJc w:val="left"/>
      <w:pPr>
        <w:tabs>
          <w:tab w:val="num" w:pos="6480"/>
        </w:tabs>
        <w:ind w:left="6480" w:hanging="360"/>
      </w:pPr>
      <w:rPr>
        <w:rFonts w:ascii="Wingdings" w:hAnsi="Wingdings" w:hint="default"/>
      </w:rPr>
    </w:lvl>
  </w:abstractNum>
  <w:abstractNum w:abstractNumId="16">
    <w:nsid w:val="39A5280B"/>
    <w:multiLevelType w:val="hybridMultilevel"/>
    <w:tmpl w:val="E9A6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36021E"/>
    <w:multiLevelType w:val="hybridMultilevel"/>
    <w:tmpl w:val="C1263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F4637B"/>
    <w:multiLevelType w:val="hybridMultilevel"/>
    <w:tmpl w:val="41F47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8710C9"/>
    <w:multiLevelType w:val="hybridMultilevel"/>
    <w:tmpl w:val="2C4E1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D7549A"/>
    <w:multiLevelType w:val="hybridMultilevel"/>
    <w:tmpl w:val="AB4E7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9E2561"/>
    <w:multiLevelType w:val="hybridMultilevel"/>
    <w:tmpl w:val="50ECCF4E"/>
    <w:lvl w:ilvl="0" w:tplc="88AA7B6A">
      <w:start w:val="1"/>
      <w:numFmt w:val="bullet"/>
      <w:lvlText w:val=""/>
      <w:lvlJc w:val="left"/>
      <w:pPr>
        <w:tabs>
          <w:tab w:val="num" w:pos="720"/>
        </w:tabs>
        <w:ind w:left="720" w:hanging="360"/>
      </w:pPr>
      <w:rPr>
        <w:rFonts w:ascii="Wingdings" w:hAnsi="Wingdings" w:hint="default"/>
      </w:rPr>
    </w:lvl>
    <w:lvl w:ilvl="1" w:tplc="1E24B592" w:tentative="1">
      <w:start w:val="1"/>
      <w:numFmt w:val="bullet"/>
      <w:lvlText w:val=""/>
      <w:lvlJc w:val="left"/>
      <w:pPr>
        <w:tabs>
          <w:tab w:val="num" w:pos="1440"/>
        </w:tabs>
        <w:ind w:left="1440" w:hanging="360"/>
      </w:pPr>
      <w:rPr>
        <w:rFonts w:ascii="Wingdings" w:hAnsi="Wingdings" w:hint="default"/>
      </w:rPr>
    </w:lvl>
    <w:lvl w:ilvl="2" w:tplc="164A8984" w:tentative="1">
      <w:start w:val="1"/>
      <w:numFmt w:val="bullet"/>
      <w:lvlText w:val=""/>
      <w:lvlJc w:val="left"/>
      <w:pPr>
        <w:tabs>
          <w:tab w:val="num" w:pos="2160"/>
        </w:tabs>
        <w:ind w:left="2160" w:hanging="360"/>
      </w:pPr>
      <w:rPr>
        <w:rFonts w:ascii="Wingdings" w:hAnsi="Wingdings" w:hint="default"/>
      </w:rPr>
    </w:lvl>
    <w:lvl w:ilvl="3" w:tplc="1C4E4182" w:tentative="1">
      <w:start w:val="1"/>
      <w:numFmt w:val="bullet"/>
      <w:lvlText w:val=""/>
      <w:lvlJc w:val="left"/>
      <w:pPr>
        <w:tabs>
          <w:tab w:val="num" w:pos="2880"/>
        </w:tabs>
        <w:ind w:left="2880" w:hanging="360"/>
      </w:pPr>
      <w:rPr>
        <w:rFonts w:ascii="Wingdings" w:hAnsi="Wingdings" w:hint="default"/>
      </w:rPr>
    </w:lvl>
    <w:lvl w:ilvl="4" w:tplc="8A6E0EAC" w:tentative="1">
      <w:start w:val="1"/>
      <w:numFmt w:val="bullet"/>
      <w:lvlText w:val=""/>
      <w:lvlJc w:val="left"/>
      <w:pPr>
        <w:tabs>
          <w:tab w:val="num" w:pos="3600"/>
        </w:tabs>
        <w:ind w:left="3600" w:hanging="360"/>
      </w:pPr>
      <w:rPr>
        <w:rFonts w:ascii="Wingdings" w:hAnsi="Wingdings" w:hint="default"/>
      </w:rPr>
    </w:lvl>
    <w:lvl w:ilvl="5" w:tplc="5C6ACA6E" w:tentative="1">
      <w:start w:val="1"/>
      <w:numFmt w:val="bullet"/>
      <w:lvlText w:val=""/>
      <w:lvlJc w:val="left"/>
      <w:pPr>
        <w:tabs>
          <w:tab w:val="num" w:pos="4320"/>
        </w:tabs>
        <w:ind w:left="4320" w:hanging="360"/>
      </w:pPr>
      <w:rPr>
        <w:rFonts w:ascii="Wingdings" w:hAnsi="Wingdings" w:hint="default"/>
      </w:rPr>
    </w:lvl>
    <w:lvl w:ilvl="6" w:tplc="5810DFB4" w:tentative="1">
      <w:start w:val="1"/>
      <w:numFmt w:val="bullet"/>
      <w:lvlText w:val=""/>
      <w:lvlJc w:val="left"/>
      <w:pPr>
        <w:tabs>
          <w:tab w:val="num" w:pos="5040"/>
        </w:tabs>
        <w:ind w:left="5040" w:hanging="360"/>
      </w:pPr>
      <w:rPr>
        <w:rFonts w:ascii="Wingdings" w:hAnsi="Wingdings" w:hint="default"/>
      </w:rPr>
    </w:lvl>
    <w:lvl w:ilvl="7" w:tplc="867816CA" w:tentative="1">
      <w:start w:val="1"/>
      <w:numFmt w:val="bullet"/>
      <w:lvlText w:val=""/>
      <w:lvlJc w:val="left"/>
      <w:pPr>
        <w:tabs>
          <w:tab w:val="num" w:pos="5760"/>
        </w:tabs>
        <w:ind w:left="5760" w:hanging="360"/>
      </w:pPr>
      <w:rPr>
        <w:rFonts w:ascii="Wingdings" w:hAnsi="Wingdings" w:hint="default"/>
      </w:rPr>
    </w:lvl>
    <w:lvl w:ilvl="8" w:tplc="AB5A3362" w:tentative="1">
      <w:start w:val="1"/>
      <w:numFmt w:val="bullet"/>
      <w:lvlText w:val=""/>
      <w:lvlJc w:val="left"/>
      <w:pPr>
        <w:tabs>
          <w:tab w:val="num" w:pos="6480"/>
        </w:tabs>
        <w:ind w:left="6480" w:hanging="360"/>
      </w:pPr>
      <w:rPr>
        <w:rFonts w:ascii="Wingdings" w:hAnsi="Wingdings" w:hint="default"/>
      </w:rPr>
    </w:lvl>
  </w:abstractNum>
  <w:abstractNum w:abstractNumId="22">
    <w:nsid w:val="78D37CD9"/>
    <w:multiLevelType w:val="hybridMultilevel"/>
    <w:tmpl w:val="92F2E2DC"/>
    <w:lvl w:ilvl="0" w:tplc="3134E89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nsid w:val="7A350997"/>
    <w:multiLevelType w:val="hybridMultilevel"/>
    <w:tmpl w:val="98C2D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6"/>
  </w:num>
  <w:num w:numId="4">
    <w:abstractNumId w:val="12"/>
  </w:num>
  <w:num w:numId="5">
    <w:abstractNumId w:val="4"/>
  </w:num>
  <w:num w:numId="6">
    <w:abstractNumId w:val="10"/>
  </w:num>
  <w:num w:numId="7">
    <w:abstractNumId w:val="5"/>
  </w:num>
  <w:num w:numId="8">
    <w:abstractNumId w:val="0"/>
  </w:num>
  <w:num w:numId="9">
    <w:abstractNumId w:val="3"/>
  </w:num>
  <w:num w:numId="10">
    <w:abstractNumId w:val="13"/>
  </w:num>
  <w:num w:numId="11">
    <w:abstractNumId w:val="17"/>
  </w:num>
  <w:num w:numId="12">
    <w:abstractNumId w:val="16"/>
  </w:num>
  <w:num w:numId="13">
    <w:abstractNumId w:val="19"/>
  </w:num>
  <w:num w:numId="14">
    <w:abstractNumId w:val="14"/>
  </w:num>
  <w:num w:numId="15">
    <w:abstractNumId w:val="18"/>
  </w:num>
  <w:num w:numId="16">
    <w:abstractNumId w:val="20"/>
  </w:num>
  <w:num w:numId="17">
    <w:abstractNumId w:val="11"/>
  </w:num>
  <w:num w:numId="18">
    <w:abstractNumId w:val="9"/>
  </w:num>
  <w:num w:numId="19">
    <w:abstractNumId w:val="21"/>
  </w:num>
  <w:num w:numId="20">
    <w:abstractNumId w:val="8"/>
  </w:num>
  <w:num w:numId="21">
    <w:abstractNumId w:val="7"/>
  </w:num>
  <w:num w:numId="22">
    <w:abstractNumId w:val="15"/>
  </w:num>
  <w:num w:numId="23">
    <w:abstractNumId w:val="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D91"/>
    <w:rsid w:val="00011561"/>
    <w:rsid w:val="00013516"/>
    <w:rsid w:val="00023FAF"/>
    <w:rsid w:val="001124E7"/>
    <w:rsid w:val="00114F8F"/>
    <w:rsid w:val="0013378B"/>
    <w:rsid w:val="00137B75"/>
    <w:rsid w:val="0014250E"/>
    <w:rsid w:val="001708DC"/>
    <w:rsid w:val="00195211"/>
    <w:rsid w:val="00195E2E"/>
    <w:rsid w:val="001B6DE2"/>
    <w:rsid w:val="00231B30"/>
    <w:rsid w:val="002559E8"/>
    <w:rsid w:val="0025622A"/>
    <w:rsid w:val="0025655A"/>
    <w:rsid w:val="00257D77"/>
    <w:rsid w:val="00265017"/>
    <w:rsid w:val="00280D91"/>
    <w:rsid w:val="00282907"/>
    <w:rsid w:val="00290090"/>
    <w:rsid w:val="002A3DDA"/>
    <w:rsid w:val="002B1BB5"/>
    <w:rsid w:val="002F0B60"/>
    <w:rsid w:val="00324E90"/>
    <w:rsid w:val="00353953"/>
    <w:rsid w:val="003623D7"/>
    <w:rsid w:val="00381391"/>
    <w:rsid w:val="003C3ACE"/>
    <w:rsid w:val="00420BC8"/>
    <w:rsid w:val="00436DB5"/>
    <w:rsid w:val="0047116E"/>
    <w:rsid w:val="004762E6"/>
    <w:rsid w:val="004806FF"/>
    <w:rsid w:val="00496D26"/>
    <w:rsid w:val="005545DA"/>
    <w:rsid w:val="005966EB"/>
    <w:rsid w:val="005A51F1"/>
    <w:rsid w:val="005B13C8"/>
    <w:rsid w:val="005B35A5"/>
    <w:rsid w:val="005C5DB3"/>
    <w:rsid w:val="005E2197"/>
    <w:rsid w:val="00614C51"/>
    <w:rsid w:val="0067439C"/>
    <w:rsid w:val="006D5538"/>
    <w:rsid w:val="006F0B00"/>
    <w:rsid w:val="006F4CC4"/>
    <w:rsid w:val="00725CF5"/>
    <w:rsid w:val="007B08DE"/>
    <w:rsid w:val="007B7520"/>
    <w:rsid w:val="007E45C5"/>
    <w:rsid w:val="00864E0F"/>
    <w:rsid w:val="008804A3"/>
    <w:rsid w:val="008F614A"/>
    <w:rsid w:val="008F6AF0"/>
    <w:rsid w:val="00903429"/>
    <w:rsid w:val="00912AD2"/>
    <w:rsid w:val="009642A6"/>
    <w:rsid w:val="009D1541"/>
    <w:rsid w:val="00A128D0"/>
    <w:rsid w:val="00A62D91"/>
    <w:rsid w:val="00B1360F"/>
    <w:rsid w:val="00B6237E"/>
    <w:rsid w:val="00B87939"/>
    <w:rsid w:val="00BA614E"/>
    <w:rsid w:val="00BB2446"/>
    <w:rsid w:val="00BD66DB"/>
    <w:rsid w:val="00BD6E5E"/>
    <w:rsid w:val="00C15074"/>
    <w:rsid w:val="00C152DE"/>
    <w:rsid w:val="00C216F1"/>
    <w:rsid w:val="00C4166B"/>
    <w:rsid w:val="00C41DDD"/>
    <w:rsid w:val="00C938E5"/>
    <w:rsid w:val="00CC714E"/>
    <w:rsid w:val="00D14ABA"/>
    <w:rsid w:val="00D15CF1"/>
    <w:rsid w:val="00D2419D"/>
    <w:rsid w:val="00D82420"/>
    <w:rsid w:val="00D83DEF"/>
    <w:rsid w:val="00DB4D98"/>
    <w:rsid w:val="00E1531B"/>
    <w:rsid w:val="00E83B51"/>
    <w:rsid w:val="00EA2A0C"/>
    <w:rsid w:val="00EA60E5"/>
    <w:rsid w:val="00EA6A8E"/>
    <w:rsid w:val="00ED360E"/>
    <w:rsid w:val="00F26A87"/>
    <w:rsid w:val="00F26CE7"/>
    <w:rsid w:val="00F31B56"/>
    <w:rsid w:val="00F52AB1"/>
    <w:rsid w:val="00F738BE"/>
    <w:rsid w:val="00F75B4C"/>
    <w:rsid w:val="00FB40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F5A1CB-DE17-482B-BBC8-6448DF56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2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2D91"/>
    <w:pPr>
      <w:ind w:left="720"/>
      <w:contextualSpacing/>
    </w:pPr>
  </w:style>
  <w:style w:type="paragraph" w:styleId="NormalWeb">
    <w:name w:val="Normal (Web)"/>
    <w:basedOn w:val="Normal"/>
    <w:uiPriority w:val="99"/>
    <w:semiHidden/>
    <w:unhideWhenUsed/>
    <w:rsid w:val="00F26A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qtextpara">
    <w:name w:val="ui_qtext_para"/>
    <w:basedOn w:val="Normal"/>
    <w:rsid w:val="00864E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4C51"/>
    <w:rPr>
      <w:color w:val="0000FF"/>
      <w:u w:val="single"/>
    </w:rPr>
  </w:style>
  <w:style w:type="character" w:styleId="Emphasis">
    <w:name w:val="Emphasis"/>
    <w:basedOn w:val="DefaultParagraphFont"/>
    <w:uiPriority w:val="20"/>
    <w:qFormat/>
    <w:rsid w:val="007B08DE"/>
    <w:rPr>
      <w:i/>
      <w:iCs/>
    </w:rPr>
  </w:style>
  <w:style w:type="paragraph" w:styleId="Header">
    <w:name w:val="header"/>
    <w:basedOn w:val="Normal"/>
    <w:link w:val="HeaderChar"/>
    <w:uiPriority w:val="99"/>
    <w:unhideWhenUsed/>
    <w:rsid w:val="00C41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DDD"/>
  </w:style>
  <w:style w:type="paragraph" w:styleId="Footer">
    <w:name w:val="footer"/>
    <w:basedOn w:val="Normal"/>
    <w:link w:val="FooterChar"/>
    <w:uiPriority w:val="99"/>
    <w:unhideWhenUsed/>
    <w:rsid w:val="00C41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DDD"/>
  </w:style>
  <w:style w:type="character" w:styleId="Strong">
    <w:name w:val="Strong"/>
    <w:basedOn w:val="DefaultParagraphFont"/>
    <w:uiPriority w:val="22"/>
    <w:qFormat/>
    <w:rsid w:val="00420B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179817">
      <w:bodyDiv w:val="1"/>
      <w:marLeft w:val="0"/>
      <w:marRight w:val="0"/>
      <w:marTop w:val="0"/>
      <w:marBottom w:val="0"/>
      <w:divBdr>
        <w:top w:val="none" w:sz="0" w:space="0" w:color="auto"/>
        <w:left w:val="none" w:sz="0" w:space="0" w:color="auto"/>
        <w:bottom w:val="none" w:sz="0" w:space="0" w:color="auto"/>
        <w:right w:val="none" w:sz="0" w:space="0" w:color="auto"/>
      </w:divBdr>
      <w:divsChild>
        <w:div w:id="1418333077">
          <w:marLeft w:val="547"/>
          <w:marRight w:val="0"/>
          <w:marTop w:val="134"/>
          <w:marBottom w:val="0"/>
          <w:divBdr>
            <w:top w:val="none" w:sz="0" w:space="0" w:color="auto"/>
            <w:left w:val="none" w:sz="0" w:space="0" w:color="auto"/>
            <w:bottom w:val="none" w:sz="0" w:space="0" w:color="auto"/>
            <w:right w:val="none" w:sz="0" w:space="0" w:color="auto"/>
          </w:divBdr>
        </w:div>
        <w:div w:id="408355904">
          <w:marLeft w:val="547"/>
          <w:marRight w:val="0"/>
          <w:marTop w:val="134"/>
          <w:marBottom w:val="0"/>
          <w:divBdr>
            <w:top w:val="none" w:sz="0" w:space="0" w:color="auto"/>
            <w:left w:val="none" w:sz="0" w:space="0" w:color="auto"/>
            <w:bottom w:val="none" w:sz="0" w:space="0" w:color="auto"/>
            <w:right w:val="none" w:sz="0" w:space="0" w:color="auto"/>
          </w:divBdr>
        </w:div>
      </w:divsChild>
    </w:div>
    <w:div w:id="726729076">
      <w:bodyDiv w:val="1"/>
      <w:marLeft w:val="0"/>
      <w:marRight w:val="0"/>
      <w:marTop w:val="0"/>
      <w:marBottom w:val="0"/>
      <w:divBdr>
        <w:top w:val="none" w:sz="0" w:space="0" w:color="auto"/>
        <w:left w:val="none" w:sz="0" w:space="0" w:color="auto"/>
        <w:bottom w:val="none" w:sz="0" w:space="0" w:color="auto"/>
        <w:right w:val="none" w:sz="0" w:space="0" w:color="auto"/>
      </w:divBdr>
    </w:div>
    <w:div w:id="977875167">
      <w:bodyDiv w:val="1"/>
      <w:marLeft w:val="0"/>
      <w:marRight w:val="0"/>
      <w:marTop w:val="0"/>
      <w:marBottom w:val="0"/>
      <w:divBdr>
        <w:top w:val="single" w:sz="2" w:space="0" w:color="000000"/>
        <w:left w:val="none" w:sz="0" w:space="0" w:color="auto"/>
        <w:bottom w:val="none" w:sz="0" w:space="0" w:color="auto"/>
        <w:right w:val="none" w:sz="0" w:space="0" w:color="auto"/>
      </w:divBdr>
      <w:divsChild>
        <w:div w:id="301232070">
          <w:marLeft w:val="0"/>
          <w:marRight w:val="0"/>
          <w:marTop w:val="150"/>
          <w:marBottom w:val="0"/>
          <w:divBdr>
            <w:top w:val="none" w:sz="0" w:space="0" w:color="auto"/>
            <w:left w:val="none" w:sz="0" w:space="0" w:color="auto"/>
            <w:bottom w:val="none" w:sz="0" w:space="0" w:color="auto"/>
            <w:right w:val="none" w:sz="0" w:space="0" w:color="auto"/>
          </w:divBdr>
          <w:divsChild>
            <w:div w:id="1594238916">
              <w:marLeft w:val="0"/>
              <w:marRight w:val="0"/>
              <w:marTop w:val="0"/>
              <w:marBottom w:val="0"/>
              <w:divBdr>
                <w:top w:val="none" w:sz="0" w:space="0" w:color="auto"/>
                <w:left w:val="none" w:sz="0" w:space="0" w:color="auto"/>
                <w:bottom w:val="none" w:sz="0" w:space="0" w:color="auto"/>
                <w:right w:val="none" w:sz="0" w:space="0" w:color="auto"/>
              </w:divBdr>
              <w:divsChild>
                <w:div w:id="330790542">
                  <w:marLeft w:val="0"/>
                  <w:marRight w:val="0"/>
                  <w:marTop w:val="0"/>
                  <w:marBottom w:val="0"/>
                  <w:divBdr>
                    <w:top w:val="none" w:sz="0" w:space="0" w:color="auto"/>
                    <w:left w:val="none" w:sz="0" w:space="0" w:color="auto"/>
                    <w:bottom w:val="none" w:sz="0" w:space="0" w:color="auto"/>
                    <w:right w:val="none" w:sz="0" w:space="0" w:color="auto"/>
                  </w:divBdr>
                  <w:divsChild>
                    <w:div w:id="1847479585">
                      <w:marLeft w:val="0"/>
                      <w:marRight w:val="0"/>
                      <w:marTop w:val="0"/>
                      <w:marBottom w:val="0"/>
                      <w:divBdr>
                        <w:top w:val="none" w:sz="0" w:space="0" w:color="auto"/>
                        <w:left w:val="none" w:sz="0" w:space="0" w:color="auto"/>
                        <w:bottom w:val="none" w:sz="0" w:space="0" w:color="auto"/>
                        <w:right w:val="none" w:sz="0" w:space="0" w:color="auto"/>
                      </w:divBdr>
                      <w:divsChild>
                        <w:div w:id="1119564046">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064719605">
      <w:bodyDiv w:val="1"/>
      <w:marLeft w:val="0"/>
      <w:marRight w:val="0"/>
      <w:marTop w:val="0"/>
      <w:marBottom w:val="0"/>
      <w:divBdr>
        <w:top w:val="none" w:sz="0" w:space="0" w:color="auto"/>
        <w:left w:val="none" w:sz="0" w:space="0" w:color="auto"/>
        <w:bottom w:val="none" w:sz="0" w:space="0" w:color="auto"/>
        <w:right w:val="none" w:sz="0" w:space="0" w:color="auto"/>
      </w:divBdr>
      <w:divsChild>
        <w:div w:id="583758700">
          <w:marLeft w:val="547"/>
          <w:marRight w:val="0"/>
          <w:marTop w:val="134"/>
          <w:marBottom w:val="0"/>
          <w:divBdr>
            <w:top w:val="none" w:sz="0" w:space="0" w:color="auto"/>
            <w:left w:val="none" w:sz="0" w:space="0" w:color="auto"/>
            <w:bottom w:val="none" w:sz="0" w:space="0" w:color="auto"/>
            <w:right w:val="none" w:sz="0" w:space="0" w:color="auto"/>
          </w:divBdr>
        </w:div>
        <w:div w:id="257376047">
          <w:marLeft w:val="547"/>
          <w:marRight w:val="0"/>
          <w:marTop w:val="134"/>
          <w:marBottom w:val="0"/>
          <w:divBdr>
            <w:top w:val="none" w:sz="0" w:space="0" w:color="auto"/>
            <w:left w:val="none" w:sz="0" w:space="0" w:color="auto"/>
            <w:bottom w:val="none" w:sz="0" w:space="0" w:color="auto"/>
            <w:right w:val="none" w:sz="0" w:space="0" w:color="auto"/>
          </w:divBdr>
        </w:div>
        <w:div w:id="1172061373">
          <w:marLeft w:val="547"/>
          <w:marRight w:val="0"/>
          <w:marTop w:val="134"/>
          <w:marBottom w:val="0"/>
          <w:divBdr>
            <w:top w:val="none" w:sz="0" w:space="0" w:color="auto"/>
            <w:left w:val="none" w:sz="0" w:space="0" w:color="auto"/>
            <w:bottom w:val="none" w:sz="0" w:space="0" w:color="auto"/>
            <w:right w:val="none" w:sz="0" w:space="0" w:color="auto"/>
          </w:divBdr>
        </w:div>
      </w:divsChild>
    </w:div>
    <w:div w:id="1439911849">
      <w:bodyDiv w:val="1"/>
      <w:marLeft w:val="0"/>
      <w:marRight w:val="0"/>
      <w:marTop w:val="0"/>
      <w:marBottom w:val="0"/>
      <w:divBdr>
        <w:top w:val="none" w:sz="0" w:space="0" w:color="auto"/>
        <w:left w:val="none" w:sz="0" w:space="0" w:color="auto"/>
        <w:bottom w:val="none" w:sz="0" w:space="0" w:color="auto"/>
        <w:right w:val="none" w:sz="0" w:space="0" w:color="auto"/>
      </w:divBdr>
    </w:div>
    <w:div w:id="1569028525">
      <w:bodyDiv w:val="1"/>
      <w:marLeft w:val="0"/>
      <w:marRight w:val="0"/>
      <w:marTop w:val="0"/>
      <w:marBottom w:val="0"/>
      <w:divBdr>
        <w:top w:val="none" w:sz="0" w:space="0" w:color="auto"/>
        <w:left w:val="none" w:sz="0" w:space="0" w:color="auto"/>
        <w:bottom w:val="none" w:sz="0" w:space="0" w:color="auto"/>
        <w:right w:val="none" w:sz="0" w:space="0" w:color="auto"/>
      </w:divBdr>
    </w:div>
    <w:div w:id="1961257242">
      <w:bodyDiv w:val="1"/>
      <w:marLeft w:val="0"/>
      <w:marRight w:val="0"/>
      <w:marTop w:val="0"/>
      <w:marBottom w:val="0"/>
      <w:divBdr>
        <w:top w:val="none" w:sz="0" w:space="0" w:color="auto"/>
        <w:left w:val="none" w:sz="0" w:space="0" w:color="auto"/>
        <w:bottom w:val="none" w:sz="0" w:space="0" w:color="auto"/>
        <w:right w:val="none" w:sz="0" w:space="0" w:color="auto"/>
      </w:divBdr>
      <w:divsChild>
        <w:div w:id="477456371">
          <w:marLeft w:val="0"/>
          <w:marRight w:val="0"/>
          <w:marTop w:val="0"/>
          <w:marBottom w:val="0"/>
          <w:divBdr>
            <w:top w:val="none" w:sz="0" w:space="0" w:color="auto"/>
            <w:left w:val="none" w:sz="0" w:space="0" w:color="auto"/>
            <w:bottom w:val="none" w:sz="0" w:space="0" w:color="auto"/>
            <w:right w:val="none" w:sz="0" w:space="0" w:color="auto"/>
          </w:divBdr>
          <w:divsChild>
            <w:div w:id="940185032">
              <w:marLeft w:val="0"/>
              <w:marRight w:val="0"/>
              <w:marTop w:val="0"/>
              <w:marBottom w:val="0"/>
              <w:divBdr>
                <w:top w:val="none" w:sz="0" w:space="0" w:color="auto"/>
                <w:left w:val="none" w:sz="0" w:space="0" w:color="auto"/>
                <w:bottom w:val="none" w:sz="0" w:space="0" w:color="auto"/>
                <w:right w:val="none" w:sz="0" w:space="0" w:color="auto"/>
              </w:divBdr>
              <w:divsChild>
                <w:div w:id="1545215560">
                  <w:marLeft w:val="0"/>
                  <w:marRight w:val="0"/>
                  <w:marTop w:val="0"/>
                  <w:marBottom w:val="0"/>
                  <w:divBdr>
                    <w:top w:val="none" w:sz="0" w:space="0" w:color="auto"/>
                    <w:left w:val="none" w:sz="0" w:space="0" w:color="auto"/>
                    <w:bottom w:val="none" w:sz="0" w:space="0" w:color="auto"/>
                    <w:right w:val="none" w:sz="0" w:space="0" w:color="auto"/>
                  </w:divBdr>
                  <w:divsChild>
                    <w:div w:id="792359062">
                      <w:marLeft w:val="0"/>
                      <w:marRight w:val="0"/>
                      <w:marTop w:val="0"/>
                      <w:marBottom w:val="0"/>
                      <w:divBdr>
                        <w:top w:val="none" w:sz="0" w:space="0" w:color="auto"/>
                        <w:left w:val="none" w:sz="0" w:space="0" w:color="auto"/>
                        <w:bottom w:val="none" w:sz="0" w:space="0" w:color="auto"/>
                        <w:right w:val="none" w:sz="0" w:space="0" w:color="auto"/>
                      </w:divBdr>
                      <w:divsChild>
                        <w:div w:id="184288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3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5</Pages>
  <Words>1664</Words>
  <Characters>9490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Nasar</dc:creator>
  <cp:lastModifiedBy>Windows User</cp:lastModifiedBy>
  <cp:revision>11</cp:revision>
  <dcterms:created xsi:type="dcterms:W3CDTF">2018-10-23T15:19:00Z</dcterms:created>
  <dcterms:modified xsi:type="dcterms:W3CDTF">2018-10-25T07:42:00Z</dcterms:modified>
</cp:coreProperties>
</file>