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rPr>
          <w:rFonts w:ascii="Calibri" w:cs="Calibri" w:hAnsi="Calibri" w:eastAsia="Calibri"/>
        </w:rPr>
      </w:pPr>
      <w:r>
        <w:rPr>
          <w:rFonts w:ascii="Calibri" w:cs="Calibri" w:hAnsi="Calibri" w:eastAsia="Calibri"/>
          <w:rtl w:val="0"/>
        </w:rP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Fonts w:ascii="Calibri" w:cs="Calibri" w:hAnsi="Calibri" w:eastAsia="Calibri"/>
          <w:rtl w:val="0"/>
          <w:lang w:val="en-US"/>
        </w:rPr>
        <w:t xml:space="preserve">                                                                  </w:t>
      </w:r>
    </w:p>
    <w:p>
      <w:pPr>
        <w:pStyle w:val="Body"/>
        <w:rPr>
          <w:lang w:val="en-US"/>
        </w:rPr>
      </w:pPr>
      <w:r>
        <w:rPr>
          <w:rtl w:val="0"/>
        </w:rPr>
        <mc:AlternateContent>
          <mc:Choice Requires="wpg">
            <w:drawing>
              <wp:anchor distT="152400" distB="152400" distL="152400" distR="15240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pPr>
                                <w:pStyle w:val="Body"/>
                                <w:jc w:val="center"/>
                              </w:pPr>
                              <w:r>
                                <w:rPr>
                                  <w:rFonts w:ascii="Trebuchet MS"/>
                                  <w:sz w:val="24"/>
                                  <w:szCs w:val="24"/>
                                  <w:rtl w:val="0"/>
                                </w:rPr>
                                <w:t xml:space="preserve">   </w:t>
                              </w:r>
                              <w:r>
                                <w:rPr>
                                  <w:rFonts w:ascii="Calibri" w:cs="Calibri" w:hAnsi="Calibri" w:eastAsia="Calibri"/>
                                  <w:b w:val="1"/>
                                  <w:bCs w:val="1"/>
                                  <w:color w:val="002060"/>
                                  <w:sz w:val="44"/>
                                  <w:szCs w:val="44"/>
                                  <w:u w:color="002060"/>
                                  <w:rtl w:val="0"/>
                                  <w:lang w:val="en-US"/>
                                </w:rPr>
                                <w:t>Assignment Cover Sheet</w:t>
                              </w:r>
                              <w:r>
                                <w:rPr>
                                  <w:rFonts w:ascii="Calibri" w:cs="Calibri" w:hAnsi="Calibri" w:eastAsia="Calibri"/>
                                  <w:b w:val="1"/>
                                  <w:bCs w:val="1"/>
                                  <w:color w:val="002060"/>
                                  <w:sz w:val="44"/>
                                  <w:szCs w:val="44"/>
                                  <w:u w:color="002060"/>
                                </w:rPr>
                              </w:r>
                            </w:p>
                          </w:txbxContent>
                        </wps:txbx>
                        <wps:bodyPr wrap="square" lIns="45719" tIns="45719" rIns="45719" bIns="45719"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12.0pt;mso-wrap-distance-top:12.0pt;mso-wrap-distance-right:12.0pt;mso-wrap-distance-bottom:12.0pt;" coordorigin="0,0" coordsize="3114040,466725">
                <w10:wrap type="through" side="bothSides" anchorx="text"/>
                <v:rect id="_x0000_s1027" style="position:absolute;left:0;top:0;width:3114040;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0;height:466725;">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rFonts w:ascii="Trebuchet MS"/>
                            <w:sz w:val="24"/>
                            <w:szCs w:val="24"/>
                            <w:rtl w:val="0"/>
                          </w:rPr>
                          <w:t xml:space="preserve">   </w:t>
                        </w:r>
                        <w:r>
                          <w:rPr>
                            <w:rFonts w:ascii="Calibri" w:cs="Calibri" w:hAnsi="Calibri" w:eastAsia="Calibri"/>
                            <w:b w:val="1"/>
                            <w:bCs w:val="1"/>
                            <w:color w:val="002060"/>
                            <w:sz w:val="44"/>
                            <w:szCs w:val="44"/>
                            <w:u w:color="002060"/>
                            <w:rtl w:val="0"/>
                            <w:lang w:val="en-US"/>
                          </w:rPr>
                          <w:t>Assignment Cover Sheet</w:t>
                        </w:r>
                        <w:r>
                          <w:rPr>
                            <w:rFonts w:ascii="Calibri" w:cs="Calibri" w:hAnsi="Calibri" w:eastAsia="Calibri"/>
                            <w:b w:val="1"/>
                            <w:bCs w:val="1"/>
                            <w:color w:val="002060"/>
                            <w:sz w:val="44"/>
                            <w:szCs w:val="44"/>
                            <w:u w:color="002060"/>
                          </w:rPr>
                        </w:r>
                      </w:p>
                    </w:txbxContent>
                  </v:textbox>
                </v:rect>
              </v:group>
            </w:pict>
          </mc:Fallback>
        </mc:AlternateContent>
      </w:r>
    </w:p>
    <w:p>
      <w:pPr>
        <w:pStyle w:val="Body"/>
        <w:rPr>
          <w:lang w:val="en-US"/>
        </w:rPr>
      </w:pPr>
    </w:p>
    <w:p>
      <w:pPr>
        <w:pStyle w:val="Body"/>
        <w:rPr>
          <w:lang w:val="en-US"/>
        </w:rPr>
      </w:pPr>
    </w:p>
    <w:p>
      <w:pPr>
        <w:pStyle w:val="Body"/>
        <w:widowControl w:val="0"/>
        <w:rPr>
          <w:lang w:val="en-US"/>
        </w:rPr>
      </w:pP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566"/>
        <w:gridCol w:w="6676"/>
      </w:tblGrid>
      <w:tr>
        <w:tblPrEx>
          <w:shd w:val="clear" w:color="auto" w:fill="auto"/>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Trebuchet MS"/>
                <w:rtl w:val="0"/>
              </w:rPr>
              <w:t>Lorna Stewart</w:t>
            </w:r>
          </w:p>
        </w:tc>
      </w:tr>
      <w:tr>
        <w:tblPrEx>
          <w:shd w:val="clear" w:color="auto" w:fill="auto"/>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Trebuchet MS"/>
                <w:rtl w:val="0"/>
              </w:rPr>
              <w:t>23612</w:t>
            </w:r>
          </w:p>
        </w:tc>
      </w:tr>
      <w:tr>
        <w:tblPrEx>
          <w:shd w:val="clear" w:color="auto" w:fill="auto"/>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Trebuchet MS"/>
                <w:rtl w:val="0"/>
              </w:rPr>
              <w:t>Business Administration</w:t>
            </w:r>
          </w:p>
        </w:tc>
      </w:tr>
      <w:tr>
        <w:tblPrEx>
          <w:shd w:val="clear" w:color="auto" w:fill="auto"/>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Trebuchet MS"/>
                <w:rtl w:val="0"/>
              </w:rPr>
              <w:t>2</w:t>
            </w:r>
          </w:p>
        </w:tc>
      </w:tr>
    </w:tbl>
    <w:p>
      <w:pPr>
        <w:pStyle w:val="Body"/>
        <w:widowControl w:val="0"/>
        <w:spacing w:line="240" w:lineRule="auto"/>
        <w:rPr>
          <w:lang w:val="en-US"/>
        </w:rPr>
      </w:pPr>
    </w:p>
    <w:p>
      <w:pPr>
        <w:pStyle w:val="Body"/>
        <w:rPr>
          <w:rFonts w:ascii="Calibri" w:cs="Calibri" w:hAnsi="Calibri" w:eastAsia="Calibri"/>
          <w:b w:val="1"/>
          <w:bCs w:val="1"/>
          <w:lang w:val="en-US"/>
        </w:rPr>
      </w:pPr>
    </w:p>
    <w:p>
      <w:pPr>
        <w:pStyle w:val="Body"/>
        <w:rPr>
          <w:rFonts w:ascii="Calibri" w:cs="Calibri" w:hAnsi="Calibri" w:eastAsia="Calibri"/>
          <w:b w:val="1"/>
          <w:bCs w:val="1"/>
          <w:sz w:val="28"/>
          <w:szCs w:val="28"/>
          <w:lang w:val="en-US"/>
        </w:rPr>
      </w:pPr>
      <w:r>
        <w:rPr>
          <w:rFonts w:ascii="Calibri" w:cs="Calibri" w:hAnsi="Calibri" w:eastAsia="Calibri"/>
          <w:b w:val="1"/>
          <w:bCs w:val="1"/>
          <w:sz w:val="28"/>
          <w:szCs w:val="28"/>
          <w:rtl w:val="0"/>
          <w:lang w:val="en-US"/>
        </w:rPr>
        <w:t>Marking Criteria:</w:t>
      </w:r>
    </w:p>
    <w:p>
      <w:pPr>
        <w:pStyle w:val="Body"/>
        <w:rPr>
          <w:lang w:val="en-US"/>
        </w:rPr>
      </w:pPr>
      <w:r>
        <w:rPr>
          <w:rFonts w:ascii="Calibri" w:cs="Calibri" w:hAnsi="Calibri" w:eastAsia="Calibri"/>
          <w:b w:val="1"/>
          <w:bCs w:val="1"/>
          <w:rtl w:val="0"/>
          <w:lang w:val="en-US"/>
        </w:rPr>
        <w:t xml:space="preserve"> </w:t>
      </w:r>
      <w:r>
        <w:rPr>
          <w:rFonts w:ascii="Calibri" w:cs="Calibri" w:hAnsi="Calibri" w:eastAsia="Calibri"/>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widowControl w:val="0"/>
        <w:rPr>
          <w:lang w:val="en-US"/>
        </w:rPr>
      </w:pPr>
      <w:r>
        <w:rPr>
          <w:rFonts w:ascii="Trebuchet MS"/>
          <w:rtl w:val="0"/>
          <w:lang w:val="en-US"/>
        </w:rPr>
        <w:t xml:space="preserve">For high grades use examples and illustrations where appropriate. </w:t>
      </w: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242"/>
      </w:tblGrid>
      <w:tr>
        <w:tblPrEx>
          <w:shd w:val="clear" w:color="auto" w:fill="auto"/>
        </w:tblPrEx>
        <w:trPr>
          <w:trHeight w:val="138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rtl w:val="0"/>
              </w:rPr>
            </w:pPr>
          </w:p>
          <w:p>
            <w:pPr>
              <w:pStyle w:val="Body"/>
              <w:numPr>
                <w:ilvl w:val="0"/>
                <w:numId w:val="3"/>
              </w:numPr>
              <w:bidi w:val="0"/>
              <w:spacing w:after="0" w:line="240" w:lineRule="auto"/>
              <w:ind w:left="360" w:right="0" w:hanging="360"/>
              <w:jc w:val="left"/>
              <w:rPr>
                <w:rFonts w:ascii="Arial" w:cs="Arial" w:hAnsi="Arial" w:eastAsia="Arial"/>
                <w:position w:val="0"/>
                <w:sz w:val="24"/>
                <w:szCs w:val="24"/>
                <w:rtl w:val="0"/>
              </w:rPr>
            </w:pPr>
            <w:r>
              <w:rPr>
                <w:rFonts w:ascii="Arial"/>
                <w:sz w:val="24"/>
                <w:szCs w:val="24"/>
                <w:rtl w:val="0"/>
                <w:lang w:val="en-US"/>
              </w:rPr>
              <w:t>(i) Management is when one individual organises, delegates and co-ordinates</w:t>
            </w:r>
            <w:r>
              <w:rPr>
                <w:rFonts w:ascii="Arial"/>
                <w:sz w:val="24"/>
                <w:szCs w:val="24"/>
                <w:rtl w:val="0"/>
                <w:lang w:val="en-US"/>
              </w:rPr>
              <w:t xml:space="preserve"> the activities of a business in order to achieve</w:t>
            </w:r>
            <w:r>
              <w:rPr>
                <w:rFonts w:ascii="Arial"/>
                <w:sz w:val="24"/>
                <w:szCs w:val="24"/>
                <w:rtl w:val="0"/>
                <w:lang w:val="en-US"/>
              </w:rPr>
              <w:t xml:space="preserve"> their organisational goals.</w:t>
            </w: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r>
              <w:rPr>
                <w:rFonts w:ascii="Arial"/>
                <w:sz w:val="24"/>
                <w:szCs w:val="24"/>
                <w:rtl w:val="0"/>
                <w:lang w:val="en-US"/>
              </w:rPr>
              <w:t xml:space="preserve">(ii) </w:t>
            </w:r>
            <w:r>
              <w:rPr>
                <w:rFonts w:ascii="Arial"/>
                <w:sz w:val="24"/>
                <w:szCs w:val="24"/>
                <w:rtl w:val="0"/>
                <w:lang w:val="fr-FR"/>
              </w:rPr>
              <w:t xml:space="preserve">Top-Level Management  </w:t>
            </w:r>
          </w:p>
          <w:p>
            <w:pPr>
              <w:pStyle w:val="Body"/>
              <w:bidi w:val="0"/>
              <w:spacing w:after="0" w:line="240" w:lineRule="auto"/>
              <w:ind w:left="0" w:right="0" w:firstLine="0"/>
              <w:jc w:val="left"/>
              <w:rPr>
                <w:rFonts w:ascii="Arial" w:cs="Arial" w:hAnsi="Arial" w:eastAsia="Arial"/>
                <w:sz w:val="24"/>
                <w:szCs w:val="24"/>
                <w:rtl w:val="0"/>
              </w:rPr>
            </w:pPr>
            <w:r>
              <w:rPr>
                <w:rFonts w:ascii="Arial"/>
                <w:sz w:val="24"/>
                <w:szCs w:val="24"/>
                <w:rtl w:val="0"/>
                <w:lang w:val="pt-PT"/>
              </w:rPr>
              <w:t>Middle-Level Management</w:t>
            </w:r>
          </w:p>
          <w:p>
            <w:pPr>
              <w:pStyle w:val="Body"/>
              <w:bidi w:val="0"/>
              <w:spacing w:after="0" w:line="240" w:lineRule="auto"/>
              <w:ind w:left="0" w:right="0" w:firstLine="0"/>
              <w:jc w:val="left"/>
              <w:rPr>
                <w:rFonts w:ascii="Arial" w:cs="Arial" w:hAnsi="Arial" w:eastAsia="Arial"/>
                <w:sz w:val="24"/>
                <w:szCs w:val="24"/>
                <w:rtl w:val="0"/>
              </w:rPr>
            </w:pPr>
            <w:r>
              <w:rPr>
                <w:rFonts w:ascii="Arial"/>
                <w:sz w:val="24"/>
                <w:szCs w:val="24"/>
                <w:rtl w:val="0"/>
                <w:lang w:val="en-US"/>
              </w:rPr>
              <w:t xml:space="preserve"> Lower-Level Management</w:t>
            </w: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r>
              <w:rPr>
                <w:rFonts w:ascii="Arial"/>
                <w:sz w:val="24"/>
                <w:szCs w:val="24"/>
                <w:rtl w:val="0"/>
                <w:lang w:val="en-US"/>
              </w:rPr>
              <w:t>(iii) Henry Fayoll</w:t>
            </w:r>
            <w:r>
              <w:rPr>
                <w:rFonts w:hAnsi="Arial" w:hint="default"/>
                <w:sz w:val="24"/>
                <w:szCs w:val="24"/>
                <w:rtl w:val="0"/>
                <w:lang w:val="en-US"/>
              </w:rPr>
              <w:t>’</w:t>
            </w:r>
            <w:r>
              <w:rPr>
                <w:rFonts w:ascii="Arial"/>
                <w:sz w:val="24"/>
                <w:szCs w:val="24"/>
                <w:rtl w:val="0"/>
                <w:lang w:val="en-US"/>
              </w:rPr>
              <w:t>s Equity principle means that an effective manager should always treat their employees fairly and impartially. A manager who exercises kindness and justice will in return have motivated and loyal staff.</w:t>
            </w: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r>
              <w:rPr>
                <w:rFonts w:ascii="Arial"/>
                <w:sz w:val="24"/>
                <w:szCs w:val="24"/>
                <w:rtl w:val="0"/>
                <w:lang w:val="en-US"/>
              </w:rPr>
              <w:t>(iv) There are five primary functions of management. These are recognised as:</w:t>
            </w:r>
          </w:p>
          <w:p>
            <w:pPr>
              <w:pStyle w:val="Body"/>
              <w:bidi w:val="0"/>
              <w:spacing w:after="0" w:line="240" w:lineRule="auto"/>
              <w:ind w:left="0" w:right="0" w:firstLine="0"/>
              <w:jc w:val="left"/>
              <w:rPr>
                <w:rFonts w:ascii="Arial" w:cs="Arial" w:hAnsi="Arial" w:eastAsia="Arial"/>
                <w:sz w:val="24"/>
                <w:szCs w:val="24"/>
                <w:rtl w:val="0"/>
              </w:rPr>
            </w:pPr>
            <w:r>
              <w:rPr>
                <w:rFonts w:ascii="Arial"/>
                <w:sz w:val="24"/>
                <w:szCs w:val="24"/>
                <w:rtl w:val="0"/>
              </w:rPr>
              <w:t xml:space="preserve">Planning, </w:t>
            </w:r>
            <w:r>
              <w:rPr>
                <w:rFonts w:ascii="Arial"/>
                <w:sz w:val="24"/>
                <w:szCs w:val="24"/>
                <w:rtl w:val="0"/>
                <w:lang w:val="en-US"/>
              </w:rPr>
              <w:t>o</w:t>
            </w:r>
            <w:r>
              <w:rPr>
                <w:rFonts w:ascii="Arial"/>
                <w:sz w:val="24"/>
                <w:szCs w:val="24"/>
                <w:rtl w:val="0"/>
              </w:rPr>
              <w:t xml:space="preserve">rganising, </w:t>
            </w:r>
            <w:r>
              <w:rPr>
                <w:rFonts w:ascii="Arial"/>
                <w:sz w:val="24"/>
                <w:szCs w:val="24"/>
                <w:rtl w:val="0"/>
                <w:lang w:val="en-US"/>
              </w:rPr>
              <w:t>commanding</w:t>
            </w:r>
            <w:r>
              <w:rPr>
                <w:rFonts w:ascii="Arial"/>
                <w:sz w:val="24"/>
                <w:szCs w:val="24"/>
                <w:rtl w:val="0"/>
              </w:rPr>
              <w:t xml:space="preserve">, </w:t>
            </w:r>
            <w:r>
              <w:rPr>
                <w:rFonts w:ascii="Arial"/>
                <w:sz w:val="24"/>
                <w:szCs w:val="24"/>
                <w:rtl w:val="0"/>
                <w:lang w:val="en-US"/>
              </w:rPr>
              <w:t>co-ordinating</w:t>
            </w:r>
            <w:r>
              <w:rPr>
                <w:rFonts w:ascii="Arial"/>
                <w:sz w:val="24"/>
                <w:szCs w:val="24"/>
                <w:rtl w:val="0"/>
                <w:lang w:val="en-US"/>
              </w:rPr>
              <w:t xml:space="preserve"> and </w:t>
            </w:r>
            <w:r>
              <w:rPr>
                <w:rFonts w:ascii="Arial"/>
                <w:sz w:val="24"/>
                <w:szCs w:val="24"/>
                <w:rtl w:val="0"/>
                <w:lang w:val="en-US"/>
              </w:rPr>
              <w:t>c</w:t>
            </w:r>
            <w:r>
              <w:rPr>
                <w:rFonts w:ascii="Arial"/>
                <w:sz w:val="24"/>
                <w:szCs w:val="24"/>
                <w:rtl w:val="0"/>
              </w:rPr>
              <w:t>ontrolling</w:t>
            </w:r>
            <w:r>
              <w:rPr>
                <w:rFonts w:ascii="Arial"/>
                <w:sz w:val="24"/>
                <w:szCs w:val="24"/>
                <w:rtl w:val="0"/>
                <w:lang w:val="en-US"/>
              </w:rPr>
              <w:t>.</w:t>
            </w: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rtl w:val="0"/>
              </w:rPr>
            </w:pPr>
            <w:r>
              <w:rPr>
                <w:rFonts w:ascii="Arial"/>
                <w:rtl w:val="0"/>
                <w:lang w:val="en-US"/>
              </w:rPr>
              <w:t>Planning: When management can foresee the effects of their current actions in the long run of the organisation. Therefore can set a specific timeframe incorporating internal and external factors for their team to accomplish their objectives.</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r>
              <w:rPr>
                <w:rFonts w:ascii="Arial"/>
                <w:rtl w:val="0"/>
                <w:lang w:val="en-US"/>
              </w:rPr>
              <w:t>Organising: The ability to identify a task and assign it to the appropriate personnel and co-ordinate so that each part flows in a coherent manner in order to attain the common objective.</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r>
              <w:rPr>
                <w:rFonts w:ascii="Arial"/>
                <w:rtl w:val="0"/>
                <w:lang w:val="en-US"/>
              </w:rPr>
              <w:t>Commanding: The manager communicates their expectations and issues instructions to their subordinates in the most efficient manner possible. It is important to not overburden staff.</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r>
              <w:rPr>
                <w:rFonts w:ascii="Arial"/>
                <w:rtl w:val="0"/>
                <w:lang w:val="en-US"/>
              </w:rPr>
              <w:t>Co-ordinating: It is the job of a manager to ensure that the correct tasks are assigned to the relevantly qualified people. They must co-ordinate to guarantee all departments are working united in harmony to avoid a duplication of tasks.</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r>
              <w:rPr>
                <w:rFonts w:ascii="Arial"/>
                <w:rtl w:val="0"/>
                <w:lang w:val="en-US"/>
              </w:rPr>
              <w:t>Controlling: This is when a manager must establish standards and take the appropriate action if they begin to deviate.</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r>
              <w:rPr>
                <w:rFonts w:ascii="Arial"/>
                <w:rtl w:val="0"/>
                <w:lang w:val="en-US"/>
              </w:rPr>
              <w:t>v)</w:t>
            </w:r>
          </w:p>
          <w:p>
            <w:pPr>
              <w:pStyle w:val="Body"/>
              <w:bidi w:val="0"/>
              <w:spacing w:after="0" w:line="240" w:lineRule="auto"/>
              <w:ind w:left="0" w:right="0" w:firstLine="0"/>
              <w:jc w:val="left"/>
              <w:rPr>
                <w:rFonts w:ascii="Arial" w:cs="Arial" w:hAnsi="Arial" w:eastAsia="Arial"/>
                <w:rtl w:val="0"/>
              </w:rPr>
            </w:pPr>
            <w:r>
              <w:rPr>
                <w:rFonts w:ascii="Arial"/>
                <w:rtl w:val="0"/>
                <w:lang w:val="en-US"/>
              </w:rPr>
              <w:t>a) Management as a discipline</w:t>
            </w:r>
            <w:r>
              <w:rPr>
                <w:rFonts w:ascii="Arial"/>
                <w:rtl w:val="0"/>
                <w:lang w:val="en-US"/>
              </w:rPr>
              <w:t xml:space="preserve">; </w:t>
            </w:r>
            <w:r>
              <w:rPr>
                <w:rFonts w:ascii="Arial"/>
                <w:rtl w:val="0"/>
                <w:lang w:val="en-US"/>
              </w:rPr>
              <w:t>developed and grown through practice and</w:t>
            </w:r>
          </w:p>
          <w:p>
            <w:pPr>
              <w:pStyle w:val="Body"/>
              <w:bidi w:val="0"/>
              <w:spacing w:after="0" w:line="240" w:lineRule="auto"/>
              <w:ind w:left="0" w:right="0" w:firstLine="0"/>
              <w:jc w:val="left"/>
              <w:rPr>
                <w:rFonts w:ascii="Arial" w:cs="Arial" w:hAnsi="Arial" w:eastAsia="Arial"/>
                <w:rtl w:val="0"/>
              </w:rPr>
            </w:pPr>
            <w:r>
              <w:rPr>
                <w:rFonts w:ascii="Arial"/>
                <w:rtl w:val="0"/>
                <w:lang w:val="en-US"/>
              </w:rPr>
              <w:t xml:space="preserve"> research</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r>
              <w:rPr>
                <w:rFonts w:ascii="Arial"/>
                <w:rtl w:val="0"/>
                <w:lang w:val="en-US"/>
              </w:rPr>
              <w:t>b) Management as a process</w:t>
            </w:r>
            <w:r>
              <w:rPr>
                <w:rFonts w:ascii="Arial"/>
                <w:rtl w:val="0"/>
                <w:lang w:val="en-US"/>
              </w:rPr>
              <w:t>;</w:t>
            </w:r>
            <w:r>
              <w:rPr>
                <w:rFonts w:ascii="Arial"/>
                <w:rtl w:val="0"/>
                <w:lang w:val="en-US"/>
              </w:rPr>
              <w:t xml:space="preserve"> series of inter-related activities</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r>
              <w:rPr>
                <w:rFonts w:ascii="Arial"/>
                <w:rtl w:val="0"/>
                <w:lang w:val="en-US"/>
              </w:rPr>
              <w:t>c) Management as a group</w:t>
            </w:r>
            <w:r>
              <w:rPr>
                <w:rFonts w:ascii="Arial"/>
                <w:rtl w:val="0"/>
                <w:lang w:val="en-US"/>
              </w:rPr>
              <w:t>;</w:t>
            </w:r>
            <w:r>
              <w:rPr>
                <w:rFonts w:ascii="Arial"/>
                <w:rtl w:val="0"/>
              </w:rPr>
              <w:t xml:space="preserve"> </w:t>
            </w:r>
            <w:r>
              <w:rPr>
                <w:rFonts w:ascii="Arial"/>
                <w:rtl w:val="0"/>
                <w:lang w:val="en-US"/>
              </w:rPr>
              <w:t>t</w:t>
            </w:r>
            <w:r>
              <w:rPr>
                <w:rFonts w:ascii="Arial"/>
                <w:rtl w:val="0"/>
                <w:lang w:val="en-US"/>
              </w:rPr>
              <w:t xml:space="preserve">eam of managers </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r>
              <w:rPr>
                <w:rFonts w:ascii="Arial"/>
                <w:rtl w:val="0"/>
                <w:lang w:val="en-US"/>
              </w:rPr>
              <w:t>d) Management as a profession</w:t>
            </w:r>
            <w:r>
              <w:rPr>
                <w:rFonts w:ascii="Arial"/>
                <w:rtl w:val="0"/>
                <w:lang w:val="en-US"/>
              </w:rPr>
              <w:t xml:space="preserve">; </w:t>
            </w:r>
            <w:r>
              <w:rPr>
                <w:rFonts w:ascii="Arial"/>
                <w:rtl w:val="0"/>
                <w:lang w:val="en-US"/>
              </w:rPr>
              <w:t>code of conduct for professionals</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r>
              <w:rPr>
                <w:rFonts w:ascii="Arial"/>
                <w:rtl w:val="0"/>
                <w:lang w:val="en-US"/>
              </w:rPr>
              <w:t xml:space="preserve">i. </w:t>
            </w:r>
            <w:r>
              <w:rPr>
                <w:rFonts w:ascii="Arial"/>
                <w:rtl w:val="0"/>
              </w:rPr>
              <w:t>LEVEL OF</w:t>
            </w:r>
          </w:p>
          <w:p>
            <w:pPr>
              <w:pStyle w:val="Table Style 1"/>
              <w:bidi w:val="0"/>
            </w:pPr>
            <w:r>
              <w:rPr>
                <w:rFonts w:ascii="Helvetica" w:cs="Arial Unicode MS" w:hAnsi="Arial Unicode MS" w:eastAsia="Arial Unicode MS"/>
                <w:rtl w:val="0"/>
              </w:rPr>
              <w:t>MANAGEMENT</w:t>
              <w:tab/>
              <w:t>POSITION</w:t>
              <w:tab/>
              <w:t>FUNCTIONS</w:t>
            </w:r>
          </w:p>
          <w:p>
            <w:pPr>
              <w:pStyle w:val="Table Style 1"/>
              <w:bidi w:val="0"/>
              <w:rPr>
                <w:b w:val="0"/>
                <w:bCs w:val="0"/>
              </w:rPr>
            </w:pPr>
            <w:r>
              <w:rPr>
                <w:rFonts w:ascii="Helvetica" w:cs="Arial Unicode MS" w:hAnsi="Arial Unicode MS" w:eastAsia="Arial Unicode MS"/>
                <w:rtl w:val="0"/>
              </w:rPr>
              <w:t>TOP</w:t>
              <w:tab/>
            </w:r>
            <w:r>
              <w:rPr>
                <w:rFonts w:ascii="Helvetica" w:cs="Arial Unicode MS" w:hAnsi="Arial Unicode MS" w:eastAsia="Arial Unicode MS"/>
                <w:b w:val="0"/>
                <w:bCs w:val="0"/>
                <w:rtl w:val="0"/>
              </w:rPr>
              <w:t>BOARD OF DIRECTORS &amp; CHEIF EXECUTIVES</w:t>
              <w:tab/>
              <w:t>DEFINING THE OBJECTIVES AND FORMULATING THE POLICIES</w:t>
            </w:r>
          </w:p>
          <w:p>
            <w:pPr>
              <w:pStyle w:val="Table Style 1"/>
              <w:bidi w:val="0"/>
              <w:rPr>
                <w:b w:val="0"/>
                <w:bCs w:val="0"/>
              </w:rPr>
            </w:pPr>
            <w:r>
              <w:rPr>
                <w:rFonts w:ascii="Helvetica" w:cs="Arial Unicode MS" w:hAnsi="Arial Unicode MS" w:eastAsia="Arial Unicode MS"/>
                <w:rtl w:val="0"/>
              </w:rPr>
              <w:t>MIDDLE</w:t>
              <w:tab/>
            </w:r>
            <w:r>
              <w:rPr>
                <w:rFonts w:ascii="Helvetica" w:cs="Arial Unicode MS" w:hAnsi="Arial Unicode MS" w:eastAsia="Arial Unicode MS"/>
                <w:b w:val="0"/>
                <w:bCs w:val="0"/>
                <w:rtl w:val="0"/>
              </w:rPr>
              <w:t>DEPARTMENTAL HEADS AND MANAGERS</w:t>
              <w:tab/>
              <w:t>IDENTIFYING THE DEPARTMENTAL OBJECTIVES &amp; GUIDING LOWER LEVEL TOWARDS ACHIEVEMENT OF THOSE OBJECTIVES</w:t>
            </w:r>
          </w:p>
          <w:p>
            <w:pPr>
              <w:pStyle w:val="Table Style 1"/>
              <w:bidi w:val="0"/>
            </w:pPr>
            <w:r>
              <w:rPr>
                <w:rFonts w:ascii="Helvetica" w:cs="Arial Unicode MS" w:hAnsi="Arial Unicode MS" w:eastAsia="Arial Unicode MS"/>
                <w:rtl w:val="0"/>
              </w:rPr>
              <w:t>LOWER</w:t>
              <w:tab/>
            </w:r>
            <w:r>
              <w:rPr>
                <w:rFonts w:ascii="Helvetica" w:cs="Arial Unicode MS" w:hAnsi="Arial Unicode MS" w:eastAsia="Arial Unicode MS"/>
                <w:b w:val="0"/>
                <w:bCs w:val="0"/>
                <w:rtl w:val="0"/>
              </w:rPr>
              <w:t>SUPERVISORS &amp; FOREMEN</w:t>
              <w:tab/>
              <w:t>CARRYING OUT THE OPERATIONS &amp; THEIR SUPERVISION</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r>
              <w:rPr>
                <w:rFonts w:ascii="Arial"/>
                <w:rtl w:val="0"/>
              </w:rPr>
              <w:t xml:space="preserve">Q.2. </w:t>
            </w:r>
            <w:r>
              <w:rPr>
                <w:rFonts w:hAnsi="Arial" w:hint="default"/>
                <w:rtl w:val="0"/>
              </w:rPr>
              <w:t>“</w:t>
            </w:r>
            <w:r>
              <w:rPr>
                <w:rFonts w:ascii="Arial"/>
                <w:rtl w:val="0"/>
                <w:lang w:val="en-US"/>
              </w:rPr>
              <w:t>Planning is looking forward; whereas controlling is looking back</w:t>
            </w:r>
            <w:r>
              <w:rPr>
                <w:rFonts w:hAnsi="Arial" w:hint="default"/>
                <w:rtl w:val="0"/>
              </w:rPr>
              <w:t>”</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r>
              <w:rPr>
                <w:rFonts w:ascii="Arial"/>
                <w:rtl w:val="0"/>
                <w:lang w:val="en-US"/>
              </w:rPr>
              <w:t>Planning is a proposal of actions that need to be made by an organisation to achieve its objectives (Certo, 2000).  This means managers can determine how to distribute their available resources efficiently in order to achieve the organisations</w:t>
            </w:r>
            <w:r>
              <w:rPr>
                <w:rFonts w:hAnsi="Arial" w:hint="default"/>
                <w:rtl w:val="0"/>
                <w:lang w:val="en-US"/>
              </w:rPr>
              <w:t xml:space="preserve">’ </w:t>
            </w:r>
            <w:r>
              <w:rPr>
                <w:rFonts w:ascii="Arial"/>
                <w:rtl w:val="0"/>
                <w:lang w:val="en-US"/>
              </w:rPr>
              <w:t xml:space="preserve">goals. They are predicting the outcome of their actions therefore </w:t>
            </w:r>
            <w:r>
              <w:rPr>
                <w:rFonts w:hAnsi="Arial" w:hint="default"/>
                <w:rtl w:val="0"/>
                <w:lang w:val="en-US"/>
              </w:rPr>
              <w:t>“</w:t>
            </w:r>
            <w:r>
              <w:rPr>
                <w:rFonts w:ascii="Arial"/>
                <w:rtl w:val="0"/>
                <w:lang w:val="en-US"/>
              </w:rPr>
              <w:t>planning is looking forward</w:t>
            </w:r>
            <w:r>
              <w:rPr>
                <w:rFonts w:hAnsi="Arial" w:hint="default"/>
                <w:rtl w:val="0"/>
                <w:lang w:val="en-US"/>
              </w:rPr>
              <w:t>”</w:t>
            </w:r>
            <w:r>
              <w:rPr>
                <w:rFonts w:ascii="Arial"/>
                <w:rtl w:val="0"/>
                <w:lang w:val="en-US"/>
              </w:rPr>
              <w:t>.</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r>
              <w:rPr>
                <w:rFonts w:ascii="Arial"/>
                <w:rtl w:val="0"/>
                <w:lang w:val="en-US"/>
              </w:rPr>
              <w:t xml:space="preserve">According to Rue et. al. (2000), control is a process in ensuring that organisational activities are running according to the plan. Planning does not always take into consideration the uncertainties of future assumptions therefore a manager needs to monitor the process closely to identify any changes that need to be made. Therefore </w:t>
            </w:r>
            <w:r>
              <w:rPr>
                <w:rFonts w:hAnsi="Arial" w:hint="default"/>
                <w:rtl w:val="0"/>
                <w:lang w:val="en-US"/>
              </w:rPr>
              <w:t>“</w:t>
            </w:r>
            <w:r>
              <w:rPr>
                <w:rFonts w:ascii="Arial"/>
                <w:rtl w:val="0"/>
                <w:lang w:val="en-US"/>
              </w:rPr>
              <w:t>looking back</w:t>
            </w:r>
            <w:r>
              <w:rPr>
                <w:rFonts w:hAnsi="Arial" w:hint="default"/>
                <w:rtl w:val="0"/>
                <w:lang w:val="en-US"/>
              </w:rPr>
              <w:t xml:space="preserve">” </w:t>
            </w:r>
            <w:r>
              <w:rPr>
                <w:rFonts w:ascii="Arial"/>
                <w:rtl w:val="0"/>
                <w:lang w:val="en-US"/>
              </w:rPr>
              <w:t xml:space="preserve">at the actions and evaluating if proper progress was made and make changes accordingly. Planning involves looking ahead while </w:t>
            </w:r>
            <w:r>
              <w:rPr>
                <w:rFonts w:ascii="Arial"/>
                <w:rtl w:val="0"/>
                <w:lang w:val="en-US"/>
              </w:rPr>
              <w:t>controlling is a backward looking</w:t>
            </w:r>
            <w:r>
              <w:rPr>
                <w:rFonts w:ascii="Arial"/>
                <w:rtl w:val="0"/>
                <w:lang w:val="en-US"/>
              </w:rPr>
              <w:t xml:space="preserve"> </w:t>
            </w:r>
            <w:r>
              <w:rPr>
                <w:rFonts w:ascii="Arial"/>
                <w:rtl w:val="0"/>
                <w:lang w:val="en-US"/>
              </w:rPr>
              <w:t>functio</w:t>
            </w:r>
            <w:r>
              <w:rPr>
                <w:rFonts w:ascii="Arial"/>
                <w:rtl w:val="0"/>
                <w:lang w:val="en-US"/>
              </w:rPr>
              <w:t>n</w:t>
            </w:r>
            <w:r>
              <w:rPr>
                <w:rFonts w:ascii="Arial"/>
                <w:rtl w:val="0"/>
              </w:rPr>
              <w:t>.</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r>
              <w:rPr>
                <w:rFonts w:ascii="Arial"/>
                <w:rtl w:val="0"/>
                <w:lang w:val="en-US"/>
              </w:rPr>
              <w:t>For example, a brand activation taking place in a shopping centre. The manager has planned the activation taking multiple factors into consideration and has predicted an outcome of 400 sign ups, therefore looking forward. However the team only achieved 200 sign ups therefore the manager has to control the campaign in order to rectify any distortion that does not comply with the standard.</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u w:val="single"/>
                <w:rtl w:val="0"/>
              </w:rPr>
            </w:pPr>
            <w:r>
              <w:rPr>
                <w:rFonts w:ascii="Arial"/>
                <w:u w:val="single"/>
                <w:rtl w:val="0"/>
                <w:lang w:val="en-US"/>
              </w:rPr>
              <w:t>Case Study</w:t>
            </w:r>
          </w:p>
          <w:p>
            <w:pPr>
              <w:pStyle w:val="Body"/>
              <w:bidi w:val="0"/>
              <w:spacing w:after="0" w:line="240" w:lineRule="auto"/>
              <w:ind w:left="0" w:right="0" w:firstLine="0"/>
              <w:jc w:val="left"/>
              <w:rPr>
                <w:rFonts w:ascii="Arial" w:cs="Arial" w:hAnsi="Arial" w:eastAsia="Arial"/>
                <w:u w:val="single"/>
                <w:rtl w:val="0"/>
              </w:rPr>
            </w:pPr>
          </w:p>
          <w:p>
            <w:pPr>
              <w:pStyle w:val="Body"/>
              <w:bidi w:val="0"/>
              <w:spacing w:after="0" w:line="240" w:lineRule="auto"/>
              <w:ind w:left="0" w:right="0" w:firstLine="0"/>
              <w:jc w:val="left"/>
              <w:rPr>
                <w:rFonts w:ascii="Arial" w:cs="Arial" w:hAnsi="Arial" w:eastAsia="Arial"/>
                <w:rtl w:val="0"/>
              </w:rPr>
            </w:pPr>
          </w:p>
          <w:p>
            <w:pPr>
              <w:pStyle w:val="Body"/>
              <w:numPr>
                <w:ilvl w:val="0"/>
                <w:numId w:val="4"/>
              </w:numPr>
              <w:bidi w:val="0"/>
              <w:spacing w:after="0" w:line="240" w:lineRule="auto"/>
              <w:ind w:left="360" w:right="0" w:hanging="360"/>
              <w:jc w:val="left"/>
              <w:rPr>
                <w:rFonts w:ascii="Arial" w:cs="Arial" w:hAnsi="Arial" w:eastAsia="Arial"/>
                <w:position w:val="0"/>
                <w:rtl w:val="0"/>
              </w:rPr>
            </w:pPr>
            <w:r>
              <w:rPr>
                <w:rFonts w:ascii="Arial"/>
                <w:rtl w:val="0"/>
                <w:lang w:val="en-US"/>
              </w:rPr>
              <w:t xml:space="preserve">Hierarchy of management indicates the ranks and positions of managers. It involves 3 different levels of authority in order to </w:t>
            </w:r>
            <w:r>
              <w:rPr>
                <w:rFonts w:ascii="Arial"/>
                <w:rtl w:val="0"/>
                <w:lang w:val="en-US"/>
              </w:rPr>
              <w:t>divide the organi</w:t>
            </w:r>
            <w:r>
              <w:rPr>
                <w:rFonts w:ascii="Arial"/>
                <w:rtl w:val="0"/>
                <w:lang w:val="en-US"/>
              </w:rPr>
              <w:t>s</w:t>
            </w:r>
            <w:r>
              <w:rPr>
                <w:rFonts w:ascii="Arial"/>
                <w:rtl w:val="0"/>
                <w:lang w:val="en-US"/>
              </w:rPr>
              <w:t>ational functions among the workforce effectively</w:t>
            </w:r>
            <w:r>
              <w:rPr>
                <w:rFonts w:ascii="Arial"/>
                <w:rtl w:val="0"/>
                <w:lang w:val="en-US"/>
              </w:rPr>
              <w:t>.</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r>
              <w:rPr>
                <w:rFonts w:ascii="Arial"/>
                <w:rtl w:val="0"/>
                <w:lang w:val="en-US"/>
              </w:rPr>
              <w:t>TOP LEVEL: Decide the objectives and direction of a company as a whole</w:t>
            </w:r>
            <w:r>
              <w:rPr>
                <w:rFonts w:ascii="Arial"/>
                <w:rtl w:val="0"/>
                <w:lang w:val="en-US"/>
              </w:rPr>
              <w:t>. The top management includes positions such as Chairman, Board of Directors and the Chief Executive Officer</w:t>
            </w:r>
            <w:r>
              <w:rPr>
                <w:rFonts w:ascii="Arial"/>
                <w:rtl w:val="0"/>
                <w:lang w:val="en-US"/>
              </w:rPr>
              <w:t xml:space="preserve">. </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r>
              <w:rPr>
                <w:rFonts w:ascii="Arial"/>
                <w:rtl w:val="0"/>
                <w:lang w:val="en-US"/>
              </w:rPr>
              <w:t xml:space="preserve">MIDDLE LEVEL: Consists of the heads of departments. They are concerned with the activities of their respective departments; HR, sales, production, etc. </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r>
              <w:rPr>
                <w:rFonts w:ascii="Arial"/>
                <w:rtl w:val="0"/>
                <w:lang w:val="en-US"/>
              </w:rPr>
              <w:t>LOWER LEVEL: Includes foremen and supervisors who have the primary responsibility for the actual production and services in the company.</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r>
              <w:rPr>
                <w:rFonts w:ascii="Arial"/>
                <w:rtl w:val="0"/>
                <w:lang w:val="en-US"/>
              </w:rPr>
              <w:t>2. Irene Rogers the floor manager would report any problems to the appropriate departmental manager if there were any issues on the floor. If it was critical, her departmental manager would escalate the matter to top level management where the Chairman would then be made aware.</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r>
              <w:rPr>
                <w:rFonts w:ascii="Arial"/>
                <w:rtl w:val="0"/>
                <w:lang w:val="en-US"/>
              </w:rPr>
              <w:t>3. William Davis who is Chairman decides the objectives of the business as he is top level management.</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Arial" w:cs="Arial" w:hAnsi="Arial" w:eastAsia="Arial"/>
                <w:rtl w:val="0"/>
              </w:rPr>
            </w:pPr>
            <w:r>
              <w:rPr>
                <w:rFonts w:ascii="Arial"/>
                <w:rtl w:val="0"/>
                <w:lang w:val="en-US"/>
              </w:rPr>
              <w:t>4. Each manager is responsible for ensuring the work is carried out properly and on time. Irene is responsible for the floor and Vinny Singh is in charge of the financial side of the business.</w:t>
            </w:r>
          </w:p>
          <w:p>
            <w:pPr>
              <w:pStyle w:val="Body"/>
              <w:bidi w:val="0"/>
              <w:spacing w:after="0" w:line="240" w:lineRule="auto"/>
              <w:ind w:left="0" w:right="0" w:firstLine="0"/>
              <w:jc w:val="left"/>
              <w:rPr>
                <w:rFonts w:ascii="Arial" w:cs="Arial" w:hAnsi="Arial" w:eastAsia="Arial"/>
                <w:rtl w:val="0"/>
              </w:rPr>
            </w:pPr>
          </w:p>
          <w:p>
            <w:pPr>
              <w:pStyle w:val="Body"/>
              <w:bidi w:val="0"/>
              <w:spacing w:after="0" w:line="240" w:lineRule="auto"/>
              <w:ind w:left="0" w:right="0" w:firstLine="0"/>
              <w:jc w:val="left"/>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pPr>
          </w:p>
          <w:p>
            <w:pPr>
              <w:pStyle w:val="Body"/>
              <w:spacing w:after="0" w:line="240" w:lineRule="auto"/>
            </w:pPr>
            <w:r>
              <w:rPr>
                <w:rFonts w:ascii="Calibri" w:cs="Calibri" w:hAnsi="Calibri" w:eastAsia="Calibri"/>
                <w:b w:val="1"/>
                <w:bCs w:val="1"/>
                <w:caps w:val="0"/>
                <w:smallCaps w:val="0"/>
                <w:strike w:val="0"/>
                <w:dstrike w:val="0"/>
                <w:outline w:val="0"/>
                <w:color w:val="000000"/>
                <w:spacing w:val="0"/>
                <w:kern w:val="0"/>
                <w:position w:val="0"/>
                <w:sz w:val="22"/>
                <w:szCs w:val="22"/>
                <w:u w:val="none" w:color="000000"/>
                <w:vertAlign w:val="baseline"/>
                <w:rtl w:val="0"/>
                <w:lang w:val="en-US"/>
              </w:rPr>
            </w:r>
          </w:p>
        </w:tc>
      </w:tr>
    </w:tbl>
    <w:p>
      <w:pPr>
        <w:pStyle w:val="Body"/>
        <w:widowControl w:val="0"/>
        <w:spacing w:line="240" w:lineRule="auto"/>
        <w:rPr>
          <w:lang w:val="en-US"/>
        </w:rPr>
      </w:pPr>
    </w:p>
    <w:p>
      <w:pPr>
        <w:pStyle w:val="Body"/>
        <w:spacing w:after="0" w:line="240" w:lineRule="auto"/>
        <w:rPr>
          <w:rFonts w:ascii="Calibri" w:cs="Calibri" w:hAnsi="Calibri" w:eastAsia="Calibri"/>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lang w:val="en-US"/>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rFonts w:ascii="Calibri" w:cs="Calibri" w:hAnsi="Calibri" w:eastAsia="Calibri"/>
          <w:b w:val="1"/>
          <w:bCs w:val="1"/>
          <w:color w:val="001ae6"/>
          <w:u w:color="001ae6"/>
          <w:lang w:val="en-US"/>
        </w:rPr>
      </w:pPr>
    </w:p>
    <w:p>
      <w:pPr>
        <w:pStyle w:val="Body"/>
        <w:spacing w:after="0" w:line="240" w:lineRule="auto"/>
        <w:rPr>
          <w:color w:val="000000"/>
          <w:u w:color="000000"/>
          <w:lang w:val="en-US"/>
        </w:rPr>
      </w:pPr>
      <w:r>
        <w:rPr>
          <w:rFonts w:ascii="Trebuchet MS"/>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widowControl w:val="0"/>
        <w:spacing w:after="0" w:line="240" w:lineRule="auto"/>
        <w:rPr>
          <w:color w:val="000000"/>
          <w:u w:color="000000"/>
          <w:lang w:val="en-US"/>
        </w:rPr>
      </w:pP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310"/>
        <w:gridCol w:w="4035"/>
        <w:gridCol w:w="1276"/>
        <w:gridCol w:w="1621"/>
      </w:tblGrid>
      <w:tr>
        <w:tblPrEx>
          <w:shd w:val="clear" w:color="auto" w:fill="auto"/>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Trebuchet MS"/>
                <w:i w:val="1"/>
                <w:iCs w:val="1"/>
                <w:rtl w:val="0"/>
              </w:rPr>
              <w:t>Lorna Stewart</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caps w:val="0"/>
                <w:smallCaps w:val="0"/>
                <w:strike w:val="0"/>
                <w:dstrike w:val="0"/>
                <w:outline w:val="0"/>
                <w:color w:val="000000"/>
                <w:spacing w:val="0"/>
                <w:kern w:val="0"/>
                <w:position w:val="0"/>
                <w:sz w:val="22"/>
                <w:szCs w:val="22"/>
                <w:u w:val="none" w:color="000000"/>
                <w:vertAlign w:val="baseline"/>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Trebuchet MS"/>
                <w:rtl w:val="0"/>
              </w:rPr>
              <w:t>24.09.18</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widowControl w:val="0"/>
        <w:shd w:val="clear" w:color="auto" w:fill="d9d9d9"/>
        <w:rPr>
          <w:rFonts w:ascii="Calibri" w:cs="Calibri" w:hAnsi="Calibri" w:eastAsia="Calibri"/>
          <w:b w:val="1"/>
          <w:bCs w:val="1"/>
          <w:sz w:val="32"/>
          <w:szCs w:val="32"/>
          <w:lang w:val="en-US"/>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4621"/>
        <w:gridCol w:w="4621"/>
      </w:tblGrid>
      <w:tr>
        <w:tblPrEx>
          <w:shd w:val="clear" w:color="auto" w:fill="auto"/>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auto"/>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Fonts w:ascii="Calibri" w:cs="Calibri" w:hAnsi="Calibri" w:eastAsia="Calibri"/>
                <w:b w:val="1"/>
                <w:bCs w:val="1"/>
                <w:caps w:val="0"/>
                <w:smallCaps w:val="0"/>
                <w:strike w:val="0"/>
                <w:dstrike w:val="0"/>
                <w:outline w:val="0"/>
                <w:color w:val="002060"/>
                <w:spacing w:val="0"/>
                <w:kern w:val="0"/>
                <w:position w:val="0"/>
                <w:sz w:val="22"/>
                <w:szCs w:val="22"/>
                <w:u w:val="none" w:color="002060"/>
                <w:vertAlign w:val="baseline"/>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lang w:val="en-US"/>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decimal"/>
      <w:suff w:val="tab"/>
      <w:lvlText w:val="%1."/>
      <w:lvlJc w:val="left"/>
      <w:pPr>
        <w:tabs>
          <w:tab w:val="num" w:pos="360"/>
          <w:tab w:val="clear" w:pos="0"/>
        </w:tabs>
        <w:ind w:left="360" w:hanging="360"/>
      </w:pPr>
      <w:rPr>
        <w:rFonts w:ascii="Arial" w:cs="Arial" w:hAnsi="Arial" w:eastAsia="Arial"/>
        <w:position w:val="0"/>
        <w:sz w:val="24"/>
        <w:szCs w:val="24"/>
      </w:rPr>
    </w:lvl>
    <w:lvl w:ilvl="1">
      <w:start w:val="1"/>
      <w:numFmt w:val="decimal"/>
      <w:suff w:val="tab"/>
      <w:lvlText w:val="%2."/>
      <w:lvlJc w:val="left"/>
      <w:pPr>
        <w:tabs>
          <w:tab w:val="num" w:pos="753"/>
          <w:tab w:val="clear" w:pos="0"/>
        </w:tabs>
        <w:ind w:left="753" w:hanging="393"/>
      </w:pPr>
      <w:rPr>
        <w:rFonts w:ascii="Arial" w:cs="Arial" w:hAnsi="Arial" w:eastAsia="Arial"/>
        <w:position w:val="0"/>
        <w:sz w:val="24"/>
        <w:szCs w:val="24"/>
      </w:rPr>
    </w:lvl>
    <w:lvl w:ilvl="2">
      <w:start w:val="1"/>
      <w:numFmt w:val="decimal"/>
      <w:suff w:val="tab"/>
      <w:lvlText w:val="%3."/>
      <w:lvlJc w:val="left"/>
      <w:pPr>
        <w:tabs>
          <w:tab w:val="num" w:pos="1113"/>
          <w:tab w:val="clear" w:pos="0"/>
        </w:tabs>
        <w:ind w:left="1113" w:hanging="393"/>
      </w:pPr>
      <w:rPr>
        <w:rFonts w:ascii="Arial" w:cs="Arial" w:hAnsi="Arial" w:eastAsia="Arial"/>
        <w:position w:val="0"/>
        <w:sz w:val="24"/>
        <w:szCs w:val="24"/>
      </w:rPr>
    </w:lvl>
    <w:lvl w:ilvl="3">
      <w:start w:val="1"/>
      <w:numFmt w:val="decimal"/>
      <w:suff w:val="tab"/>
      <w:lvlText w:val="%4."/>
      <w:lvlJc w:val="left"/>
      <w:pPr>
        <w:tabs>
          <w:tab w:val="num" w:pos="1473"/>
          <w:tab w:val="clear" w:pos="0"/>
        </w:tabs>
        <w:ind w:left="1473" w:hanging="393"/>
      </w:pPr>
      <w:rPr>
        <w:rFonts w:ascii="Arial" w:cs="Arial" w:hAnsi="Arial" w:eastAsia="Arial"/>
        <w:position w:val="0"/>
        <w:sz w:val="24"/>
        <w:szCs w:val="24"/>
      </w:rPr>
    </w:lvl>
    <w:lvl w:ilvl="4">
      <w:start w:val="1"/>
      <w:numFmt w:val="decimal"/>
      <w:suff w:val="tab"/>
      <w:lvlText w:val="%5."/>
      <w:lvlJc w:val="left"/>
      <w:pPr>
        <w:tabs>
          <w:tab w:val="num" w:pos="1833"/>
          <w:tab w:val="clear" w:pos="0"/>
        </w:tabs>
        <w:ind w:left="1833" w:hanging="393"/>
      </w:pPr>
      <w:rPr>
        <w:rFonts w:ascii="Arial" w:cs="Arial" w:hAnsi="Arial" w:eastAsia="Arial"/>
        <w:position w:val="0"/>
        <w:sz w:val="24"/>
        <w:szCs w:val="24"/>
      </w:rPr>
    </w:lvl>
    <w:lvl w:ilvl="5">
      <w:start w:val="1"/>
      <w:numFmt w:val="decimal"/>
      <w:suff w:val="tab"/>
      <w:lvlText w:val="%6."/>
      <w:lvlJc w:val="left"/>
      <w:pPr>
        <w:tabs>
          <w:tab w:val="num" w:pos="2193"/>
          <w:tab w:val="clear" w:pos="0"/>
        </w:tabs>
        <w:ind w:left="2193" w:hanging="393"/>
      </w:pPr>
      <w:rPr>
        <w:rFonts w:ascii="Arial" w:cs="Arial" w:hAnsi="Arial" w:eastAsia="Arial"/>
        <w:position w:val="0"/>
        <w:sz w:val="24"/>
        <w:szCs w:val="24"/>
      </w:rPr>
    </w:lvl>
    <w:lvl w:ilvl="6">
      <w:start w:val="1"/>
      <w:numFmt w:val="decimal"/>
      <w:suff w:val="tab"/>
      <w:lvlText w:val="%7."/>
      <w:lvlJc w:val="left"/>
      <w:pPr>
        <w:tabs>
          <w:tab w:val="num" w:pos="2553"/>
          <w:tab w:val="clear" w:pos="0"/>
        </w:tabs>
        <w:ind w:left="2553" w:hanging="393"/>
      </w:pPr>
      <w:rPr>
        <w:rFonts w:ascii="Arial" w:cs="Arial" w:hAnsi="Arial" w:eastAsia="Arial"/>
        <w:position w:val="0"/>
        <w:sz w:val="24"/>
        <w:szCs w:val="24"/>
      </w:rPr>
    </w:lvl>
    <w:lvl w:ilvl="7">
      <w:start w:val="1"/>
      <w:numFmt w:val="decimal"/>
      <w:suff w:val="tab"/>
      <w:lvlText w:val="%8."/>
      <w:lvlJc w:val="left"/>
      <w:pPr>
        <w:tabs>
          <w:tab w:val="num" w:pos="2913"/>
          <w:tab w:val="clear" w:pos="0"/>
        </w:tabs>
        <w:ind w:left="2913" w:hanging="393"/>
      </w:pPr>
      <w:rPr>
        <w:rFonts w:ascii="Arial" w:cs="Arial" w:hAnsi="Arial" w:eastAsia="Arial"/>
        <w:position w:val="0"/>
        <w:sz w:val="24"/>
        <w:szCs w:val="24"/>
      </w:rPr>
    </w:lvl>
    <w:lvl w:ilvl="8">
      <w:start w:val="1"/>
      <w:numFmt w:val="decimal"/>
      <w:suff w:val="tab"/>
      <w:lvlText w:val="%9."/>
      <w:lvlJc w:val="left"/>
      <w:pPr>
        <w:tabs>
          <w:tab w:val="num" w:pos="3273"/>
          <w:tab w:val="clear" w:pos="0"/>
        </w:tabs>
        <w:ind w:left="3273" w:hanging="393"/>
      </w:pPr>
      <w:rPr>
        <w:rFonts w:ascii="Arial" w:cs="Arial" w:hAnsi="Arial" w:eastAsia="Arial"/>
        <w:position w:val="0"/>
        <w:sz w:val="24"/>
        <w:szCs w:val="24"/>
      </w:rPr>
    </w:lvl>
  </w:abstractNum>
  <w:abstractNum w:abstractNumId="1">
    <w:multiLevelType w:val="multilevel"/>
    <w:lvl w:ilvl="0">
      <w:start w:val="1"/>
      <w:numFmt w:val="decimal"/>
      <w:suff w:val="tab"/>
      <w:lvlText w:val="%1."/>
      <w:lvlJc w:val="left"/>
      <w:pPr>
        <w:tabs>
          <w:tab w:val="num" w:pos="360"/>
          <w:tab w:val="clear" w:pos="0"/>
        </w:tabs>
        <w:ind w:left="360" w:hanging="360"/>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lvl>
    <w:lvl w:ilvl="1">
      <w:start w:val="1"/>
      <w:numFmt w:val="decimal"/>
      <w:suff w:val="tab"/>
      <w:lvlText w:val="%2."/>
      <w:lvlJc w:val="left"/>
      <w:pPr>
        <w:tabs>
          <w:tab w:val="num" w:pos="720"/>
          <w:tab w:val="clear" w:pos="0"/>
        </w:tabs>
        <w:ind w:left="720" w:hanging="360"/>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lvl>
    <w:lvl w:ilvl="2">
      <w:start w:val="1"/>
      <w:numFmt w:val="decimal"/>
      <w:suff w:val="tab"/>
      <w:lvlText w:val="%3."/>
      <w:lvlJc w:val="left"/>
      <w:pPr>
        <w:tabs>
          <w:tab w:val="num" w:pos="1080"/>
          <w:tab w:val="clear" w:pos="0"/>
        </w:tabs>
        <w:ind w:left="1080" w:hanging="360"/>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lvl>
    <w:lvl w:ilvl="3">
      <w:start w:val="1"/>
      <w:numFmt w:val="decimal"/>
      <w:suff w:val="tab"/>
      <w:lvlText w:val="%4."/>
      <w:lvlJc w:val="left"/>
      <w:pPr>
        <w:tabs>
          <w:tab w:val="num" w:pos="1440"/>
          <w:tab w:val="clear" w:pos="0"/>
        </w:tabs>
        <w:ind w:left="1440" w:hanging="360"/>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lvl>
    <w:lvl w:ilvl="4">
      <w:start w:val="1"/>
      <w:numFmt w:val="decimal"/>
      <w:suff w:val="tab"/>
      <w:lvlText w:val="%5."/>
      <w:lvlJc w:val="left"/>
      <w:pPr>
        <w:tabs>
          <w:tab w:val="num" w:pos="1800"/>
          <w:tab w:val="clear" w:pos="0"/>
        </w:tabs>
        <w:ind w:left="1800" w:hanging="360"/>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lvl>
    <w:lvl w:ilvl="5">
      <w:start w:val="1"/>
      <w:numFmt w:val="decimal"/>
      <w:suff w:val="tab"/>
      <w:lvlText w:val="%6."/>
      <w:lvlJc w:val="left"/>
      <w:pPr>
        <w:tabs>
          <w:tab w:val="num" w:pos="2160"/>
          <w:tab w:val="clear" w:pos="0"/>
        </w:tabs>
        <w:ind w:left="2160" w:hanging="360"/>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lvl>
    <w:lvl w:ilvl="6">
      <w:start w:val="1"/>
      <w:numFmt w:val="decimal"/>
      <w:suff w:val="tab"/>
      <w:lvlText w:val="%7."/>
      <w:lvlJc w:val="left"/>
      <w:pPr>
        <w:tabs>
          <w:tab w:val="num" w:pos="2520"/>
          <w:tab w:val="clear" w:pos="0"/>
        </w:tabs>
        <w:ind w:left="2520" w:hanging="360"/>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lvl>
    <w:lvl w:ilvl="7">
      <w:start w:val="1"/>
      <w:numFmt w:val="decimal"/>
      <w:suff w:val="tab"/>
      <w:lvlText w:val="%8."/>
      <w:lvlJc w:val="left"/>
      <w:pPr>
        <w:tabs>
          <w:tab w:val="num" w:pos="2880"/>
          <w:tab w:val="clear" w:pos="0"/>
        </w:tabs>
        <w:ind w:left="2880" w:hanging="360"/>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lvl>
    <w:lvl w:ilvl="8">
      <w:start w:val="1"/>
      <w:numFmt w:val="decimal"/>
      <w:suff w:val="tab"/>
      <w:lvlText w:val="%9."/>
      <w:lvlJc w:val="left"/>
      <w:pPr>
        <w:tabs>
          <w:tab w:val="num" w:pos="3240"/>
          <w:tab w:val="clear" w:pos="0"/>
        </w:tabs>
        <w:ind w:left="3240" w:hanging="360"/>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lvl>
  </w:abstractNum>
  <w:abstractNum w:abstractNumId="2">
    <w:multiLevelType w:val="multilevel"/>
    <w:styleLink w:val="List 0"/>
    <w:lvl w:ilvl="0">
      <w:start w:val="1"/>
      <w:numFmt w:val="decimal"/>
      <w:suff w:val="tab"/>
      <w:lvlText w:val="%1."/>
      <w:lvlJc w:val="left"/>
      <w:pPr>
        <w:tabs>
          <w:tab w:val="num" w:pos="360"/>
          <w:tab w:val="clear" w:pos="0"/>
        </w:tabs>
        <w:ind w:left="360" w:hanging="360"/>
      </w:pPr>
      <w:rPr>
        <w:rFonts w:ascii="Arial" w:cs="Arial" w:hAnsi="Arial" w:eastAsia="Arial"/>
        <w:position w:val="0"/>
        <w:sz w:val="24"/>
        <w:szCs w:val="24"/>
      </w:rPr>
    </w:lvl>
    <w:lvl w:ilvl="1">
      <w:start w:val="1"/>
      <w:numFmt w:val="decimal"/>
      <w:suff w:val="tab"/>
      <w:lvlText w:val="%2."/>
      <w:lvlJc w:val="left"/>
      <w:pPr>
        <w:tabs>
          <w:tab w:val="num" w:pos="753"/>
          <w:tab w:val="clear" w:pos="0"/>
        </w:tabs>
        <w:ind w:left="753" w:hanging="393"/>
      </w:pPr>
      <w:rPr>
        <w:rFonts w:ascii="Arial" w:cs="Arial" w:hAnsi="Arial" w:eastAsia="Arial"/>
        <w:position w:val="0"/>
        <w:sz w:val="24"/>
        <w:szCs w:val="24"/>
      </w:rPr>
    </w:lvl>
    <w:lvl w:ilvl="2">
      <w:start w:val="1"/>
      <w:numFmt w:val="decimal"/>
      <w:suff w:val="tab"/>
      <w:lvlText w:val="%3."/>
      <w:lvlJc w:val="left"/>
      <w:pPr>
        <w:tabs>
          <w:tab w:val="num" w:pos="1113"/>
          <w:tab w:val="clear" w:pos="0"/>
        </w:tabs>
        <w:ind w:left="1113" w:hanging="393"/>
      </w:pPr>
      <w:rPr>
        <w:rFonts w:ascii="Arial" w:cs="Arial" w:hAnsi="Arial" w:eastAsia="Arial"/>
        <w:position w:val="0"/>
        <w:sz w:val="24"/>
        <w:szCs w:val="24"/>
      </w:rPr>
    </w:lvl>
    <w:lvl w:ilvl="3">
      <w:start w:val="1"/>
      <w:numFmt w:val="decimal"/>
      <w:suff w:val="tab"/>
      <w:lvlText w:val="%4."/>
      <w:lvlJc w:val="left"/>
      <w:pPr>
        <w:tabs>
          <w:tab w:val="num" w:pos="1473"/>
          <w:tab w:val="clear" w:pos="0"/>
        </w:tabs>
        <w:ind w:left="1473" w:hanging="393"/>
      </w:pPr>
      <w:rPr>
        <w:rFonts w:ascii="Arial" w:cs="Arial" w:hAnsi="Arial" w:eastAsia="Arial"/>
        <w:position w:val="0"/>
        <w:sz w:val="24"/>
        <w:szCs w:val="24"/>
      </w:rPr>
    </w:lvl>
    <w:lvl w:ilvl="4">
      <w:start w:val="1"/>
      <w:numFmt w:val="decimal"/>
      <w:suff w:val="tab"/>
      <w:lvlText w:val="%5."/>
      <w:lvlJc w:val="left"/>
      <w:pPr>
        <w:tabs>
          <w:tab w:val="num" w:pos="1833"/>
          <w:tab w:val="clear" w:pos="0"/>
        </w:tabs>
        <w:ind w:left="1833" w:hanging="393"/>
      </w:pPr>
      <w:rPr>
        <w:rFonts w:ascii="Arial" w:cs="Arial" w:hAnsi="Arial" w:eastAsia="Arial"/>
        <w:position w:val="0"/>
        <w:sz w:val="24"/>
        <w:szCs w:val="24"/>
      </w:rPr>
    </w:lvl>
    <w:lvl w:ilvl="5">
      <w:start w:val="1"/>
      <w:numFmt w:val="decimal"/>
      <w:suff w:val="tab"/>
      <w:lvlText w:val="%6."/>
      <w:lvlJc w:val="left"/>
      <w:pPr>
        <w:tabs>
          <w:tab w:val="num" w:pos="2193"/>
          <w:tab w:val="clear" w:pos="0"/>
        </w:tabs>
        <w:ind w:left="2193" w:hanging="393"/>
      </w:pPr>
      <w:rPr>
        <w:rFonts w:ascii="Arial" w:cs="Arial" w:hAnsi="Arial" w:eastAsia="Arial"/>
        <w:position w:val="0"/>
        <w:sz w:val="24"/>
        <w:szCs w:val="24"/>
      </w:rPr>
    </w:lvl>
    <w:lvl w:ilvl="6">
      <w:start w:val="1"/>
      <w:numFmt w:val="decimal"/>
      <w:suff w:val="tab"/>
      <w:lvlText w:val="%7."/>
      <w:lvlJc w:val="left"/>
      <w:pPr>
        <w:tabs>
          <w:tab w:val="num" w:pos="2553"/>
          <w:tab w:val="clear" w:pos="0"/>
        </w:tabs>
        <w:ind w:left="2553" w:hanging="393"/>
      </w:pPr>
      <w:rPr>
        <w:rFonts w:ascii="Arial" w:cs="Arial" w:hAnsi="Arial" w:eastAsia="Arial"/>
        <w:position w:val="0"/>
        <w:sz w:val="24"/>
        <w:szCs w:val="24"/>
      </w:rPr>
    </w:lvl>
    <w:lvl w:ilvl="7">
      <w:start w:val="1"/>
      <w:numFmt w:val="decimal"/>
      <w:suff w:val="tab"/>
      <w:lvlText w:val="%8."/>
      <w:lvlJc w:val="left"/>
      <w:pPr>
        <w:tabs>
          <w:tab w:val="num" w:pos="2913"/>
          <w:tab w:val="clear" w:pos="0"/>
        </w:tabs>
        <w:ind w:left="2913" w:hanging="393"/>
      </w:pPr>
      <w:rPr>
        <w:rFonts w:ascii="Arial" w:cs="Arial" w:hAnsi="Arial" w:eastAsia="Arial"/>
        <w:position w:val="0"/>
        <w:sz w:val="24"/>
        <w:szCs w:val="24"/>
      </w:rPr>
    </w:lvl>
    <w:lvl w:ilvl="8">
      <w:start w:val="1"/>
      <w:numFmt w:val="decimal"/>
      <w:suff w:val="tab"/>
      <w:lvlText w:val="%9."/>
      <w:lvlJc w:val="left"/>
      <w:pPr>
        <w:tabs>
          <w:tab w:val="num" w:pos="3273"/>
          <w:tab w:val="clear" w:pos="0"/>
        </w:tabs>
        <w:ind w:left="3273" w:hanging="393"/>
      </w:pPr>
      <w:rPr>
        <w:rFonts w:ascii="Arial" w:cs="Arial" w:hAnsi="Arial" w:eastAsia="Arial"/>
        <w:position w:val="0"/>
        <w:sz w:val="24"/>
        <w:szCs w:val="24"/>
      </w:rPr>
    </w:lvl>
  </w:abstractNum>
  <w:abstractNum w:abstractNumId="3">
    <w:multiLevelType w:val="multilevel"/>
    <w:styleLink w:val="Numbered"/>
    <w:lvl w:ilvl="0">
      <w:start w:val="1"/>
      <w:numFmt w:val="decimal"/>
      <w:suff w:val="tab"/>
      <w:lvlText w:val="%1."/>
      <w:lvlJc w:val="left"/>
      <w:pPr>
        <w:tabs>
          <w:tab w:val="num" w:pos="360"/>
          <w:tab w:val="clear" w:pos="0"/>
        </w:tabs>
        <w:ind w:left="360" w:hanging="360"/>
      </w:pPr>
      <w:rPr>
        <w:rFonts w:ascii="Arial" w:cs="Arial" w:hAnsi="Arial" w:eastAsia="Arial"/>
        <w:position w:val="0"/>
      </w:rPr>
    </w:lvl>
    <w:lvl w:ilvl="1">
      <w:start w:val="1"/>
      <w:numFmt w:val="decimal"/>
      <w:suff w:val="tab"/>
      <w:lvlText w:val="%2."/>
      <w:lvlJc w:val="left"/>
      <w:pPr>
        <w:tabs>
          <w:tab w:val="num" w:pos="720"/>
          <w:tab w:val="clear" w:pos="0"/>
        </w:tabs>
        <w:ind w:left="720" w:hanging="360"/>
      </w:pPr>
      <w:rPr>
        <w:rFonts w:ascii="Arial" w:cs="Arial" w:hAnsi="Arial" w:eastAsia="Arial"/>
        <w:position w:val="0"/>
      </w:rPr>
    </w:lvl>
    <w:lvl w:ilvl="2">
      <w:start w:val="1"/>
      <w:numFmt w:val="decimal"/>
      <w:suff w:val="tab"/>
      <w:lvlText w:val="%3."/>
      <w:lvlJc w:val="left"/>
      <w:pPr>
        <w:tabs>
          <w:tab w:val="num" w:pos="1080"/>
          <w:tab w:val="clear" w:pos="0"/>
        </w:tabs>
        <w:ind w:left="1080" w:hanging="360"/>
      </w:pPr>
      <w:rPr>
        <w:rFonts w:ascii="Arial" w:cs="Arial" w:hAnsi="Arial" w:eastAsia="Arial"/>
        <w:position w:val="0"/>
      </w:rPr>
    </w:lvl>
    <w:lvl w:ilvl="3">
      <w:start w:val="1"/>
      <w:numFmt w:val="decimal"/>
      <w:suff w:val="tab"/>
      <w:lvlText w:val="%4."/>
      <w:lvlJc w:val="left"/>
      <w:pPr>
        <w:tabs>
          <w:tab w:val="num" w:pos="1440"/>
          <w:tab w:val="clear" w:pos="0"/>
        </w:tabs>
        <w:ind w:left="1440" w:hanging="360"/>
      </w:pPr>
      <w:rPr>
        <w:rFonts w:ascii="Arial" w:cs="Arial" w:hAnsi="Arial" w:eastAsia="Arial"/>
        <w:position w:val="0"/>
      </w:rPr>
    </w:lvl>
    <w:lvl w:ilvl="4">
      <w:start w:val="1"/>
      <w:numFmt w:val="decimal"/>
      <w:suff w:val="tab"/>
      <w:lvlText w:val="%5."/>
      <w:lvlJc w:val="left"/>
      <w:pPr>
        <w:tabs>
          <w:tab w:val="num" w:pos="1800"/>
          <w:tab w:val="clear" w:pos="0"/>
        </w:tabs>
        <w:ind w:left="1800" w:hanging="360"/>
      </w:pPr>
      <w:rPr>
        <w:rFonts w:ascii="Arial" w:cs="Arial" w:hAnsi="Arial" w:eastAsia="Arial"/>
        <w:position w:val="0"/>
      </w:rPr>
    </w:lvl>
    <w:lvl w:ilvl="5">
      <w:start w:val="1"/>
      <w:numFmt w:val="decimal"/>
      <w:suff w:val="tab"/>
      <w:lvlText w:val="%6."/>
      <w:lvlJc w:val="left"/>
      <w:pPr>
        <w:tabs>
          <w:tab w:val="num" w:pos="2160"/>
          <w:tab w:val="clear" w:pos="0"/>
        </w:tabs>
        <w:ind w:left="2160" w:hanging="360"/>
      </w:pPr>
      <w:rPr>
        <w:rFonts w:ascii="Arial" w:cs="Arial" w:hAnsi="Arial" w:eastAsia="Arial"/>
        <w:position w:val="0"/>
      </w:rPr>
    </w:lvl>
    <w:lvl w:ilvl="6">
      <w:start w:val="1"/>
      <w:numFmt w:val="decimal"/>
      <w:suff w:val="tab"/>
      <w:lvlText w:val="%7."/>
      <w:lvlJc w:val="left"/>
      <w:pPr>
        <w:tabs>
          <w:tab w:val="num" w:pos="2520"/>
          <w:tab w:val="clear" w:pos="0"/>
        </w:tabs>
        <w:ind w:left="2520" w:hanging="360"/>
      </w:pPr>
      <w:rPr>
        <w:rFonts w:ascii="Arial" w:cs="Arial" w:hAnsi="Arial" w:eastAsia="Arial"/>
        <w:position w:val="0"/>
      </w:rPr>
    </w:lvl>
    <w:lvl w:ilvl="7">
      <w:start w:val="1"/>
      <w:numFmt w:val="decimal"/>
      <w:suff w:val="tab"/>
      <w:lvlText w:val="%8."/>
      <w:lvlJc w:val="left"/>
      <w:pPr>
        <w:tabs>
          <w:tab w:val="num" w:pos="2880"/>
          <w:tab w:val="clear" w:pos="0"/>
        </w:tabs>
        <w:ind w:left="2880" w:hanging="360"/>
      </w:pPr>
      <w:rPr>
        <w:rFonts w:ascii="Arial" w:cs="Arial" w:hAnsi="Arial" w:eastAsia="Arial"/>
        <w:position w:val="0"/>
      </w:rPr>
    </w:lvl>
    <w:lvl w:ilvl="8">
      <w:start w:val="1"/>
      <w:numFmt w:val="decimal"/>
      <w:suff w:val="tab"/>
      <w:lvlText w:val="%9."/>
      <w:lvlJc w:val="left"/>
      <w:pPr>
        <w:tabs>
          <w:tab w:val="num" w:pos="3240"/>
          <w:tab w:val="clear" w:pos="0"/>
        </w:tabs>
        <w:ind w:left="3240" w:hanging="360"/>
      </w:pPr>
      <w:rPr>
        <w:rFonts w:ascii="Arial" w:cs="Arial" w:hAnsi="Arial" w:eastAsia="Arial"/>
        <w:position w:val="0"/>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numbering" w:styleId="List 0">
    <w:name w:val="List 0"/>
    <w:basedOn w:val="Numbered"/>
    <w:next w:val="List 0"/>
    <w:pPr>
      <w:numPr>
        <w:numId w:val="1"/>
      </w:numPr>
    </w:pPr>
  </w:style>
  <w:style w:type="numbering" w:styleId="Numbered">
    <w:name w:val="Numbered"/>
    <w:next w:val="Numbered"/>
    <w:pPr>
      <w:numPr>
        <w:numId w:val="2"/>
      </w:numPr>
    </w:pPr>
  </w:style>
  <w:style w:type="paragraph" w:styleId="Table Style 1">
    <w:name w:val="Table Style 1"/>
    <w:next w:val="Table Style 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1"/>
      <w:bCs w:val="1"/>
      <w:i w:val="0"/>
      <w:iCs w:val="0"/>
      <w:caps w:val="0"/>
      <w:smallCaps w:val="0"/>
      <w:strike w:val="0"/>
      <w:dstrike w:val="0"/>
      <w:outline w:val="0"/>
      <w:color w:val="000000"/>
      <w:spacing w:val="0"/>
      <w:kern w:val="0"/>
      <w:position w:val="0"/>
      <w:sz w:val="20"/>
      <w:szCs w:val="20"/>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15000"/>
          </a:lnSpc>
          <a:spcBef>
            <a:spcPts val="100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