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A9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Sameer Shajahan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7358">
            <w:pPr>
              <w:pStyle w:val="Default"/>
              <w:rPr>
                <w:rFonts w:asciiTheme="minorHAnsi" w:hAnsiTheme="minorHAnsi"/>
              </w:rPr>
            </w:pPr>
            <w:r>
              <w:rPr>
                <w:rFonts w:asciiTheme="minorHAnsi" w:hAnsiTheme="minorHAnsi"/>
              </w:rPr>
              <w:t>6099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 xml:space="preserve">Diploma in </w:t>
            </w:r>
            <w:r w:rsidR="001C64B8">
              <w:rPr>
                <w:rFonts w:asciiTheme="minorHAnsi" w:hAnsiTheme="minorHAnsi"/>
              </w:rPr>
              <w:t xml:space="preserve">Logistics and </w:t>
            </w: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3EA5">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016F4D"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20DE0" w:rsidRPr="00837A05" w:rsidRDefault="00120DE0" w:rsidP="000E6D65">
            <w:pPr>
              <w:autoSpaceDE w:val="0"/>
              <w:autoSpaceDN w:val="0"/>
              <w:adjustRightInd w:val="0"/>
              <w:rPr>
                <w:rFonts w:cs="Arial"/>
                <w:b/>
                <w:bCs/>
              </w:rPr>
            </w:pPr>
            <w:r w:rsidRPr="00837A05">
              <w:rPr>
                <w:rFonts w:cs="Arial"/>
                <w:b/>
                <w:bCs/>
              </w:rPr>
              <w:t xml:space="preserve">1, Give </w:t>
            </w:r>
            <w:r w:rsidR="000E6D65" w:rsidRPr="00837A05">
              <w:rPr>
                <w:rFonts w:cs="Arial"/>
                <w:b/>
                <w:bCs/>
              </w:rPr>
              <w:t>short</w:t>
            </w:r>
            <w:r w:rsidRPr="00837A05">
              <w:rPr>
                <w:rFonts w:cs="Arial"/>
                <w:b/>
                <w:bCs/>
              </w:rPr>
              <w:t xml:space="preserve"> answers for the followings questions:</w:t>
            </w:r>
          </w:p>
          <w:p w:rsidR="00CB3AC3" w:rsidRPr="00837A05" w:rsidRDefault="00CB3AC3" w:rsidP="00120DE0">
            <w:pPr>
              <w:autoSpaceDE w:val="0"/>
              <w:autoSpaceDN w:val="0"/>
              <w:adjustRightInd w:val="0"/>
              <w:rPr>
                <w:rFonts w:cs="Arial"/>
                <w:b/>
                <w:bCs/>
              </w:rPr>
            </w:pPr>
          </w:p>
          <w:p w:rsidR="00783EA5" w:rsidRPr="00332931" w:rsidRDefault="00332931" w:rsidP="00332931">
            <w:pPr>
              <w:autoSpaceDE w:val="0"/>
              <w:autoSpaceDN w:val="0"/>
              <w:adjustRightInd w:val="0"/>
              <w:ind w:left="690" w:hanging="450"/>
              <w:rPr>
                <w:rFonts w:cs="Arial"/>
                <w:b/>
                <w:bCs/>
              </w:rPr>
            </w:pPr>
            <w:r>
              <w:rPr>
                <w:rFonts w:cs="Arial"/>
                <w:b/>
                <w:bCs/>
              </w:rPr>
              <w:t xml:space="preserve">     </w:t>
            </w:r>
            <w:r w:rsidR="00CB3AC3" w:rsidRPr="00332931">
              <w:rPr>
                <w:rFonts w:cs="Arial"/>
                <w:b/>
                <w:bCs/>
              </w:rPr>
              <w:t xml:space="preserve">i, </w:t>
            </w:r>
            <w:r w:rsidR="00783EA5" w:rsidRPr="00332931">
              <w:rPr>
                <w:rFonts w:ascii="Calibri" w:hAnsi="Calibri" w:cs="Calibri"/>
                <w:b/>
                <w:bCs/>
                <w:sz w:val="24"/>
                <w:szCs w:val="24"/>
              </w:rPr>
              <w:t xml:space="preserve">What is distribution in a supply chain? What are the channels of distribution? </w:t>
            </w:r>
            <w:r>
              <w:rPr>
                <w:rFonts w:ascii="Calibri" w:hAnsi="Calibri" w:cs="Calibri"/>
                <w:b/>
                <w:bCs/>
                <w:sz w:val="24"/>
                <w:szCs w:val="24"/>
              </w:rPr>
              <w:t xml:space="preserve">   a</w:t>
            </w:r>
            <w:r w:rsidR="00783EA5" w:rsidRPr="00332931">
              <w:rPr>
                <w:rFonts w:ascii="Calibri" w:hAnsi="Calibri" w:cs="Calibri"/>
                <w:b/>
                <w:bCs/>
                <w:sz w:val="24"/>
                <w:szCs w:val="24"/>
              </w:rPr>
              <w:t>nd</w:t>
            </w:r>
            <w:r>
              <w:rPr>
                <w:rFonts w:ascii="Calibri" w:hAnsi="Calibri" w:cs="Calibri"/>
                <w:b/>
                <w:bCs/>
                <w:sz w:val="24"/>
                <w:szCs w:val="24"/>
              </w:rPr>
              <w:t xml:space="preserve"> </w:t>
            </w:r>
            <w:r w:rsidR="00783EA5" w:rsidRPr="00332931">
              <w:rPr>
                <w:rFonts w:ascii="Calibri" w:hAnsi="Calibri" w:cs="Calibri"/>
                <w:b/>
                <w:bCs/>
                <w:sz w:val="24"/>
                <w:szCs w:val="24"/>
              </w:rPr>
              <w:t>how do they work?</w:t>
            </w:r>
            <w:r w:rsidR="00CB3AC3" w:rsidRPr="00332931">
              <w:rPr>
                <w:rFonts w:cs="Arial"/>
                <w:b/>
                <w:bCs/>
              </w:rPr>
              <w:t xml:space="preserve">    </w:t>
            </w:r>
          </w:p>
          <w:p w:rsidR="00783EA5" w:rsidRDefault="00783EA5" w:rsidP="00783EA5">
            <w:pPr>
              <w:autoSpaceDE w:val="0"/>
              <w:autoSpaceDN w:val="0"/>
              <w:adjustRightInd w:val="0"/>
              <w:rPr>
                <w:rFonts w:cs="Arial"/>
                <w:b/>
                <w:bCs/>
              </w:rPr>
            </w:pPr>
          </w:p>
          <w:p w:rsidR="001509A8" w:rsidRPr="004B6243" w:rsidRDefault="00783EA5" w:rsidP="004B6243">
            <w:pPr>
              <w:autoSpaceDE w:val="0"/>
              <w:autoSpaceDN w:val="0"/>
              <w:adjustRightInd w:val="0"/>
              <w:ind w:left="690" w:hanging="690"/>
              <w:rPr>
                <w:rFonts w:cs="Arial"/>
              </w:rPr>
            </w:pPr>
            <w:r>
              <w:rPr>
                <w:rFonts w:cs="Arial"/>
                <w:b/>
                <w:bCs/>
              </w:rPr>
              <w:t xml:space="preserve">                 </w:t>
            </w:r>
            <w:r w:rsidR="00CB3AC3" w:rsidRPr="00837A05">
              <w:rPr>
                <w:rFonts w:cs="Arial"/>
                <w:b/>
                <w:bCs/>
              </w:rPr>
              <w:t xml:space="preserve"> </w:t>
            </w:r>
            <w:r w:rsidRPr="004B6243">
              <w:rPr>
                <w:rStyle w:val="ilfuvd"/>
                <w:rFonts w:cs="Arial"/>
                <w:color w:val="222222"/>
              </w:rPr>
              <w:t>Distribution involves the flow of goods and services from the producers to the consumers. Distribution system supports the manufacturing operation in reducing their costs with the help of long production runs.</w:t>
            </w:r>
            <w:r w:rsidR="004B6243" w:rsidRPr="004B6243">
              <w:rPr>
                <w:rStyle w:val="ilfuvd"/>
                <w:rFonts w:cs="Arial"/>
                <w:color w:val="222222"/>
              </w:rPr>
              <w:t xml:space="preserve"> Distribution management refers to overseeing the movement of goods from supplier or manufacturer to point of sale. Distribution management is an overarching term that refers to numerous activities and processes such as packaging, inventory, warehousing, supply chain and logistics.</w:t>
            </w:r>
          </w:p>
          <w:p w:rsidR="00783EA5" w:rsidRPr="00F2270E" w:rsidRDefault="0087393D" w:rsidP="0087393D">
            <w:pPr>
              <w:autoSpaceDE w:val="0"/>
              <w:autoSpaceDN w:val="0"/>
              <w:adjustRightInd w:val="0"/>
              <w:ind w:left="690"/>
              <w:rPr>
                <w:rStyle w:val="ilfuvd"/>
                <w:rFonts w:cs="Arial"/>
                <w:color w:val="222222"/>
              </w:rPr>
            </w:pPr>
            <w:r>
              <w:rPr>
                <w:rFonts w:cs="Arial"/>
                <w:b/>
                <w:bCs/>
              </w:rPr>
              <w:t xml:space="preserve">   </w:t>
            </w:r>
            <w:r w:rsidR="00F2270E" w:rsidRPr="00F2270E">
              <w:rPr>
                <w:rFonts w:cs="Arial"/>
                <w:b/>
                <w:bCs/>
              </w:rPr>
              <w:t xml:space="preserve"> </w:t>
            </w:r>
            <w:r w:rsidR="00F2270E" w:rsidRPr="00F2270E">
              <w:rPr>
                <w:rStyle w:val="ilfuvd"/>
                <w:rFonts w:cs="Arial"/>
                <w:color w:val="222222"/>
              </w:rPr>
              <w:t xml:space="preserve">A distribution channel is a chain of businesses or </w:t>
            </w:r>
            <w:r w:rsidR="00F2270E" w:rsidRPr="0087393D">
              <w:rPr>
                <w:rStyle w:val="ilfuvd"/>
                <w:rFonts w:cs="Arial"/>
                <w:color w:val="222222"/>
              </w:rPr>
              <w:t>intermediaries through which a good or service passes until it reaches the end consumer. It can include wholesalers, retailers,</w:t>
            </w:r>
            <w:r w:rsidR="00F2270E" w:rsidRPr="00F2270E">
              <w:rPr>
                <w:rStyle w:val="ilfuvd"/>
                <w:rFonts w:cs="Arial"/>
                <w:color w:val="222222"/>
              </w:rPr>
              <w:t xml:space="preserve"> distributors and even the internet. </w:t>
            </w:r>
          </w:p>
          <w:p w:rsidR="00F2270E" w:rsidRPr="00F2270E" w:rsidRDefault="0087393D" w:rsidP="0087393D">
            <w:pPr>
              <w:pStyle w:val="NormalWeb"/>
              <w:shd w:val="clear" w:color="auto" w:fill="FFFFFF"/>
              <w:ind w:left="690" w:hanging="690"/>
              <w:rPr>
                <w:rFonts w:asciiTheme="minorHAnsi" w:hAnsiTheme="minorHAnsi"/>
                <w:color w:val="000000"/>
                <w:sz w:val="22"/>
                <w:szCs w:val="22"/>
              </w:rPr>
            </w:pPr>
            <w:r>
              <w:rPr>
                <w:rFonts w:asciiTheme="minorHAnsi" w:hAnsiTheme="minorHAnsi"/>
                <w:color w:val="000000"/>
                <w:sz w:val="22"/>
                <w:szCs w:val="22"/>
              </w:rPr>
              <w:t xml:space="preserve">             </w:t>
            </w:r>
            <w:r w:rsidRPr="00F2270E">
              <w:rPr>
                <w:rFonts w:asciiTheme="minorHAnsi" w:hAnsiTheme="minorHAnsi"/>
                <w:color w:val="000000"/>
                <w:sz w:val="22"/>
                <w:szCs w:val="22"/>
              </w:rPr>
              <w:t>There</w:t>
            </w:r>
            <w:r w:rsidR="00F2270E" w:rsidRPr="00F2270E">
              <w:rPr>
                <w:rFonts w:asciiTheme="minorHAnsi" w:hAnsiTheme="minorHAnsi"/>
                <w:color w:val="000000"/>
                <w:sz w:val="22"/>
                <w:szCs w:val="22"/>
              </w:rPr>
              <w:t xml:space="preserve"> are three main types of channels, all of which include a combination of a producer, </w:t>
            </w:r>
            <w:r>
              <w:rPr>
                <w:rFonts w:asciiTheme="minorHAnsi" w:hAnsiTheme="minorHAnsi"/>
                <w:color w:val="000000"/>
                <w:sz w:val="22"/>
                <w:szCs w:val="22"/>
              </w:rPr>
              <w:t xml:space="preserve">          </w:t>
            </w:r>
            <w:r w:rsidR="00F2270E" w:rsidRPr="00F2270E">
              <w:rPr>
                <w:rFonts w:asciiTheme="minorHAnsi" w:hAnsiTheme="minorHAnsi"/>
                <w:color w:val="000000"/>
                <w:sz w:val="22"/>
                <w:szCs w:val="22"/>
              </w:rPr>
              <w:t>wholesaler, retailer and end consumer.</w:t>
            </w:r>
          </w:p>
          <w:p w:rsidR="00F2270E" w:rsidRPr="00F2270E" w:rsidRDefault="00F2270E" w:rsidP="0087393D">
            <w:pPr>
              <w:pStyle w:val="NormalWeb"/>
              <w:shd w:val="clear" w:color="auto" w:fill="FFFFFF"/>
              <w:ind w:left="690"/>
              <w:rPr>
                <w:rFonts w:asciiTheme="minorHAnsi" w:hAnsiTheme="minorHAnsi"/>
                <w:color w:val="000000"/>
                <w:sz w:val="22"/>
                <w:szCs w:val="22"/>
              </w:rPr>
            </w:pPr>
            <w:r w:rsidRPr="00F2270E">
              <w:rPr>
                <w:rFonts w:asciiTheme="minorHAnsi" w:hAnsiTheme="minorHAnsi"/>
                <w:color w:val="000000"/>
                <w:sz w:val="22"/>
                <w:szCs w:val="22"/>
              </w:rPr>
              <w:t>The first channel is the longest because it includes all four: producer, wholesaler, retailer and consumer. The wine and adult beverage industry is a perfect example of this long distribution channel. In this industry, thanks to laws born out of prohibition, a winery cannot sell directly to a retailer. It operates in the three-tier system, meaning law requires the winery to first sell its product to a wholesaler who then sells to a retailer. The retailer the sells the product to the end consumer.</w:t>
            </w:r>
          </w:p>
          <w:p w:rsidR="00F2270E" w:rsidRPr="00F2270E" w:rsidRDefault="00F2270E" w:rsidP="0087393D">
            <w:pPr>
              <w:pStyle w:val="NormalWeb"/>
              <w:shd w:val="clear" w:color="auto" w:fill="FFFFFF"/>
              <w:ind w:left="690"/>
              <w:rPr>
                <w:rFonts w:asciiTheme="minorHAnsi" w:hAnsiTheme="minorHAnsi"/>
                <w:color w:val="000000"/>
                <w:sz w:val="22"/>
                <w:szCs w:val="22"/>
              </w:rPr>
            </w:pPr>
            <w:r w:rsidRPr="00F2270E">
              <w:rPr>
                <w:rFonts w:asciiTheme="minorHAnsi" w:hAnsiTheme="minorHAnsi"/>
                <w:color w:val="000000"/>
                <w:sz w:val="22"/>
                <w:szCs w:val="22"/>
              </w:rPr>
              <w:t xml:space="preserve">The second channel is one where the producer sells directly to a retailer who sells the producer's product to the end consumer. This means the second channel contains only </w:t>
            </w:r>
            <w:r w:rsidRPr="00F2270E">
              <w:rPr>
                <w:rFonts w:asciiTheme="minorHAnsi" w:hAnsiTheme="minorHAnsi"/>
                <w:color w:val="000000"/>
                <w:sz w:val="22"/>
                <w:szCs w:val="22"/>
              </w:rPr>
              <w:lastRenderedPageBreak/>
              <w:t>one intermediary. Dell, for example, is large to sell its products directly to reputable retailers such as Best Buy.</w:t>
            </w:r>
          </w:p>
          <w:p w:rsidR="00F2270E" w:rsidRDefault="00F2270E" w:rsidP="0087393D">
            <w:pPr>
              <w:pStyle w:val="NormalWeb"/>
              <w:shd w:val="clear" w:color="auto" w:fill="FFFFFF"/>
              <w:ind w:left="690"/>
              <w:rPr>
                <w:rFonts w:asciiTheme="minorHAnsi" w:hAnsiTheme="minorHAnsi"/>
                <w:color w:val="000000"/>
                <w:sz w:val="22"/>
                <w:szCs w:val="22"/>
              </w:rPr>
            </w:pPr>
            <w:r w:rsidRPr="00F2270E">
              <w:rPr>
                <w:rFonts w:asciiTheme="minorHAnsi" w:hAnsiTheme="minorHAnsi"/>
                <w:color w:val="000000"/>
                <w:sz w:val="22"/>
                <w:szCs w:val="22"/>
              </w:rPr>
              <w:t>The third and final channel is a direct-to-consumer model where the producer sells its product directly to the end consumer. Amazon using its own platform to sell Kindles to its customers is an example of a direct model. This is the shortest distribution channel possible.</w:t>
            </w:r>
          </w:p>
          <w:p w:rsidR="00A62A64" w:rsidRPr="00332931" w:rsidRDefault="00A62A64" w:rsidP="00A62A64">
            <w:pPr>
              <w:pStyle w:val="NormalWeb"/>
              <w:shd w:val="clear" w:color="auto" w:fill="FFFFFF"/>
              <w:rPr>
                <w:rFonts w:ascii="Calibri" w:hAnsi="Calibri" w:cs="Calibri"/>
                <w:b/>
                <w:bCs/>
              </w:rPr>
            </w:pPr>
            <w:r>
              <w:rPr>
                <w:rFonts w:asciiTheme="minorHAnsi" w:hAnsiTheme="minorHAnsi"/>
                <w:color w:val="000000"/>
                <w:sz w:val="22"/>
                <w:szCs w:val="22"/>
              </w:rPr>
              <w:t xml:space="preserve">     </w:t>
            </w:r>
            <w:r w:rsidRPr="00332931">
              <w:rPr>
                <w:rFonts w:asciiTheme="minorHAnsi" w:hAnsiTheme="minorHAnsi"/>
                <w:b/>
                <w:bCs/>
                <w:color w:val="000000"/>
                <w:sz w:val="22"/>
                <w:szCs w:val="22"/>
              </w:rPr>
              <w:t xml:space="preserve"> ii,  </w:t>
            </w:r>
            <w:r w:rsidR="00781A41" w:rsidRPr="00332931">
              <w:rPr>
                <w:rFonts w:asciiTheme="minorHAnsi" w:hAnsiTheme="minorHAnsi"/>
                <w:b/>
                <w:bCs/>
                <w:color w:val="000000"/>
                <w:sz w:val="22"/>
                <w:szCs w:val="22"/>
              </w:rPr>
              <w:t xml:space="preserve">   </w:t>
            </w:r>
            <w:r w:rsidRPr="00332931">
              <w:rPr>
                <w:rFonts w:ascii="Calibri" w:hAnsi="Calibri" w:cs="Calibri"/>
                <w:b/>
                <w:bCs/>
              </w:rPr>
              <w:t>Who are the channel participants in a distribution process?</w:t>
            </w:r>
          </w:p>
          <w:p w:rsidR="00A62A64" w:rsidRDefault="00A62A64" w:rsidP="00781A41">
            <w:pPr>
              <w:autoSpaceDE w:val="0"/>
              <w:autoSpaceDN w:val="0"/>
              <w:adjustRightInd w:val="0"/>
              <w:ind w:left="780" w:firstLine="180"/>
            </w:pPr>
            <w:r>
              <w:t>Manufacturers can only produce the goods, but it is the intermediary who supplies these goods to the people who are in need of it. To reach end consumers effectively, businesses need a well-knitted network. The network includes manufacturers, retailers, wholesalers, agents and brokers commonly known as channel participants.</w:t>
            </w:r>
          </w:p>
          <w:p w:rsidR="00A62A64" w:rsidRDefault="00A62A64" w:rsidP="00F2270E">
            <w:pPr>
              <w:autoSpaceDE w:val="0"/>
              <w:autoSpaceDN w:val="0"/>
              <w:adjustRightInd w:val="0"/>
              <w:rPr>
                <w:rFonts w:ascii="SourceSansMin" w:hAnsi="SourceSansMin"/>
                <w:color w:val="000000"/>
              </w:rPr>
            </w:pPr>
          </w:p>
          <w:p w:rsidR="00A62A64" w:rsidRDefault="00A62A64" w:rsidP="00781A41">
            <w:pPr>
              <w:ind w:left="780"/>
              <w:outlineLvl w:val="3"/>
              <w:rPr>
                <w:rFonts w:eastAsia="Times New Roman" w:cs="Times New Roman"/>
                <w:lang w:eastAsia="zh-TW"/>
              </w:rPr>
            </w:pPr>
            <w:r w:rsidRPr="00A62A64">
              <w:rPr>
                <w:rFonts w:eastAsia="Times New Roman" w:cs="Times New Roman"/>
                <w:u w:val="single"/>
                <w:lang w:eastAsia="zh-TW"/>
              </w:rPr>
              <w:t>Retailers:</w:t>
            </w:r>
            <w:r w:rsidRPr="00A62A64">
              <w:rPr>
                <w:rFonts w:eastAsia="Times New Roman" w:cs="Times New Roman"/>
                <w:lang w:eastAsia="zh-TW"/>
              </w:rPr>
              <w:t xml:space="preserve"> The distinguishing feature that sets a retailer apart from other members of its distribution channel is that the retailer is the person who ultimately sells the goods to its end consumers. </w:t>
            </w:r>
          </w:p>
          <w:p w:rsidR="00A62A64" w:rsidRPr="00A62A64" w:rsidRDefault="00A62A64" w:rsidP="00781A41">
            <w:pPr>
              <w:ind w:left="780"/>
              <w:outlineLvl w:val="3"/>
              <w:rPr>
                <w:rFonts w:eastAsia="Times New Roman" w:cs="Times New Roman"/>
                <w:lang w:eastAsia="zh-TW"/>
              </w:rPr>
            </w:pPr>
            <w:r w:rsidRPr="00A62A64">
              <w:rPr>
                <w:rFonts w:eastAsia="Times New Roman" w:cs="Times New Roman"/>
                <w:u w:val="single"/>
                <w:lang w:eastAsia="zh-TW"/>
              </w:rPr>
              <w:t>Wholesalers</w:t>
            </w:r>
            <w:r w:rsidRPr="00A62A64">
              <w:rPr>
                <w:rFonts w:eastAsia="Times New Roman" w:cs="Times New Roman"/>
                <w:lang w:eastAsia="zh-TW"/>
              </w:rPr>
              <w:t>: Wholesalers are intermediaries who buy products from manufacturers and resell them to the retailers. They take the same types of financial risks as retailers, since they purchase the products, keep them in inventory until they are resold to retailers, and may arrange for shipment to those retailers.</w:t>
            </w:r>
          </w:p>
          <w:p w:rsidR="00A62A64" w:rsidRPr="00A62A64" w:rsidRDefault="00A62A64" w:rsidP="00781A41">
            <w:pPr>
              <w:ind w:left="780"/>
              <w:outlineLvl w:val="3"/>
              <w:rPr>
                <w:rFonts w:eastAsia="Times New Roman" w:cs="Times New Roman"/>
                <w:lang w:eastAsia="zh-TW"/>
              </w:rPr>
            </w:pPr>
            <w:r w:rsidRPr="00A62A64">
              <w:rPr>
                <w:rFonts w:eastAsia="Times New Roman" w:cs="Times New Roman"/>
                <w:u w:val="single"/>
                <w:lang w:eastAsia="zh-TW"/>
              </w:rPr>
              <w:t>Agents and Brokers</w:t>
            </w:r>
            <w:r w:rsidRPr="00A62A64">
              <w:rPr>
                <w:rFonts w:eastAsia="Times New Roman" w:cs="Times New Roman"/>
                <w:lang w:eastAsia="zh-TW"/>
              </w:rPr>
              <w:t>: Agents (occasionally called brokers) are also intermediaries who work between suppliers and retailers, but their agreements are different, in that they do not take ownership of the products they sell.</w:t>
            </w:r>
          </w:p>
          <w:p w:rsidR="00A62A64" w:rsidRPr="00A62A64" w:rsidRDefault="00A62A64" w:rsidP="00781A41">
            <w:pPr>
              <w:ind w:left="780"/>
              <w:outlineLvl w:val="3"/>
              <w:rPr>
                <w:rFonts w:eastAsia="Times New Roman" w:cs="Times New Roman"/>
                <w:lang w:eastAsia="zh-TW"/>
              </w:rPr>
            </w:pPr>
            <w:r w:rsidRPr="00A62A64">
              <w:rPr>
                <w:rFonts w:eastAsia="Times New Roman" w:cs="Times New Roman"/>
                <w:u w:val="single"/>
                <w:lang w:eastAsia="zh-TW"/>
              </w:rPr>
              <w:t>Resident Sales Agents</w:t>
            </w:r>
            <w:r w:rsidRPr="00A62A64">
              <w:rPr>
                <w:rFonts w:eastAsia="Times New Roman" w:cs="Times New Roman"/>
                <w:lang w:eastAsia="zh-TW"/>
              </w:rPr>
              <w:t xml:space="preserve">: Resident sales agents are good examples in retail. They reside in the country to which they sell products, but the products come from a variety of foreign manufacturers. The resident sales agents represent those manufacturers, who pay the agent on commission. </w:t>
            </w:r>
          </w:p>
          <w:p w:rsidR="00A62A64" w:rsidRDefault="00A62A64" w:rsidP="00781A41">
            <w:pPr>
              <w:ind w:left="780"/>
              <w:outlineLvl w:val="3"/>
              <w:rPr>
                <w:rFonts w:eastAsia="Times New Roman" w:cs="Times New Roman"/>
                <w:lang w:eastAsia="zh-TW"/>
              </w:rPr>
            </w:pPr>
            <w:r w:rsidRPr="00A62A64">
              <w:rPr>
                <w:rFonts w:eastAsia="Times New Roman" w:cs="Times New Roman"/>
                <w:u w:val="single"/>
                <w:lang w:eastAsia="zh-TW"/>
              </w:rPr>
              <w:t>Buying Office</w:t>
            </w:r>
            <w:r w:rsidR="0070224F" w:rsidRPr="0070224F">
              <w:rPr>
                <w:rFonts w:eastAsia="Times New Roman" w:cs="Times New Roman"/>
                <w:u w:val="single"/>
                <w:lang w:eastAsia="zh-TW"/>
              </w:rPr>
              <w:t>r</w:t>
            </w:r>
            <w:r w:rsidRPr="00A62A64">
              <w:rPr>
                <w:rFonts w:eastAsia="Times New Roman" w:cs="Times New Roman"/>
                <w:u w:val="single"/>
                <w:lang w:eastAsia="zh-TW"/>
              </w:rPr>
              <w:t>s</w:t>
            </w:r>
            <w:r w:rsidRPr="00A62A64">
              <w:rPr>
                <w:rFonts w:eastAsia="Times New Roman" w:cs="Times New Roman"/>
                <w:lang w:eastAsia="zh-TW"/>
              </w:rPr>
              <w:t>: Buying office</w:t>
            </w:r>
            <w:r w:rsidR="0070224F">
              <w:rPr>
                <w:rFonts w:eastAsia="Times New Roman" w:cs="Times New Roman"/>
                <w:lang w:eastAsia="zh-TW"/>
              </w:rPr>
              <w:t>r</w:t>
            </w:r>
            <w:r w:rsidRPr="00A62A64">
              <w:rPr>
                <w:rFonts w:eastAsia="Times New Roman" w:cs="Times New Roman"/>
                <w:lang w:eastAsia="zh-TW"/>
              </w:rPr>
              <w:t>s are also considered a type of commission agent or broker, since they make their money pairing up retailers with product lines from various manufacturers.</w:t>
            </w:r>
          </w:p>
          <w:p w:rsidR="00FC4F8E" w:rsidRDefault="00FC4F8E" w:rsidP="00781A41">
            <w:pPr>
              <w:ind w:left="780"/>
              <w:outlineLvl w:val="3"/>
              <w:rPr>
                <w:rFonts w:eastAsia="Times New Roman" w:cs="Times New Roman"/>
                <w:lang w:eastAsia="zh-TW"/>
              </w:rPr>
            </w:pPr>
          </w:p>
          <w:p w:rsidR="00FC4F8E" w:rsidRPr="00332931" w:rsidRDefault="00FC4F8E" w:rsidP="00FC4F8E">
            <w:pPr>
              <w:outlineLvl w:val="3"/>
              <w:rPr>
                <w:rFonts w:ascii="Calibri" w:hAnsi="Calibri" w:cs="Calibri"/>
                <w:b/>
                <w:bCs/>
                <w:sz w:val="24"/>
                <w:szCs w:val="24"/>
              </w:rPr>
            </w:pPr>
            <w:r>
              <w:rPr>
                <w:rFonts w:eastAsia="Times New Roman" w:cs="Times New Roman"/>
                <w:lang w:eastAsia="zh-TW"/>
              </w:rPr>
              <w:t xml:space="preserve">       </w:t>
            </w:r>
            <w:r w:rsidRPr="00332931">
              <w:rPr>
                <w:rFonts w:eastAsia="Times New Roman" w:cs="Times New Roman"/>
                <w:b/>
                <w:bCs/>
                <w:lang w:eastAsia="zh-TW"/>
              </w:rPr>
              <w:t xml:space="preserve">iii, </w:t>
            </w:r>
            <w:r w:rsidR="00704F82" w:rsidRPr="00332931">
              <w:rPr>
                <w:rFonts w:eastAsia="Times New Roman" w:cs="Times New Roman"/>
                <w:b/>
                <w:bCs/>
                <w:lang w:eastAsia="zh-TW"/>
              </w:rPr>
              <w:t xml:space="preserve">   </w:t>
            </w:r>
            <w:r w:rsidR="00704F82" w:rsidRPr="00332931">
              <w:rPr>
                <w:rFonts w:ascii="Calibri" w:hAnsi="Calibri" w:cs="Calibri"/>
                <w:b/>
                <w:bCs/>
                <w:sz w:val="24"/>
                <w:szCs w:val="24"/>
              </w:rPr>
              <w:t>What is the importance of market coverage decisions in a distribution process?</w:t>
            </w:r>
          </w:p>
          <w:p w:rsidR="00704F82" w:rsidRDefault="00704F82" w:rsidP="00FC4F8E">
            <w:pPr>
              <w:outlineLvl w:val="3"/>
              <w:rPr>
                <w:rFonts w:ascii="Calibri" w:hAnsi="Calibri" w:cs="Calibri"/>
                <w:sz w:val="24"/>
                <w:szCs w:val="24"/>
              </w:rPr>
            </w:pPr>
          </w:p>
          <w:p w:rsidR="00704F82" w:rsidRPr="00A53EA0" w:rsidRDefault="00B21122" w:rsidP="00A53EA0">
            <w:pPr>
              <w:autoSpaceDE w:val="0"/>
              <w:autoSpaceDN w:val="0"/>
              <w:adjustRightInd w:val="0"/>
              <w:ind w:left="780" w:firstLine="270"/>
              <w:rPr>
                <w:rFonts w:cs="Calibri"/>
              </w:rPr>
            </w:pPr>
            <w:r w:rsidRPr="00A53EA0">
              <w:rPr>
                <w:rFonts w:cs="Arial"/>
                <w:lang w:val="en"/>
              </w:rPr>
              <w:t>Market coverage is the evaluation of the marketplace and determination of how much of it you should cover with your promotional strategy of a product or business. Companies have to take into account factors like the economy, culture, buyer behavior, etc. Once you understand your product's relationship to each market, you will be able to make the right decision about your market coverage</w:t>
            </w:r>
            <w:r w:rsidR="00A53EA0" w:rsidRPr="00A53EA0">
              <w:rPr>
                <w:rFonts w:cs="Arial"/>
                <w:lang w:val="en"/>
              </w:rPr>
              <w:t xml:space="preserve">. </w:t>
            </w:r>
            <w:r w:rsidR="00A53EA0" w:rsidRPr="00A53EA0">
              <w:rPr>
                <w:rFonts w:cs="Calibri"/>
              </w:rPr>
              <w:t>Market exposure decisions involve options concerning the comparative intensity of outlets in any given area so that the requirements of existing and possible customers are sufficiently accommodated.</w:t>
            </w:r>
          </w:p>
          <w:p w:rsidR="00A53EA0" w:rsidRPr="00A53EA0" w:rsidRDefault="00A53EA0" w:rsidP="00A53EA0">
            <w:pPr>
              <w:autoSpaceDE w:val="0"/>
              <w:autoSpaceDN w:val="0"/>
              <w:adjustRightInd w:val="0"/>
              <w:rPr>
                <w:rFonts w:cs="Calibri"/>
              </w:rPr>
            </w:pPr>
          </w:p>
          <w:p w:rsidR="00A53EA0" w:rsidRPr="00A53EA0" w:rsidRDefault="00A53EA0" w:rsidP="00A53EA0">
            <w:pPr>
              <w:autoSpaceDE w:val="0"/>
              <w:autoSpaceDN w:val="0"/>
              <w:adjustRightInd w:val="0"/>
              <w:ind w:left="780"/>
              <w:rPr>
                <w:rFonts w:cs="Calibri"/>
              </w:rPr>
            </w:pPr>
            <w:r w:rsidRPr="00A53EA0">
              <w:rPr>
                <w:rFonts w:cs="Calibri"/>
              </w:rPr>
              <w:t xml:space="preserve">Having a product accessible in many locations increases end-user ease and, therefore, possible sales. The assignment of a product in as many outlets or regions as possible is named </w:t>
            </w:r>
            <w:r w:rsidRPr="00A53EA0">
              <w:rPr>
                <w:rFonts w:cs="Calibri,Bold"/>
                <w:u w:val="single"/>
              </w:rPr>
              <w:t>intensive distribution</w:t>
            </w:r>
            <w:r w:rsidRPr="00A53EA0">
              <w:rPr>
                <w:rFonts w:cs="Calibri,Bold"/>
              </w:rPr>
              <w:t xml:space="preserve">. </w:t>
            </w:r>
            <w:r w:rsidRPr="00A53EA0">
              <w:rPr>
                <w:rFonts w:cs="Calibri"/>
              </w:rPr>
              <w:t xml:space="preserve">It is normally a logical option for products that customers purchase regularly and with least shopping effort, making position ease a key buying for requirement. </w:t>
            </w:r>
          </w:p>
          <w:p w:rsidR="00A53EA0" w:rsidRPr="00A53EA0" w:rsidRDefault="00A53EA0" w:rsidP="00A53EA0">
            <w:pPr>
              <w:autoSpaceDE w:val="0"/>
              <w:autoSpaceDN w:val="0"/>
              <w:adjustRightInd w:val="0"/>
              <w:ind w:left="780"/>
              <w:rPr>
                <w:rFonts w:cs="Calibri"/>
              </w:rPr>
            </w:pPr>
            <w:r w:rsidRPr="00A53EA0">
              <w:rPr>
                <w:rFonts w:cs="Calibri"/>
              </w:rPr>
              <w:t xml:space="preserve">The positioning of a brand or product in a more restricted number of outlets within a particular geographic region is called </w:t>
            </w:r>
            <w:r w:rsidRPr="00A53EA0">
              <w:rPr>
                <w:rFonts w:cs="Calibri,Bold"/>
                <w:u w:val="single"/>
              </w:rPr>
              <w:t>Selective Distribution</w:t>
            </w:r>
            <w:r w:rsidRPr="00A53EA0">
              <w:rPr>
                <w:rFonts w:cs="Calibri,Bold"/>
              </w:rPr>
              <w:t>. T</w:t>
            </w:r>
            <w:r w:rsidRPr="00A53EA0">
              <w:rPr>
                <w:rFonts w:cs="Calibri"/>
              </w:rPr>
              <w:t xml:space="preserve">he major factor driving the </w:t>
            </w:r>
            <w:r w:rsidRPr="00A53EA0">
              <w:rPr>
                <w:rFonts w:cs="Calibri"/>
              </w:rPr>
              <w:lastRenderedPageBreak/>
              <w:t>option is customer requirements for site convenience and customers' willingness to spend time and attempt to get the product.</w:t>
            </w:r>
          </w:p>
          <w:p w:rsidR="00A53EA0" w:rsidRDefault="00A53EA0" w:rsidP="00A53EA0">
            <w:pPr>
              <w:autoSpaceDE w:val="0"/>
              <w:autoSpaceDN w:val="0"/>
              <w:adjustRightInd w:val="0"/>
              <w:ind w:left="780"/>
              <w:rPr>
                <w:rFonts w:cs="Calibri"/>
              </w:rPr>
            </w:pPr>
            <w:r w:rsidRPr="00A53EA0">
              <w:rPr>
                <w:rFonts w:cs="Calibri,Bold"/>
                <w:u w:val="single"/>
              </w:rPr>
              <w:t>Exclusive distribution</w:t>
            </w:r>
            <w:r w:rsidRPr="00A53EA0">
              <w:rPr>
                <w:rFonts w:cs="Calibri,Bold"/>
              </w:rPr>
              <w:t xml:space="preserve"> </w:t>
            </w:r>
            <w:r w:rsidRPr="00A53EA0">
              <w:rPr>
                <w:rFonts w:cs="Calibri"/>
              </w:rPr>
              <w:t>is the reverse of Intensive distribution and it is the placement of a brand in just one outlet in every geographic region.</w:t>
            </w:r>
          </w:p>
          <w:p w:rsidR="001D4126" w:rsidRDefault="001D4126" w:rsidP="001D4126">
            <w:pPr>
              <w:autoSpaceDE w:val="0"/>
              <w:autoSpaceDN w:val="0"/>
              <w:adjustRightInd w:val="0"/>
              <w:rPr>
                <w:rFonts w:eastAsia="Times New Roman" w:cs="Times New Roman"/>
                <w:lang w:eastAsia="zh-TW"/>
              </w:rPr>
            </w:pPr>
          </w:p>
          <w:p w:rsidR="001D4126" w:rsidRPr="00332931" w:rsidRDefault="001D4126" w:rsidP="001D4126">
            <w:pPr>
              <w:autoSpaceDE w:val="0"/>
              <w:autoSpaceDN w:val="0"/>
              <w:adjustRightInd w:val="0"/>
              <w:ind w:left="780" w:hanging="810"/>
              <w:rPr>
                <w:rFonts w:ascii="Calibri" w:hAnsi="Calibri" w:cs="Calibri"/>
                <w:b/>
                <w:bCs/>
                <w:sz w:val="24"/>
                <w:szCs w:val="24"/>
              </w:rPr>
            </w:pPr>
            <w:r>
              <w:rPr>
                <w:rFonts w:eastAsia="Times New Roman" w:cs="Times New Roman"/>
                <w:lang w:eastAsia="zh-TW"/>
              </w:rPr>
              <w:t xml:space="preserve">        </w:t>
            </w:r>
            <w:r w:rsidRPr="00332931">
              <w:rPr>
                <w:rFonts w:eastAsia="Times New Roman" w:cs="Times New Roman"/>
                <w:b/>
                <w:bCs/>
                <w:lang w:eastAsia="zh-TW"/>
              </w:rPr>
              <w:t xml:space="preserve">iv,    </w:t>
            </w:r>
            <w:r w:rsidRPr="00332931">
              <w:rPr>
                <w:rFonts w:ascii="Calibri" w:hAnsi="Calibri" w:cs="Calibri"/>
                <w:b/>
                <w:bCs/>
                <w:sz w:val="24"/>
                <w:szCs w:val="24"/>
              </w:rPr>
              <w:t>How would you differentiate between conventional channels and single       transaction channels?</w:t>
            </w:r>
          </w:p>
          <w:p w:rsidR="002C2771" w:rsidRDefault="002C2771" w:rsidP="001D4126">
            <w:pPr>
              <w:autoSpaceDE w:val="0"/>
              <w:autoSpaceDN w:val="0"/>
              <w:adjustRightInd w:val="0"/>
              <w:ind w:left="780" w:hanging="810"/>
              <w:rPr>
                <w:rFonts w:ascii="Calibri" w:hAnsi="Calibri" w:cs="Calibri"/>
                <w:sz w:val="24"/>
                <w:szCs w:val="24"/>
              </w:rPr>
            </w:pPr>
          </w:p>
          <w:p w:rsidR="002C2771" w:rsidRPr="002F03AD" w:rsidRDefault="002C2771" w:rsidP="001C4227">
            <w:pPr>
              <w:autoSpaceDE w:val="0"/>
              <w:autoSpaceDN w:val="0"/>
              <w:adjustRightInd w:val="0"/>
              <w:ind w:left="780"/>
              <w:rPr>
                <w:rFonts w:cs="Calibri"/>
              </w:rPr>
            </w:pPr>
            <w:r w:rsidRPr="00E829DD">
              <w:rPr>
                <w:rFonts w:cs="Calibri,Bold"/>
                <w:u w:val="single"/>
              </w:rPr>
              <w:t>Conventional Channels</w:t>
            </w:r>
            <w:r w:rsidRPr="00E829DD">
              <w:rPr>
                <w:rFonts w:cs="Calibri,Bold"/>
              </w:rPr>
              <w:t xml:space="preserve"> </w:t>
            </w:r>
            <w:r w:rsidR="001C4227" w:rsidRPr="001C4227">
              <w:rPr>
                <w:color w:val="000000"/>
                <w:lang w:val="en"/>
              </w:rPr>
              <w:t>consist</w:t>
            </w:r>
            <w:r w:rsidR="001C4227">
              <w:rPr>
                <w:color w:val="000000"/>
                <w:lang w:val="en"/>
              </w:rPr>
              <w:t>s</w:t>
            </w:r>
            <w:r w:rsidR="001C4227" w:rsidRPr="001C4227">
              <w:rPr>
                <w:color w:val="000000"/>
                <w:lang w:val="en"/>
              </w:rPr>
              <w:t xml:space="preserve"> of one or more manufacturers, wholesalers/distributors and retailers that operate under independent ownership. Each business answers to its own owner, shareholders or board of directors. </w:t>
            </w:r>
            <w:r w:rsidR="00E829DD" w:rsidRPr="00E829DD">
              <w:rPr>
                <w:rFonts w:cs="Calibri"/>
              </w:rPr>
              <w:t xml:space="preserve">Activity in a conventional channel is carried out on a transaction-to-transaction basis. The typical deal is adversarial in that the intervention is price-dominated. In other words, the concerned firms do not succeed to work out a </w:t>
            </w:r>
            <w:r w:rsidR="00E829DD" w:rsidRPr="002F03AD">
              <w:rPr>
                <w:rFonts w:cs="Calibri"/>
              </w:rPr>
              <w:t>formal long-term relationship; every party is free to walk out the relationship whenever it needs.</w:t>
            </w:r>
            <w:r w:rsidR="002F03AD" w:rsidRPr="002F03AD">
              <w:rPr>
                <w:rFonts w:cs="Calibri"/>
              </w:rPr>
              <w:t xml:space="preserve"> </w:t>
            </w:r>
            <w:r w:rsidR="002F03AD" w:rsidRPr="002F03AD">
              <w:rPr>
                <w:rFonts w:cs="Arial"/>
                <w:lang w:val="en"/>
              </w:rPr>
              <w:t>One major advantage of conventional channels is that the members are not necessarily bound to remain in the channel.</w:t>
            </w:r>
          </w:p>
          <w:p w:rsidR="00E829DD" w:rsidRPr="002F03AD" w:rsidRDefault="00E829DD" w:rsidP="00E829DD">
            <w:pPr>
              <w:autoSpaceDE w:val="0"/>
              <w:autoSpaceDN w:val="0"/>
              <w:adjustRightInd w:val="0"/>
              <w:ind w:left="780"/>
              <w:rPr>
                <w:rFonts w:eastAsia="Times New Roman" w:cs="Times New Roman"/>
                <w:lang w:eastAsia="zh-TW"/>
              </w:rPr>
            </w:pPr>
            <w:r w:rsidRPr="002F03AD">
              <w:rPr>
                <w:rFonts w:cs="Calibri"/>
              </w:rPr>
              <w:t xml:space="preserve">In a </w:t>
            </w:r>
            <w:r w:rsidRPr="002F03AD">
              <w:rPr>
                <w:rFonts w:cs="Calibri"/>
                <w:u w:val="single"/>
              </w:rPr>
              <w:t>Single transaction channel</w:t>
            </w:r>
            <w:r w:rsidRPr="002F03AD">
              <w:rPr>
                <w:rFonts w:cs="Calibri"/>
              </w:rPr>
              <w:t xml:space="preserve"> lot of </w:t>
            </w:r>
            <w:r w:rsidR="002A6076" w:rsidRPr="002F03AD">
              <w:rPr>
                <w:rFonts w:cs="Calibri"/>
              </w:rPr>
              <w:t>business,</w:t>
            </w:r>
            <w:r w:rsidRPr="002F03AD">
              <w:rPr>
                <w:rFonts w:cs="Calibri"/>
              </w:rPr>
              <w:t xml:space="preserve"> transactions are discussed with the belief that the trade will be a one-time occurrence.</w:t>
            </w:r>
            <w:r w:rsidR="002F03AD" w:rsidRPr="002F03AD">
              <w:rPr>
                <w:rFonts w:cs="Calibri"/>
              </w:rPr>
              <w:t xml:space="preserve"> Here </w:t>
            </w:r>
            <w:r w:rsidR="002F03AD" w:rsidRPr="002F03AD">
              <w:rPr>
                <w:rFonts w:cs="Arial"/>
                <w:lang w:val="en"/>
              </w:rPr>
              <w:t>all levels of the channel are controlled by one entity. This happens when a corporation acquires or holds the key assets at all levels of the channel. It may also be done through contractual agreement or cooperative structure. The prevailing wisdom accords nearly all of the advantages to the vertical marketing channel, which is said to increase efficiency, reduce conflict and allow for unified planning so all members benefit.</w:t>
            </w:r>
          </w:p>
          <w:p w:rsidR="00FC4F8E" w:rsidRDefault="00FC4F8E" w:rsidP="00781A41">
            <w:pPr>
              <w:ind w:left="780"/>
              <w:outlineLvl w:val="3"/>
              <w:rPr>
                <w:rFonts w:eastAsia="Times New Roman" w:cs="Times New Roman"/>
                <w:lang w:eastAsia="zh-TW"/>
              </w:rPr>
            </w:pPr>
          </w:p>
          <w:p w:rsidR="002F03AD" w:rsidRPr="00332931" w:rsidRDefault="002F03AD" w:rsidP="002F03AD">
            <w:pPr>
              <w:outlineLvl w:val="3"/>
              <w:rPr>
                <w:rFonts w:ascii="Calibri" w:hAnsi="Calibri" w:cs="Calibri"/>
                <w:b/>
                <w:bCs/>
                <w:sz w:val="24"/>
                <w:szCs w:val="24"/>
              </w:rPr>
            </w:pPr>
            <w:r w:rsidRPr="00332931">
              <w:rPr>
                <w:rFonts w:eastAsia="Times New Roman" w:cs="Times New Roman"/>
                <w:b/>
                <w:bCs/>
                <w:lang w:eastAsia="zh-TW"/>
              </w:rPr>
              <w:t xml:space="preserve">       v,     </w:t>
            </w:r>
            <w:r w:rsidRPr="00332931">
              <w:rPr>
                <w:rFonts w:ascii="Calibri" w:hAnsi="Calibri" w:cs="Calibri"/>
                <w:b/>
                <w:bCs/>
                <w:sz w:val="24"/>
                <w:szCs w:val="24"/>
              </w:rPr>
              <w:t>How can logistics operations affect the pricing?</w:t>
            </w:r>
          </w:p>
          <w:p w:rsidR="002F03AD" w:rsidRDefault="002F03AD" w:rsidP="002F03AD">
            <w:pPr>
              <w:outlineLvl w:val="3"/>
              <w:rPr>
                <w:rFonts w:ascii="Calibri" w:hAnsi="Calibri" w:cs="Calibri"/>
                <w:sz w:val="24"/>
                <w:szCs w:val="24"/>
              </w:rPr>
            </w:pPr>
          </w:p>
          <w:p w:rsidR="00882886" w:rsidRDefault="002F03AD" w:rsidP="00CE68CB">
            <w:pPr>
              <w:autoSpaceDE w:val="0"/>
              <w:autoSpaceDN w:val="0"/>
              <w:adjustRightInd w:val="0"/>
              <w:ind w:left="780" w:firstLine="270"/>
            </w:pPr>
            <w:r w:rsidRPr="00E148BC">
              <w:t xml:space="preserve">In supply chain </w:t>
            </w:r>
            <w:r w:rsidR="005A70E9" w:rsidRPr="00E148BC">
              <w:t>management,</w:t>
            </w:r>
            <w:r w:rsidRPr="00E148BC">
              <w:t xml:space="preserve"> most of the manufacturing organizations outsource materials from the overseas and proper control of cost is a crucial factor. Logistics </w:t>
            </w:r>
            <w:r w:rsidR="005A70E9" w:rsidRPr="00E148BC">
              <w:t>Management, which usually covers procuring transporting and storing of goods,</w:t>
            </w:r>
            <w:r w:rsidRPr="00E148BC">
              <w:t xml:space="preserve"> is affected by variation in cost.  For </w:t>
            </w:r>
            <w:r w:rsidR="005A70E9" w:rsidRPr="00E148BC">
              <w:t>example,</w:t>
            </w:r>
            <w:r w:rsidRPr="00E148BC">
              <w:t xml:space="preserve"> variation in fuel price affects transportation and international trading laws affect the delay in getting materials.</w:t>
            </w:r>
            <w:r w:rsidR="00882886" w:rsidRPr="00E148BC">
              <w:t xml:space="preserve"> In case of international </w:t>
            </w:r>
            <w:r w:rsidR="005A70E9" w:rsidRPr="00E148BC">
              <w:t>trade,</w:t>
            </w:r>
            <w:r w:rsidR="00882886" w:rsidRPr="00E148BC">
              <w:t xml:space="preserve"> the cost of logistics plays an important role in pricing of goods. The extent of impact is likely to vary from goods to goods. The theories of trade suggests that trade is based on principles of comparative advantage, demand &amp; supply, factors of endowment, distance between seller and buyer and consumer preference. </w:t>
            </w:r>
            <w:r w:rsidR="00E148BC" w:rsidRPr="00E148BC">
              <w:rPr>
                <w:rFonts w:cs="Calibri"/>
              </w:rPr>
              <w:t>Pricing practices have a straight impact on the timing</w:t>
            </w:r>
            <w:r w:rsidR="00E148BC">
              <w:rPr>
                <w:rFonts w:cs="Calibri"/>
              </w:rPr>
              <w:t xml:space="preserve"> </w:t>
            </w:r>
            <w:r w:rsidR="00E148BC" w:rsidRPr="00E148BC">
              <w:rPr>
                <w:rFonts w:cs="Calibri"/>
              </w:rPr>
              <w:t xml:space="preserve">and steadiness of logistical operations. </w:t>
            </w:r>
            <w:r w:rsidR="00E148BC" w:rsidRPr="00E148BC">
              <w:t>Poor logistics planning and decision making can result in excessive expenditures, missed delivery deadlines and damaged goods. This is why optimizing operational efficiency and reducing logistics costs are so important. In fact, they should be among the top priorities for any business that does a lot of shipping and hopes to remain financially viable. It is important to understand what good practices are, even if you do completely </w:t>
            </w:r>
            <w:hyperlink r:id="rId9" w:history="1">
              <w:r w:rsidR="00E148BC" w:rsidRPr="00E148BC">
                <w:rPr>
                  <w:rStyle w:val="Hyperlink"/>
                  <w:color w:val="auto"/>
                  <w:u w:val="none"/>
                </w:rPr>
                <w:t>outsource logistics</w:t>
              </w:r>
            </w:hyperlink>
            <w:r w:rsidR="00E148BC" w:rsidRPr="00E148BC">
              <w:t xml:space="preserve">. You want to understand if you are dealing with a </w:t>
            </w:r>
            <w:hyperlink r:id="rId10" w:history="1">
              <w:r w:rsidR="00E148BC" w:rsidRPr="00E148BC">
                <w:rPr>
                  <w:rStyle w:val="Hyperlink"/>
                  <w:color w:val="auto"/>
                  <w:u w:val="none"/>
                </w:rPr>
                <w:t>quality logistics provider</w:t>
              </w:r>
            </w:hyperlink>
            <w:r w:rsidR="00E148BC" w:rsidRPr="00E148BC">
              <w:t>.  Implementing these practices, will help keep services at the desired level, regardless of circumstances.</w:t>
            </w:r>
          </w:p>
          <w:p w:rsidR="00E148BC" w:rsidRPr="00B834DD" w:rsidRDefault="00E148BC" w:rsidP="00B834DD">
            <w:pPr>
              <w:pStyle w:val="NormalWeb"/>
              <w:ind w:left="600" w:firstLine="180"/>
              <w:rPr>
                <w:rFonts w:asciiTheme="minorHAnsi" w:hAnsiTheme="minorHAnsi"/>
                <w:sz w:val="22"/>
                <w:szCs w:val="22"/>
              </w:rPr>
            </w:pPr>
            <w:r w:rsidRPr="00B834DD">
              <w:rPr>
                <w:rFonts w:asciiTheme="minorHAnsi" w:hAnsiTheme="minorHAnsi"/>
                <w:sz w:val="22"/>
                <w:szCs w:val="22"/>
              </w:rPr>
              <w:t>Here’s a list of the things that largely affect logistics costs:</w:t>
            </w:r>
          </w:p>
          <w:p w:rsidR="00E148BC" w:rsidRPr="00E148BC" w:rsidRDefault="00E148BC" w:rsidP="00E148BC">
            <w:pPr>
              <w:numPr>
                <w:ilvl w:val="0"/>
                <w:numId w:val="27"/>
              </w:numPr>
              <w:spacing w:before="100" w:beforeAutospacing="1" w:after="100" w:afterAutospacing="1"/>
              <w:ind w:left="1050"/>
            </w:pPr>
            <w:r w:rsidRPr="00E148BC">
              <w:t>Fuel costs;</w:t>
            </w:r>
          </w:p>
          <w:p w:rsidR="00E148BC" w:rsidRPr="00E148BC" w:rsidRDefault="00E148BC" w:rsidP="00E148BC">
            <w:pPr>
              <w:numPr>
                <w:ilvl w:val="0"/>
                <w:numId w:val="27"/>
              </w:numPr>
              <w:spacing w:beforeAutospacing="1" w:afterAutospacing="1"/>
              <w:ind w:left="1050"/>
            </w:pPr>
            <w:r w:rsidRPr="00E148BC">
              <w:t xml:space="preserve">Delayed arrivals at ports, leading to </w:t>
            </w:r>
            <w:hyperlink r:id="rId11" w:history="1">
              <w:r w:rsidRPr="00E148BC">
                <w:rPr>
                  <w:rStyle w:val="Hyperlink"/>
                  <w:color w:val="auto"/>
                  <w:u w:val="none"/>
                </w:rPr>
                <w:t>higher transportation fees</w:t>
              </w:r>
            </w:hyperlink>
            <w:r w:rsidRPr="00E148BC">
              <w:t>;</w:t>
            </w:r>
          </w:p>
          <w:p w:rsidR="00E148BC" w:rsidRPr="00E148BC" w:rsidRDefault="00E148BC" w:rsidP="00E148BC">
            <w:pPr>
              <w:numPr>
                <w:ilvl w:val="0"/>
                <w:numId w:val="27"/>
              </w:numPr>
              <w:spacing w:before="100" w:beforeAutospacing="1" w:after="100" w:afterAutospacing="1"/>
              <w:ind w:left="1050"/>
            </w:pPr>
            <w:r w:rsidRPr="00E148BC">
              <w:t>Complex regulations governing international trade (document processing, compliance checks);</w:t>
            </w:r>
          </w:p>
          <w:p w:rsidR="00E148BC" w:rsidRDefault="00E148BC" w:rsidP="00E148BC">
            <w:pPr>
              <w:numPr>
                <w:ilvl w:val="0"/>
                <w:numId w:val="27"/>
              </w:numPr>
              <w:spacing w:before="100" w:beforeAutospacing="1" w:after="100" w:afterAutospacing="1"/>
              <w:ind w:left="1050"/>
            </w:pPr>
            <w:r w:rsidRPr="00E148BC">
              <w:lastRenderedPageBreak/>
              <w:t xml:space="preserve">Subsequent delivery delays and increased warehousing expenses. </w:t>
            </w:r>
          </w:p>
          <w:p w:rsidR="00612552" w:rsidRPr="00332931" w:rsidRDefault="00612552" w:rsidP="00612552">
            <w:pPr>
              <w:spacing w:before="100" w:beforeAutospacing="1" w:after="100" w:afterAutospacing="1"/>
              <w:rPr>
                <w:rFonts w:ascii="Calibri" w:hAnsi="Calibri" w:cs="Calibri"/>
                <w:b/>
                <w:bCs/>
                <w:sz w:val="24"/>
                <w:szCs w:val="24"/>
              </w:rPr>
            </w:pPr>
            <w:r w:rsidRPr="00332931">
              <w:rPr>
                <w:b/>
                <w:bCs/>
              </w:rPr>
              <w:t>2,</w:t>
            </w:r>
            <w:r w:rsidR="00FF7B50" w:rsidRPr="00332931">
              <w:rPr>
                <w:b/>
                <w:bCs/>
              </w:rPr>
              <w:t xml:space="preserve">    </w:t>
            </w:r>
            <w:r w:rsidR="00FF7B50" w:rsidRPr="00332931">
              <w:rPr>
                <w:rFonts w:ascii="Calibri" w:hAnsi="Calibri" w:cs="Calibri"/>
                <w:b/>
                <w:bCs/>
                <w:sz w:val="24"/>
                <w:szCs w:val="24"/>
              </w:rPr>
              <w:t>Discuss the fundamentals of pricing strategy in supply chain management.</w:t>
            </w:r>
          </w:p>
          <w:p w:rsidR="00FF7B50" w:rsidRDefault="006C28B7" w:rsidP="006C28B7">
            <w:pPr>
              <w:ind w:left="510" w:firstLine="540"/>
              <w:rPr>
                <w:rFonts w:ascii="Calibri" w:hAnsi="Calibri" w:cs="Calibri"/>
                <w:color w:val="000000"/>
              </w:rPr>
            </w:pPr>
            <w:r w:rsidRPr="006C28B7">
              <w:rPr>
                <w:rFonts w:cs="Calibri"/>
              </w:rPr>
              <w:t>Every business can benefit from applying an effective pricing formula to their purchasing process. Yet in order to identify which strategy is right for a specific industry, several key factors must be considered.</w:t>
            </w:r>
            <w:r>
              <w:rPr>
                <w:rFonts w:cs="Calibri"/>
              </w:rPr>
              <w:t xml:space="preserve"> </w:t>
            </w:r>
            <w:r w:rsidRPr="006C28B7">
              <w:rPr>
                <w:rFonts w:ascii="Times New Roman" w:eastAsia="Times New Roman" w:hAnsi="Times New Roman" w:cs="Times New Roman"/>
                <w:noProof/>
                <w:sz w:val="24"/>
                <w:szCs w:val="24"/>
              </w:rPr>
              <mc:AlternateContent>
                <mc:Choice Requires="wps">
                  <w:drawing>
                    <wp:inline distT="0" distB="0" distL="0" distR="0">
                      <wp:extent cx="9525" cy="9525"/>
                      <wp:effectExtent l="0" t="0" r="0" b="0"/>
                      <wp:docPr id="6" name="Rectangle 6" descr="https://d.adroll.com/cm/aol/out?advertisable=22GNI4SB75HHRGB3B3KOO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4335C0" id="Rectangle 6" o:spid="_x0000_s1026" alt="https://d.adroll.com/cm/aol/out?advertisable=22GNI4SB75HHRGB3B3KOOG"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" filled="f" stroked="f">
                      <o:lock v:ext="edit" aspectratio="t"/>
                      <w10:anchorlock/>
                    </v:rect>
                  </w:pict>
                </mc:Fallback>
              </mc:AlternateContent>
            </w:r>
            <w:r w:rsidR="00FF7B50">
              <w:rPr>
                <w:rFonts w:ascii="Calibri" w:hAnsi="Calibri" w:cs="Calibri"/>
                <w:color w:val="000000"/>
              </w:rPr>
              <w:t>Pricing decisions directly decide which party in the business is accountable for performance of logistics activities, way of title, and liability. F.O.B. source and delivered pricing are the two most widespread methods.</w:t>
            </w:r>
          </w:p>
          <w:p w:rsidR="00023250" w:rsidRDefault="00FF7B50" w:rsidP="003B213D">
            <w:pPr>
              <w:autoSpaceDE w:val="0"/>
              <w:autoSpaceDN w:val="0"/>
              <w:adjustRightInd w:val="0"/>
              <w:ind w:left="510"/>
              <w:rPr>
                <w:rFonts w:cs="Calibri"/>
              </w:rPr>
            </w:pPr>
            <w:r w:rsidRPr="00023250">
              <w:rPr>
                <w:rFonts w:cs="Calibri,Bold"/>
                <w:u w:val="single"/>
              </w:rPr>
              <w:t>F.O.B. Pricing</w:t>
            </w:r>
            <w:r w:rsidR="00023250">
              <w:rPr>
                <w:rFonts w:cs="Calibri,Bold"/>
                <w:u w:val="single"/>
              </w:rPr>
              <w:t xml:space="preserve">: </w:t>
            </w:r>
            <w:r w:rsidRPr="00FF7B50">
              <w:rPr>
                <w:rFonts w:cs="Calibri"/>
              </w:rPr>
              <w:t xml:space="preserve">The term </w:t>
            </w:r>
            <w:r w:rsidRPr="00FF7B50">
              <w:rPr>
                <w:rFonts w:cs="Calibri,BoldItalic"/>
                <w:i/>
                <w:iCs/>
              </w:rPr>
              <w:t xml:space="preserve">F.O.B. </w:t>
            </w:r>
            <w:r w:rsidRPr="00FF7B50">
              <w:rPr>
                <w:rFonts w:cs="Calibri"/>
              </w:rPr>
              <w:t xml:space="preserve">officially means </w:t>
            </w:r>
            <w:r w:rsidRPr="00FF7B50">
              <w:rPr>
                <w:rFonts w:cs="Calibri,BoldItalic"/>
                <w:i/>
                <w:iCs/>
              </w:rPr>
              <w:t xml:space="preserve">Free on Board </w:t>
            </w:r>
            <w:r w:rsidRPr="00FF7B50">
              <w:rPr>
                <w:rFonts w:cs="Calibri"/>
              </w:rPr>
              <w:t xml:space="preserve">or </w:t>
            </w:r>
            <w:r w:rsidRPr="00FF7B50">
              <w:rPr>
                <w:rFonts w:cs="Calibri,BoldItalic"/>
                <w:i/>
                <w:iCs/>
              </w:rPr>
              <w:t xml:space="preserve">Freight on Board. A </w:t>
            </w:r>
            <w:r w:rsidRPr="00FF7B50">
              <w:rPr>
                <w:rFonts w:cs="Calibri"/>
              </w:rPr>
              <w:t xml:space="preserve">number of variations of </w:t>
            </w:r>
            <w:r w:rsidRPr="00FF7B50">
              <w:rPr>
                <w:rFonts w:cs="Calibri,BoldItalic"/>
                <w:i/>
                <w:iCs/>
              </w:rPr>
              <w:t>F</w:t>
            </w:r>
            <w:r w:rsidRPr="00FF7B50">
              <w:rPr>
                <w:rFonts w:cs="Calibri"/>
              </w:rPr>
              <w:t>.</w:t>
            </w:r>
            <w:r w:rsidRPr="00FF7B50">
              <w:rPr>
                <w:rFonts w:cs="Calibri,BoldItalic"/>
                <w:i/>
                <w:iCs/>
              </w:rPr>
              <w:t xml:space="preserve">O.B. </w:t>
            </w:r>
            <w:r w:rsidRPr="00FF7B50">
              <w:rPr>
                <w:rFonts w:cs="Calibri"/>
              </w:rPr>
              <w:t xml:space="preserve">pricing are employed in practice. </w:t>
            </w:r>
            <w:r w:rsidRPr="00FF7B50">
              <w:rPr>
                <w:rFonts w:cs="Calibri,BoldItalic"/>
                <w:i/>
                <w:iCs/>
              </w:rPr>
              <w:t xml:space="preserve">F.O.B. origin </w:t>
            </w:r>
            <w:r w:rsidRPr="00FF7B50">
              <w:rPr>
                <w:rFonts w:cs="Calibri"/>
              </w:rPr>
              <w:t xml:space="preserve">is the simplest means to quote price. Here the seller shows the price at point of source and agrees to tender a consignment for transportation loading, but supposes no additional responsibility. The buyer selects the means of transportation, decides a carrier, pays transportation charges, and takes danger of in-transit loss and/or spoilage. In </w:t>
            </w:r>
            <w:r w:rsidRPr="00FF7B50">
              <w:rPr>
                <w:rFonts w:cs="Calibri,BoldItalic"/>
                <w:i/>
                <w:iCs/>
              </w:rPr>
              <w:t xml:space="preserve">F.O.B. destination </w:t>
            </w:r>
            <w:r w:rsidRPr="00FF7B50">
              <w:rPr>
                <w:rFonts w:cs="Calibri"/>
              </w:rPr>
              <w:t xml:space="preserve">pricing, the title does not pass to the purchaser until the delivery is completed. </w:t>
            </w:r>
          </w:p>
          <w:p w:rsidR="00FF7B50" w:rsidRPr="00FF7B50" w:rsidRDefault="00FF7B50" w:rsidP="003B213D">
            <w:pPr>
              <w:autoSpaceDE w:val="0"/>
              <w:autoSpaceDN w:val="0"/>
              <w:adjustRightInd w:val="0"/>
              <w:ind w:left="510"/>
              <w:rPr>
                <w:rFonts w:cs="Calibri"/>
              </w:rPr>
            </w:pPr>
            <w:r w:rsidRPr="00023250">
              <w:rPr>
                <w:rFonts w:cs="Calibri,Bold"/>
                <w:u w:val="single"/>
              </w:rPr>
              <w:t>Delivered Pricing</w:t>
            </w:r>
            <w:r w:rsidR="00023250">
              <w:rPr>
                <w:rFonts w:cs="Calibri,Bold"/>
                <w:u w:val="single"/>
              </w:rPr>
              <w:t xml:space="preserve">: </w:t>
            </w:r>
            <w:r w:rsidRPr="00FF7B50">
              <w:rPr>
                <w:rFonts w:cs="Calibri"/>
              </w:rPr>
              <w:t xml:space="preserve">The main difference between F.O.B. and </w:t>
            </w:r>
            <w:r w:rsidRPr="00FF7B50">
              <w:rPr>
                <w:rFonts w:cs="Calibri,BoldItalic"/>
                <w:i/>
                <w:iCs/>
              </w:rPr>
              <w:t xml:space="preserve">delivered pricing </w:t>
            </w:r>
            <w:r w:rsidRPr="00FF7B50">
              <w:rPr>
                <w:rFonts w:cs="Calibri"/>
              </w:rPr>
              <w:t>is that in delivered pricing the seller provides a price that includes transportation cost of the product to the buyer. In other words, the transport cost is not specified as a detached item. There are quite a lot of variations of delivered pricing.</w:t>
            </w:r>
          </w:p>
          <w:p w:rsidR="00FF7B50" w:rsidRPr="00FF7B50" w:rsidRDefault="00FF7B50" w:rsidP="0008522B">
            <w:pPr>
              <w:autoSpaceDE w:val="0"/>
              <w:autoSpaceDN w:val="0"/>
              <w:adjustRightInd w:val="0"/>
              <w:ind w:left="1050"/>
              <w:rPr>
                <w:rFonts w:cs="Calibri"/>
              </w:rPr>
            </w:pPr>
            <w:r w:rsidRPr="00023250">
              <w:rPr>
                <w:rFonts w:cs="Calibri,Bold"/>
                <w:u w:val="single"/>
              </w:rPr>
              <w:t>Single-Zone Pricing</w:t>
            </w:r>
            <w:r w:rsidR="00023250">
              <w:rPr>
                <w:rFonts w:cs="Calibri,Bold"/>
                <w:u w:val="single"/>
              </w:rPr>
              <w:t xml:space="preserve">: </w:t>
            </w:r>
            <w:r w:rsidRPr="00FF7B50">
              <w:rPr>
                <w:rFonts w:cs="Calibri"/>
              </w:rPr>
              <w:t>Under a single-zone delivered pricing scheme, buyers pay a single price in spite of where they are situated. Delivered prices classically reflect the seller's standard transportation cost. In real practice, a number of customers pay more than their reasonable share for transportation while others are sponsored. Single-zone delivered pricing is usually used when transport costs are a comparatively small proportion of selling price. The major benefit to the seller is the high level of control over logistics. For the buyer, in spite of being based on averages, such pricing systems have the benefit of simplicity.</w:t>
            </w:r>
          </w:p>
          <w:p w:rsidR="0008522B" w:rsidRDefault="00FF7B50" w:rsidP="0008522B">
            <w:pPr>
              <w:autoSpaceDE w:val="0"/>
              <w:autoSpaceDN w:val="0"/>
              <w:adjustRightInd w:val="0"/>
              <w:ind w:left="1050"/>
              <w:rPr>
                <w:rFonts w:cs="Calibri"/>
              </w:rPr>
            </w:pPr>
            <w:r w:rsidRPr="00023250">
              <w:rPr>
                <w:rFonts w:cs="Calibri,Bold"/>
                <w:u w:val="single"/>
              </w:rPr>
              <w:t>Multiple-Zone Pricing</w:t>
            </w:r>
            <w:r w:rsidR="00023250">
              <w:rPr>
                <w:rFonts w:cs="Calibri,Bold"/>
                <w:u w:val="single"/>
              </w:rPr>
              <w:t xml:space="preserve">: </w:t>
            </w:r>
            <w:r w:rsidRPr="00FF7B50">
              <w:rPr>
                <w:rFonts w:cs="Calibri"/>
              </w:rPr>
              <w:t xml:space="preserve">The custom of multiple-zone pricing establishes diverse prices for particular geographic areas. The fundamental idea is that logistics charge differentials can be more moderately allocated when two or more zones-typically based on distance- are used to cite delivered pricing. </w:t>
            </w:r>
          </w:p>
          <w:p w:rsidR="00FF7B50" w:rsidRDefault="00FF7B50" w:rsidP="0008522B">
            <w:pPr>
              <w:autoSpaceDE w:val="0"/>
              <w:autoSpaceDN w:val="0"/>
              <w:adjustRightInd w:val="0"/>
              <w:ind w:left="1050"/>
              <w:rPr>
                <w:rFonts w:cs="Calibri"/>
              </w:rPr>
            </w:pPr>
            <w:r w:rsidRPr="00023250">
              <w:rPr>
                <w:rFonts w:cs="Calibri,Bold"/>
                <w:u w:val="single"/>
              </w:rPr>
              <w:t>Base-Point Pricing</w:t>
            </w:r>
            <w:r w:rsidR="00023250">
              <w:rPr>
                <w:rFonts w:cs="Calibri,Bold"/>
                <w:u w:val="single"/>
              </w:rPr>
              <w:t xml:space="preserve">: </w:t>
            </w:r>
            <w:r w:rsidRPr="00FF7B50">
              <w:rPr>
                <w:rFonts w:cs="Calibri"/>
              </w:rPr>
              <w:t>The most complex and controversial type of delivered pricing is the employment of a base-point system in which the concluding delivered price is decided by the product's list price plus transport cost from a chosen base point,</w:t>
            </w:r>
            <w:r w:rsidRPr="00FF7B50">
              <w:rPr>
                <w:rFonts w:cs="Verdana"/>
              </w:rPr>
              <w:t xml:space="preserve"> </w:t>
            </w:r>
            <w:r w:rsidRPr="00FF7B50">
              <w:rPr>
                <w:rFonts w:cs="Calibri"/>
              </w:rPr>
              <w:t>generally the manufacturing location. This designated point is utilized for calculating the delivered price whether or not the consignment in fact originates from the base location.</w:t>
            </w:r>
          </w:p>
          <w:p w:rsidR="00343EF4" w:rsidRDefault="00343EF4" w:rsidP="0008522B">
            <w:pPr>
              <w:autoSpaceDE w:val="0"/>
              <w:autoSpaceDN w:val="0"/>
              <w:adjustRightInd w:val="0"/>
              <w:ind w:left="1050"/>
              <w:rPr>
                <w:rFonts w:cs="Calibri"/>
              </w:rPr>
            </w:pPr>
          </w:p>
          <w:p w:rsidR="00F10F45" w:rsidRDefault="00F10F45" w:rsidP="0008522B">
            <w:pPr>
              <w:autoSpaceDE w:val="0"/>
              <w:autoSpaceDN w:val="0"/>
              <w:adjustRightInd w:val="0"/>
              <w:ind w:left="1050"/>
              <w:rPr>
                <w:rFonts w:cs="Calibri"/>
              </w:rPr>
            </w:pPr>
          </w:p>
          <w:p w:rsidR="00F10F45" w:rsidRPr="00332931" w:rsidRDefault="00F10F45" w:rsidP="00F10F45">
            <w:pPr>
              <w:autoSpaceDE w:val="0"/>
              <w:autoSpaceDN w:val="0"/>
              <w:adjustRightInd w:val="0"/>
              <w:ind w:left="510" w:hanging="510"/>
              <w:rPr>
                <w:rFonts w:ascii="Calibri" w:hAnsi="Calibri" w:cs="Calibri"/>
                <w:b/>
                <w:bCs/>
                <w:sz w:val="24"/>
                <w:szCs w:val="24"/>
              </w:rPr>
            </w:pPr>
            <w:r w:rsidRPr="00332931">
              <w:rPr>
                <w:rFonts w:cs="Calibri"/>
                <w:b/>
                <w:bCs/>
              </w:rPr>
              <w:t xml:space="preserve">3,      </w:t>
            </w:r>
            <w:r w:rsidRPr="00332931">
              <w:rPr>
                <w:rFonts w:ascii="Calibri" w:hAnsi="Calibri" w:cs="Calibri"/>
                <w:b/>
                <w:bCs/>
                <w:sz w:val="24"/>
                <w:szCs w:val="24"/>
              </w:rPr>
              <w:t>“Channel mapping and matrix approach are of significant importance for a channel           design process.” Discuss this here.</w:t>
            </w:r>
          </w:p>
          <w:p w:rsidR="00424D19" w:rsidRDefault="00424D19" w:rsidP="00F10F45">
            <w:pPr>
              <w:autoSpaceDE w:val="0"/>
              <w:autoSpaceDN w:val="0"/>
              <w:adjustRightInd w:val="0"/>
              <w:ind w:left="510" w:hanging="510"/>
              <w:rPr>
                <w:rFonts w:ascii="Calibri" w:hAnsi="Calibri" w:cs="Calibri"/>
                <w:sz w:val="24"/>
                <w:szCs w:val="24"/>
              </w:rPr>
            </w:pPr>
          </w:p>
          <w:p w:rsidR="00424D19" w:rsidRDefault="00424D19" w:rsidP="003D0969">
            <w:pPr>
              <w:autoSpaceDE w:val="0"/>
              <w:autoSpaceDN w:val="0"/>
              <w:adjustRightInd w:val="0"/>
              <w:ind w:left="1050" w:firstLine="630"/>
              <w:rPr>
                <w:rFonts w:ascii="Calibri" w:hAnsi="Calibri" w:cs="Calibri"/>
                <w:color w:val="000000"/>
              </w:rPr>
            </w:pPr>
            <w:r>
              <w:rPr>
                <w:rFonts w:ascii="Calibri" w:hAnsi="Calibri" w:cs="Calibri"/>
                <w:color w:val="000000"/>
              </w:rPr>
              <w:t xml:space="preserve">A </w:t>
            </w:r>
            <w:r w:rsidRPr="00424D19">
              <w:rPr>
                <w:rFonts w:cs="Calibri,Bold"/>
              </w:rPr>
              <w:t>Channel Map</w:t>
            </w:r>
            <w:r w:rsidRPr="00424D19">
              <w:rPr>
                <w:rFonts w:ascii="Calibri,Bold" w:hAnsi="Calibri,Bold" w:cs="Calibri,Bold"/>
                <w:b/>
                <w:bCs/>
              </w:rPr>
              <w:t xml:space="preserve"> </w:t>
            </w:r>
            <w:r>
              <w:rPr>
                <w:rFonts w:ascii="Calibri" w:hAnsi="Calibri" w:cs="Calibri"/>
                <w:color w:val="000000"/>
              </w:rPr>
              <w:t>fundamentally is a flow illustration of the channels employed by a particular firm. It is developed</w:t>
            </w:r>
            <w:r>
              <w:rPr>
                <w:rFonts w:ascii="Calibri" w:hAnsi="Calibri" w:cs="Calibri"/>
                <w:color w:val="000000"/>
              </w:rPr>
              <w:t xml:space="preserve"> </w:t>
            </w:r>
            <w:r>
              <w:rPr>
                <w:rFonts w:ascii="Calibri" w:hAnsi="Calibri" w:cs="Calibri"/>
                <w:color w:val="000000"/>
              </w:rPr>
              <w:t>through suspicious research within a business and discussions with many executives regarding how to go to</w:t>
            </w:r>
            <w:r>
              <w:rPr>
                <w:rFonts w:ascii="Calibri" w:hAnsi="Calibri" w:cs="Calibri"/>
                <w:color w:val="000000"/>
              </w:rPr>
              <w:t xml:space="preserve"> </w:t>
            </w:r>
            <w:r>
              <w:rPr>
                <w:rFonts w:ascii="Calibri" w:hAnsi="Calibri" w:cs="Calibri"/>
                <w:color w:val="000000"/>
              </w:rPr>
              <w:t>marketplace. The reason of mapping is to give insight into existing processes and set up a blueprint for change. Prior</w:t>
            </w:r>
            <w:r>
              <w:rPr>
                <w:rFonts w:ascii="Calibri" w:hAnsi="Calibri" w:cs="Calibri"/>
                <w:color w:val="000000"/>
              </w:rPr>
              <w:t xml:space="preserve"> </w:t>
            </w:r>
            <w:r>
              <w:rPr>
                <w:rFonts w:ascii="Calibri" w:hAnsi="Calibri" w:cs="Calibri"/>
                <w:color w:val="000000"/>
              </w:rPr>
              <w:t>to channel design can be changed, or to choose whether change is suitable, a complete understanding of the present</w:t>
            </w:r>
            <w:r>
              <w:rPr>
                <w:rFonts w:ascii="Calibri" w:hAnsi="Calibri" w:cs="Calibri"/>
                <w:color w:val="000000"/>
              </w:rPr>
              <w:t xml:space="preserve"> </w:t>
            </w:r>
            <w:r>
              <w:rPr>
                <w:rFonts w:ascii="Calibri" w:hAnsi="Calibri" w:cs="Calibri"/>
                <w:color w:val="000000"/>
              </w:rPr>
              <w:t>process is essential. Even when designing from scratch for a new business or a new product, mapping the business</w:t>
            </w:r>
            <w:r w:rsidR="003D0969">
              <w:rPr>
                <w:rFonts w:ascii="Calibri" w:hAnsi="Calibri" w:cs="Calibri"/>
                <w:color w:val="000000"/>
              </w:rPr>
              <w:t xml:space="preserve"> </w:t>
            </w:r>
            <w:r>
              <w:rPr>
                <w:rFonts w:ascii="Calibri" w:hAnsi="Calibri" w:cs="Calibri"/>
                <w:color w:val="000000"/>
              </w:rPr>
              <w:t>and major competitors is helpful.</w:t>
            </w:r>
            <w:r>
              <w:rPr>
                <w:rFonts w:ascii="Calibri" w:hAnsi="Calibri" w:cs="Calibri"/>
                <w:color w:val="000000"/>
              </w:rPr>
              <w:t xml:space="preserve"> </w:t>
            </w:r>
            <w:r>
              <w:rPr>
                <w:rFonts w:ascii="Calibri" w:hAnsi="Calibri" w:cs="Calibri"/>
                <w:color w:val="000000"/>
              </w:rPr>
              <w:t>Developing a channel map must begin with clear depiction of the market segments to be served. Channel mapping</w:t>
            </w:r>
            <w:r>
              <w:rPr>
                <w:rFonts w:ascii="Calibri" w:hAnsi="Calibri" w:cs="Calibri"/>
                <w:color w:val="000000"/>
              </w:rPr>
              <w:t xml:space="preserve"> </w:t>
            </w:r>
            <w:r>
              <w:rPr>
                <w:rFonts w:ascii="Calibri" w:hAnsi="Calibri" w:cs="Calibri"/>
                <w:color w:val="000000"/>
              </w:rPr>
              <w:t xml:space="preserve">does not end with building of a </w:t>
            </w:r>
            <w:r>
              <w:rPr>
                <w:rFonts w:ascii="Calibri" w:hAnsi="Calibri" w:cs="Calibri"/>
                <w:color w:val="000000"/>
              </w:rPr>
              <w:lastRenderedPageBreak/>
              <w:t>diagram. It should also comprise of requirement of the volume of activity linked to</w:t>
            </w:r>
            <w:r>
              <w:rPr>
                <w:rFonts w:ascii="Calibri" w:hAnsi="Calibri" w:cs="Calibri"/>
                <w:color w:val="000000"/>
              </w:rPr>
              <w:t xml:space="preserve"> </w:t>
            </w:r>
            <w:r>
              <w:rPr>
                <w:rFonts w:ascii="Calibri" w:hAnsi="Calibri" w:cs="Calibri"/>
                <w:color w:val="000000"/>
              </w:rPr>
              <w:t>every link in the map. Every link should also be inspected strictly to see what are the particular functions and activities carried</w:t>
            </w:r>
            <w:r>
              <w:rPr>
                <w:rFonts w:ascii="Calibri" w:hAnsi="Calibri" w:cs="Calibri"/>
                <w:color w:val="000000"/>
              </w:rPr>
              <w:t xml:space="preserve"> </w:t>
            </w:r>
            <w:r>
              <w:rPr>
                <w:rFonts w:ascii="Calibri" w:hAnsi="Calibri" w:cs="Calibri"/>
                <w:color w:val="000000"/>
              </w:rPr>
              <w:t xml:space="preserve">out by the channel participants and what the monetary characteristics of the transactions are. </w:t>
            </w:r>
            <w:r w:rsidR="00F14AAE">
              <w:rPr>
                <w:rFonts w:ascii="Calibri" w:hAnsi="Calibri" w:cs="Calibri"/>
                <w:color w:val="000000"/>
              </w:rPr>
              <w:t xml:space="preserve">If there are product differences, however the relative deviations from the customer channel function requirements will not neatly map onto projected sales/market share. </w:t>
            </w:r>
            <w:r w:rsidR="009851BA" w:rsidRPr="009851BA">
              <w:t>A channel map is one of the most important, but least used, elements of an effective profit improvement program. It is the key to big, sustainable increases in profits and growth, especially in your most important accounts. It also provides decisive competitive differentiation — building big barriers to entry based on customer knowledge, relationships, and trust. This enables you to secure and grow your most important customer relationships, and to penetrate and grow critical potential accounts.</w:t>
            </w:r>
            <w:r w:rsidR="009851BA" w:rsidRPr="009851BA">
              <w:t xml:space="preserve"> </w:t>
            </w:r>
            <w:r w:rsidR="009851BA" w:rsidRPr="009851BA">
              <w:t>The power of a channel map is that it gives you a detailed overview of the cost buildup as your products flow through your company, and into and through your customer’s company. The objective is to identify ways to increase efficiency and reduce cost. You also can use the same technique for coordinating with your suppliers to lower your own input costs.</w:t>
            </w:r>
          </w:p>
          <w:p w:rsidR="00424D19" w:rsidRDefault="00424D19" w:rsidP="00424D19">
            <w:pPr>
              <w:autoSpaceDE w:val="0"/>
              <w:autoSpaceDN w:val="0"/>
              <w:adjustRightInd w:val="0"/>
              <w:rPr>
                <w:rFonts w:cs="Calibri,Bold"/>
              </w:rPr>
            </w:pPr>
          </w:p>
          <w:p w:rsidR="00984C43" w:rsidRDefault="00424D19" w:rsidP="00C446F5">
            <w:pPr>
              <w:autoSpaceDE w:val="0"/>
              <w:autoSpaceDN w:val="0"/>
              <w:adjustRightInd w:val="0"/>
              <w:ind w:left="1050" w:firstLine="540"/>
              <w:rPr>
                <w:rFonts w:cs="Calibri"/>
                <w:color w:val="000000"/>
              </w:rPr>
            </w:pPr>
            <w:r w:rsidRPr="00424D19">
              <w:rPr>
                <w:rFonts w:cs="Calibri,Bold"/>
              </w:rPr>
              <w:t>Matrix Approach</w:t>
            </w:r>
            <w:r>
              <w:rPr>
                <w:rFonts w:cs="Calibri,Bold"/>
              </w:rPr>
              <w:t xml:space="preserve"> is the </w:t>
            </w:r>
            <w:r>
              <w:rPr>
                <w:rFonts w:ascii="Calibri" w:hAnsi="Calibri" w:cs="Calibri"/>
                <w:color w:val="000000"/>
              </w:rPr>
              <w:t>second approach to be used in channel design is an easy, yet successful, matrix approach. Because the majority</w:t>
            </w:r>
            <w:r>
              <w:rPr>
                <w:rFonts w:ascii="Calibri" w:hAnsi="Calibri" w:cs="Calibri"/>
                <w:color w:val="000000"/>
              </w:rPr>
              <w:t xml:space="preserve"> </w:t>
            </w:r>
            <w:r>
              <w:rPr>
                <w:rFonts w:ascii="Calibri" w:hAnsi="Calibri" w:cs="Calibri"/>
                <w:color w:val="000000"/>
              </w:rPr>
              <w:t>companies serve quite a few segments of customers and end users, diverse structures and blends of channel</w:t>
            </w:r>
            <w:r>
              <w:rPr>
                <w:rFonts w:ascii="Calibri" w:hAnsi="Calibri" w:cs="Calibri"/>
                <w:color w:val="000000"/>
              </w:rPr>
              <w:t xml:space="preserve"> </w:t>
            </w:r>
            <w:r>
              <w:rPr>
                <w:rFonts w:ascii="Calibri" w:hAnsi="Calibri" w:cs="Calibri"/>
                <w:color w:val="000000"/>
              </w:rPr>
              <w:t>participants might be essential to serve every of those segments as economically and successfully as possible. The</w:t>
            </w:r>
            <w:r>
              <w:rPr>
                <w:rFonts w:ascii="Calibri" w:hAnsi="Calibri" w:cs="Calibri"/>
                <w:color w:val="000000"/>
              </w:rPr>
              <w:t xml:space="preserve"> </w:t>
            </w:r>
            <w:r>
              <w:rPr>
                <w:rFonts w:ascii="Calibri" w:hAnsi="Calibri" w:cs="Calibri"/>
                <w:color w:val="000000"/>
              </w:rPr>
              <w:t>matrix approach entails extending the concept of separation and provides insight</w:t>
            </w:r>
            <w:r>
              <w:rPr>
                <w:rFonts w:ascii="Calibri" w:hAnsi="Calibri" w:cs="Calibri"/>
                <w:color w:val="000000"/>
              </w:rPr>
              <w:t xml:space="preserve"> </w:t>
            </w:r>
            <w:r>
              <w:rPr>
                <w:rFonts w:ascii="Calibri" w:hAnsi="Calibri" w:cs="Calibri"/>
                <w:color w:val="000000"/>
              </w:rPr>
              <w:t>into the most appropriate participants and structures to accomplish objectives.</w:t>
            </w:r>
            <w:r w:rsidR="009851BA">
              <w:rPr>
                <w:rFonts w:ascii="Calibri" w:hAnsi="Calibri" w:cs="Calibri"/>
                <w:color w:val="000000"/>
              </w:rPr>
              <w:t xml:space="preserve"> </w:t>
            </w:r>
            <w:r w:rsidR="00BF4C9F">
              <w:rPr>
                <w:rFonts w:ascii="Calibri" w:hAnsi="Calibri" w:cs="Calibri"/>
                <w:color w:val="000000"/>
              </w:rPr>
              <w:t>It p</w:t>
            </w:r>
            <w:r w:rsidR="006F2E9A" w:rsidRPr="009851BA">
              <w:rPr>
                <w:rFonts w:cs="Calibri"/>
                <w:color w:val="000000"/>
              </w:rPr>
              <w:t>rovides linkages between divisions and overall corporate organization</w:t>
            </w:r>
            <w:r w:rsidR="00BF4C9F">
              <w:rPr>
                <w:rFonts w:cs="Calibri"/>
                <w:color w:val="000000"/>
              </w:rPr>
              <w:t>. It is d</w:t>
            </w:r>
            <w:r w:rsidR="006F2E9A" w:rsidRPr="00BF4C9F">
              <w:rPr>
                <w:rFonts w:cs="Calibri"/>
                <w:color w:val="000000"/>
              </w:rPr>
              <w:t>eveloped from co</w:t>
            </w:r>
            <w:bookmarkStart w:id="0" w:name="_GoBack"/>
            <w:bookmarkEnd w:id="0"/>
            <w:r w:rsidR="006F2E9A" w:rsidRPr="00BF4C9F">
              <w:rPr>
                <w:rFonts w:cs="Calibri"/>
                <w:color w:val="000000"/>
              </w:rPr>
              <w:t>mbinations of horizontal and vertical interactions</w:t>
            </w:r>
            <w:r w:rsidR="00BF4C9F">
              <w:rPr>
                <w:rFonts w:cs="Calibri"/>
                <w:color w:val="000000"/>
              </w:rPr>
              <w:t xml:space="preserve"> and s</w:t>
            </w:r>
            <w:r w:rsidR="006F2E9A" w:rsidRPr="00BF4C9F">
              <w:rPr>
                <w:rFonts w:cs="Calibri"/>
                <w:color w:val="000000"/>
              </w:rPr>
              <w:t>tructured around cross-functional projects</w:t>
            </w:r>
            <w:r w:rsidR="00BF4C9F">
              <w:rPr>
                <w:rFonts w:cs="Calibri"/>
                <w:color w:val="000000"/>
              </w:rPr>
              <w:t>.</w:t>
            </w:r>
          </w:p>
          <w:p w:rsidR="00C446F5" w:rsidRDefault="00C446F5" w:rsidP="00C446F5">
            <w:pPr>
              <w:autoSpaceDE w:val="0"/>
              <w:autoSpaceDN w:val="0"/>
              <w:adjustRightInd w:val="0"/>
              <w:ind w:left="1050" w:firstLine="540"/>
              <w:rPr>
                <w:rFonts w:cs="Calibri"/>
                <w:color w:val="000000"/>
              </w:rPr>
            </w:pPr>
          </w:p>
          <w:p w:rsidR="00C446F5" w:rsidRPr="008131AF" w:rsidRDefault="00C446F5" w:rsidP="00C446F5">
            <w:pPr>
              <w:autoSpaceDE w:val="0"/>
              <w:autoSpaceDN w:val="0"/>
              <w:adjustRightInd w:val="0"/>
              <w:ind w:left="1050" w:firstLine="540"/>
              <w:rPr>
                <w:rFonts w:cs="Arial"/>
              </w:rPr>
            </w:pPr>
          </w:p>
          <w:p w:rsidR="00984C43" w:rsidRPr="008131AF" w:rsidRDefault="00984C43" w:rsidP="00966811">
            <w:pPr>
              <w:ind w:left="720"/>
              <w:rPr>
                <w:rFonts w:cs="Arial"/>
              </w:rPr>
            </w:pPr>
          </w:p>
          <w:p w:rsidR="00CC2FB3" w:rsidRPr="008131AF" w:rsidRDefault="00CC2FB3" w:rsidP="00A851DA">
            <w:pPr>
              <w:rPr>
                <w:rFonts w:cs="Arial"/>
              </w:rPr>
            </w:pPr>
          </w:p>
          <w:p w:rsidR="00CC2FB3" w:rsidRPr="008131AF" w:rsidRDefault="00CC2FB3" w:rsidP="00A851DA">
            <w:pPr>
              <w:rPr>
                <w:rFonts w:cs="Arial"/>
              </w:rPr>
            </w:pPr>
          </w:p>
        </w:tc>
      </w:tr>
      <w:tr w:rsidR="00790265" w:rsidTr="00CC2FB3">
        <w:tc>
          <w:tcPr>
            <w:tcW w:w="9242" w:type="dxa"/>
          </w:tcPr>
          <w:p w:rsidR="00790265" w:rsidRPr="00381430" w:rsidRDefault="00790265" w:rsidP="00381430">
            <w:pPr>
              <w:autoSpaceDE w:val="0"/>
              <w:autoSpaceDN w:val="0"/>
              <w:adjustRightInd w:val="0"/>
              <w:rPr>
                <w:rFonts w:ascii="Calibri" w:hAnsi="Calibri" w:cs="Calibri"/>
                <w:b/>
                <w:bCs/>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1B55" w:rsidP="00A851DA">
            <w:pPr>
              <w:rPr>
                <w:rFonts w:cs="Bliss-Regular"/>
                <w:color w:val="000000"/>
              </w:rPr>
            </w:pPr>
            <w:r>
              <w:rPr>
                <w:rFonts w:cs="Bliss-Regular"/>
                <w:color w:val="000000"/>
              </w:rPr>
              <w:t>Sameer Shajahan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6243" w:rsidP="0083184B">
            <w:pPr>
              <w:rPr>
                <w:rFonts w:cs="Bliss-Regular"/>
                <w:color w:val="000000"/>
              </w:rPr>
            </w:pPr>
            <w:r>
              <w:rPr>
                <w:rFonts w:cs="Bliss-Regular"/>
                <w:color w:val="000000"/>
              </w:rPr>
              <w:t>12</w:t>
            </w:r>
            <w:r w:rsidR="004F1B55">
              <w:rPr>
                <w:rFonts w:cs="Bliss-Regular"/>
                <w:color w:val="000000"/>
              </w:rPr>
              <w:t>-</w:t>
            </w:r>
            <w:r w:rsidR="0083184B">
              <w:rPr>
                <w:rFonts w:cs="Bliss-Regular"/>
                <w:color w:val="000000"/>
              </w:rPr>
              <w:t>1</w:t>
            </w:r>
            <w:r w:rsidR="00DB1261">
              <w:rPr>
                <w:rFonts w:cs="Bliss-Regular"/>
                <w:color w:val="000000"/>
              </w:rPr>
              <w:t>0</w:t>
            </w:r>
            <w:r w:rsidR="004F1B55">
              <w:rPr>
                <w:rFonts w:cs="Bliss-Regular"/>
                <w:color w:val="000000"/>
              </w:rPr>
              <w:t>-201</w:t>
            </w:r>
            <w:r w:rsidR="00DB1261">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446F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E9A" w:rsidRDefault="006F2E9A" w:rsidP="00CB4D0A">
      <w:pPr>
        <w:spacing w:after="0" w:line="240" w:lineRule="auto"/>
      </w:pPr>
      <w:r>
        <w:separator/>
      </w:r>
    </w:p>
  </w:endnote>
  <w:endnote w:type="continuationSeparator" w:id="0">
    <w:p w:rsidR="006F2E9A" w:rsidRDefault="006F2E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SansMin">
    <w:altName w:val="Times New Roman"/>
    <w:charset w:val="00"/>
    <w:family w:val="auto"/>
    <w:pitch w:val="default"/>
  </w:font>
  <w:font w:name="Calibri,Bold">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E9A" w:rsidRDefault="006F2E9A" w:rsidP="00CB4D0A">
      <w:pPr>
        <w:spacing w:after="0" w:line="240" w:lineRule="auto"/>
      </w:pPr>
      <w:r>
        <w:separator/>
      </w:r>
    </w:p>
  </w:footnote>
  <w:footnote w:type="continuationSeparator" w:id="0">
    <w:p w:rsidR="006F2E9A" w:rsidRDefault="006F2E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45261"/>
    <w:multiLevelType w:val="hybridMultilevel"/>
    <w:tmpl w:val="BF3250F6"/>
    <w:lvl w:ilvl="0" w:tplc="E8CA4D74">
      <w:start w:val="1"/>
      <w:numFmt w:val="lowerRoman"/>
      <w:lvlText w:val="%1."/>
      <w:lvlJc w:val="left"/>
      <w:pPr>
        <w:ind w:left="1215" w:hanging="720"/>
      </w:pPr>
      <w:rPr>
        <w:rFonts w:hint="default"/>
        <w:b w:val="0"/>
        <w:u w:val="none"/>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 w15:restartNumberingAfterBreak="0">
    <w:nsid w:val="0BFF56C5"/>
    <w:multiLevelType w:val="hybridMultilevel"/>
    <w:tmpl w:val="5EB6FED2"/>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 w15:restartNumberingAfterBreak="0">
    <w:nsid w:val="0D651634"/>
    <w:multiLevelType w:val="hybridMultilevel"/>
    <w:tmpl w:val="B5A053E2"/>
    <w:lvl w:ilvl="0" w:tplc="3EEC77DC">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 w15:restartNumberingAfterBreak="0">
    <w:nsid w:val="122E353F"/>
    <w:multiLevelType w:val="hybridMultilevel"/>
    <w:tmpl w:val="290E52F4"/>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17415663"/>
    <w:multiLevelType w:val="multilevel"/>
    <w:tmpl w:val="4B8A7B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D91F0C"/>
    <w:multiLevelType w:val="hybridMultilevel"/>
    <w:tmpl w:val="72C8060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291137"/>
    <w:multiLevelType w:val="hybridMultilevel"/>
    <w:tmpl w:val="27B482F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F40F3E"/>
    <w:multiLevelType w:val="hybridMultilevel"/>
    <w:tmpl w:val="CA5E08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71311A"/>
    <w:multiLevelType w:val="hybridMultilevel"/>
    <w:tmpl w:val="CB0402AA"/>
    <w:lvl w:ilvl="0" w:tplc="6E484E2A">
      <w:start w:val="1"/>
      <w:numFmt w:val="bullet"/>
      <w:lvlText w:val="l"/>
      <w:lvlJc w:val="left"/>
      <w:pPr>
        <w:tabs>
          <w:tab w:val="num" w:pos="720"/>
        </w:tabs>
        <w:ind w:left="720" w:hanging="360"/>
      </w:pPr>
      <w:rPr>
        <w:rFonts w:ascii="Monotype Sorts" w:hAnsi="Monotype Sorts" w:hint="default"/>
      </w:rPr>
    </w:lvl>
    <w:lvl w:ilvl="1" w:tplc="351A97F6" w:tentative="1">
      <w:start w:val="1"/>
      <w:numFmt w:val="bullet"/>
      <w:lvlText w:val="l"/>
      <w:lvlJc w:val="left"/>
      <w:pPr>
        <w:tabs>
          <w:tab w:val="num" w:pos="1440"/>
        </w:tabs>
        <w:ind w:left="1440" w:hanging="360"/>
      </w:pPr>
      <w:rPr>
        <w:rFonts w:ascii="Monotype Sorts" w:hAnsi="Monotype Sorts" w:hint="default"/>
      </w:rPr>
    </w:lvl>
    <w:lvl w:ilvl="2" w:tplc="4942CF1A" w:tentative="1">
      <w:start w:val="1"/>
      <w:numFmt w:val="bullet"/>
      <w:lvlText w:val="l"/>
      <w:lvlJc w:val="left"/>
      <w:pPr>
        <w:tabs>
          <w:tab w:val="num" w:pos="2160"/>
        </w:tabs>
        <w:ind w:left="2160" w:hanging="360"/>
      </w:pPr>
      <w:rPr>
        <w:rFonts w:ascii="Monotype Sorts" w:hAnsi="Monotype Sorts" w:hint="default"/>
      </w:rPr>
    </w:lvl>
    <w:lvl w:ilvl="3" w:tplc="CA826A18" w:tentative="1">
      <w:start w:val="1"/>
      <w:numFmt w:val="bullet"/>
      <w:lvlText w:val="l"/>
      <w:lvlJc w:val="left"/>
      <w:pPr>
        <w:tabs>
          <w:tab w:val="num" w:pos="2880"/>
        </w:tabs>
        <w:ind w:left="2880" w:hanging="360"/>
      </w:pPr>
      <w:rPr>
        <w:rFonts w:ascii="Monotype Sorts" w:hAnsi="Monotype Sorts" w:hint="default"/>
      </w:rPr>
    </w:lvl>
    <w:lvl w:ilvl="4" w:tplc="974484DC" w:tentative="1">
      <w:start w:val="1"/>
      <w:numFmt w:val="bullet"/>
      <w:lvlText w:val="l"/>
      <w:lvlJc w:val="left"/>
      <w:pPr>
        <w:tabs>
          <w:tab w:val="num" w:pos="3600"/>
        </w:tabs>
        <w:ind w:left="3600" w:hanging="360"/>
      </w:pPr>
      <w:rPr>
        <w:rFonts w:ascii="Monotype Sorts" w:hAnsi="Monotype Sorts" w:hint="default"/>
      </w:rPr>
    </w:lvl>
    <w:lvl w:ilvl="5" w:tplc="7C844BFA" w:tentative="1">
      <w:start w:val="1"/>
      <w:numFmt w:val="bullet"/>
      <w:lvlText w:val="l"/>
      <w:lvlJc w:val="left"/>
      <w:pPr>
        <w:tabs>
          <w:tab w:val="num" w:pos="4320"/>
        </w:tabs>
        <w:ind w:left="4320" w:hanging="360"/>
      </w:pPr>
      <w:rPr>
        <w:rFonts w:ascii="Monotype Sorts" w:hAnsi="Monotype Sorts" w:hint="default"/>
      </w:rPr>
    </w:lvl>
    <w:lvl w:ilvl="6" w:tplc="3C8E9E1A" w:tentative="1">
      <w:start w:val="1"/>
      <w:numFmt w:val="bullet"/>
      <w:lvlText w:val="l"/>
      <w:lvlJc w:val="left"/>
      <w:pPr>
        <w:tabs>
          <w:tab w:val="num" w:pos="5040"/>
        </w:tabs>
        <w:ind w:left="5040" w:hanging="360"/>
      </w:pPr>
      <w:rPr>
        <w:rFonts w:ascii="Monotype Sorts" w:hAnsi="Monotype Sorts" w:hint="default"/>
      </w:rPr>
    </w:lvl>
    <w:lvl w:ilvl="7" w:tplc="FB9C37E4" w:tentative="1">
      <w:start w:val="1"/>
      <w:numFmt w:val="bullet"/>
      <w:lvlText w:val="l"/>
      <w:lvlJc w:val="left"/>
      <w:pPr>
        <w:tabs>
          <w:tab w:val="num" w:pos="5760"/>
        </w:tabs>
        <w:ind w:left="5760" w:hanging="360"/>
      </w:pPr>
      <w:rPr>
        <w:rFonts w:ascii="Monotype Sorts" w:hAnsi="Monotype Sorts" w:hint="default"/>
      </w:rPr>
    </w:lvl>
    <w:lvl w:ilvl="8" w:tplc="9326C28A" w:tentative="1">
      <w:start w:val="1"/>
      <w:numFmt w:val="bullet"/>
      <w:lvlText w:val="l"/>
      <w:lvlJc w:val="left"/>
      <w:pPr>
        <w:tabs>
          <w:tab w:val="num" w:pos="6480"/>
        </w:tabs>
        <w:ind w:left="6480" w:hanging="360"/>
      </w:pPr>
      <w:rPr>
        <w:rFonts w:ascii="Monotype Sorts" w:hAnsi="Monotype Sorts" w:hint="default"/>
      </w:rPr>
    </w:lvl>
  </w:abstractNum>
  <w:abstractNum w:abstractNumId="9" w15:restartNumberingAfterBreak="0">
    <w:nsid w:val="20103F59"/>
    <w:multiLevelType w:val="multilevel"/>
    <w:tmpl w:val="00041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0B4968"/>
    <w:multiLevelType w:val="multilevel"/>
    <w:tmpl w:val="B458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EC709A"/>
    <w:multiLevelType w:val="multilevel"/>
    <w:tmpl w:val="305221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DE3267"/>
    <w:multiLevelType w:val="hybridMultilevel"/>
    <w:tmpl w:val="BC36FA44"/>
    <w:lvl w:ilvl="0" w:tplc="89E20474">
      <w:start w:val="1"/>
      <w:numFmt w:val="bullet"/>
      <w:lvlText w:val="l"/>
      <w:lvlJc w:val="left"/>
      <w:pPr>
        <w:tabs>
          <w:tab w:val="num" w:pos="720"/>
        </w:tabs>
        <w:ind w:left="720" w:hanging="360"/>
      </w:pPr>
      <w:rPr>
        <w:rFonts w:ascii="Monotype Sorts" w:hAnsi="Monotype Sorts" w:hint="default"/>
      </w:rPr>
    </w:lvl>
    <w:lvl w:ilvl="1" w:tplc="59C8D11E" w:tentative="1">
      <w:start w:val="1"/>
      <w:numFmt w:val="bullet"/>
      <w:lvlText w:val="l"/>
      <w:lvlJc w:val="left"/>
      <w:pPr>
        <w:tabs>
          <w:tab w:val="num" w:pos="1440"/>
        </w:tabs>
        <w:ind w:left="1440" w:hanging="360"/>
      </w:pPr>
      <w:rPr>
        <w:rFonts w:ascii="Monotype Sorts" w:hAnsi="Monotype Sorts" w:hint="default"/>
      </w:rPr>
    </w:lvl>
    <w:lvl w:ilvl="2" w:tplc="01709556" w:tentative="1">
      <w:start w:val="1"/>
      <w:numFmt w:val="bullet"/>
      <w:lvlText w:val="l"/>
      <w:lvlJc w:val="left"/>
      <w:pPr>
        <w:tabs>
          <w:tab w:val="num" w:pos="2160"/>
        </w:tabs>
        <w:ind w:left="2160" w:hanging="360"/>
      </w:pPr>
      <w:rPr>
        <w:rFonts w:ascii="Monotype Sorts" w:hAnsi="Monotype Sorts" w:hint="default"/>
      </w:rPr>
    </w:lvl>
    <w:lvl w:ilvl="3" w:tplc="787002EC" w:tentative="1">
      <w:start w:val="1"/>
      <w:numFmt w:val="bullet"/>
      <w:lvlText w:val="l"/>
      <w:lvlJc w:val="left"/>
      <w:pPr>
        <w:tabs>
          <w:tab w:val="num" w:pos="2880"/>
        </w:tabs>
        <w:ind w:left="2880" w:hanging="360"/>
      </w:pPr>
      <w:rPr>
        <w:rFonts w:ascii="Monotype Sorts" w:hAnsi="Monotype Sorts" w:hint="default"/>
      </w:rPr>
    </w:lvl>
    <w:lvl w:ilvl="4" w:tplc="4EF0B04E" w:tentative="1">
      <w:start w:val="1"/>
      <w:numFmt w:val="bullet"/>
      <w:lvlText w:val="l"/>
      <w:lvlJc w:val="left"/>
      <w:pPr>
        <w:tabs>
          <w:tab w:val="num" w:pos="3600"/>
        </w:tabs>
        <w:ind w:left="3600" w:hanging="360"/>
      </w:pPr>
      <w:rPr>
        <w:rFonts w:ascii="Monotype Sorts" w:hAnsi="Monotype Sorts" w:hint="default"/>
      </w:rPr>
    </w:lvl>
    <w:lvl w:ilvl="5" w:tplc="3EC2EB6C" w:tentative="1">
      <w:start w:val="1"/>
      <w:numFmt w:val="bullet"/>
      <w:lvlText w:val="l"/>
      <w:lvlJc w:val="left"/>
      <w:pPr>
        <w:tabs>
          <w:tab w:val="num" w:pos="4320"/>
        </w:tabs>
        <w:ind w:left="4320" w:hanging="360"/>
      </w:pPr>
      <w:rPr>
        <w:rFonts w:ascii="Monotype Sorts" w:hAnsi="Monotype Sorts" w:hint="default"/>
      </w:rPr>
    </w:lvl>
    <w:lvl w:ilvl="6" w:tplc="0C22BD7A" w:tentative="1">
      <w:start w:val="1"/>
      <w:numFmt w:val="bullet"/>
      <w:lvlText w:val="l"/>
      <w:lvlJc w:val="left"/>
      <w:pPr>
        <w:tabs>
          <w:tab w:val="num" w:pos="5040"/>
        </w:tabs>
        <w:ind w:left="5040" w:hanging="360"/>
      </w:pPr>
      <w:rPr>
        <w:rFonts w:ascii="Monotype Sorts" w:hAnsi="Monotype Sorts" w:hint="default"/>
      </w:rPr>
    </w:lvl>
    <w:lvl w:ilvl="7" w:tplc="7710388C" w:tentative="1">
      <w:start w:val="1"/>
      <w:numFmt w:val="bullet"/>
      <w:lvlText w:val="l"/>
      <w:lvlJc w:val="left"/>
      <w:pPr>
        <w:tabs>
          <w:tab w:val="num" w:pos="5760"/>
        </w:tabs>
        <w:ind w:left="5760" w:hanging="360"/>
      </w:pPr>
      <w:rPr>
        <w:rFonts w:ascii="Monotype Sorts" w:hAnsi="Monotype Sorts" w:hint="default"/>
      </w:rPr>
    </w:lvl>
    <w:lvl w:ilvl="8" w:tplc="AEF4490C" w:tentative="1">
      <w:start w:val="1"/>
      <w:numFmt w:val="bullet"/>
      <w:lvlText w:val="l"/>
      <w:lvlJc w:val="left"/>
      <w:pPr>
        <w:tabs>
          <w:tab w:val="num" w:pos="6480"/>
        </w:tabs>
        <w:ind w:left="6480" w:hanging="360"/>
      </w:pPr>
      <w:rPr>
        <w:rFonts w:ascii="Monotype Sorts" w:hAnsi="Monotype Sorts" w:hint="default"/>
      </w:rPr>
    </w:lvl>
  </w:abstractNum>
  <w:abstractNum w:abstractNumId="13" w15:restartNumberingAfterBreak="0">
    <w:nsid w:val="2D5C6363"/>
    <w:multiLevelType w:val="hybridMultilevel"/>
    <w:tmpl w:val="0284F7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781FEC"/>
    <w:multiLevelType w:val="hybridMultilevel"/>
    <w:tmpl w:val="C8A886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E40B70"/>
    <w:multiLevelType w:val="hybridMultilevel"/>
    <w:tmpl w:val="EFA6346C"/>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6" w15:restartNumberingAfterBreak="0">
    <w:nsid w:val="457428FB"/>
    <w:multiLevelType w:val="hybridMultilevel"/>
    <w:tmpl w:val="7648262E"/>
    <w:lvl w:ilvl="0" w:tplc="0B9241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2664B"/>
    <w:multiLevelType w:val="hybridMultilevel"/>
    <w:tmpl w:val="26063726"/>
    <w:lvl w:ilvl="0" w:tplc="4BDCB834">
      <w:start w:val="1"/>
      <w:numFmt w:val="lowerRoman"/>
      <w:lvlText w:val="%1."/>
      <w:lvlJc w:val="left"/>
      <w:pPr>
        <w:ind w:left="1215" w:hanging="720"/>
      </w:pPr>
      <w:rPr>
        <w:rFonts w:asciiTheme="minorHAnsi" w:hAnsiTheme="minorHAnsi" w:cstheme="minorHAnsi" w:hint="default"/>
        <w:b/>
        <w:sz w:val="24"/>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8" w15:restartNumberingAfterBreak="0">
    <w:nsid w:val="4DA62CD6"/>
    <w:multiLevelType w:val="hybridMultilevel"/>
    <w:tmpl w:val="B58AF78C"/>
    <w:lvl w:ilvl="0" w:tplc="04090009">
      <w:start w:val="1"/>
      <w:numFmt w:val="bullet"/>
      <w:lvlText w:val=""/>
      <w:lvlJc w:val="left"/>
      <w:pPr>
        <w:ind w:left="870" w:hanging="360"/>
      </w:pPr>
      <w:rPr>
        <w:rFonts w:ascii="Wingdings" w:hAnsi="Wingdings"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076EAB"/>
    <w:multiLevelType w:val="hybridMultilevel"/>
    <w:tmpl w:val="A6DCB40A"/>
    <w:lvl w:ilvl="0" w:tplc="532E631E">
      <w:start w:val="1"/>
      <w:numFmt w:val="bullet"/>
      <w:lvlText w:val="l"/>
      <w:lvlJc w:val="left"/>
      <w:pPr>
        <w:tabs>
          <w:tab w:val="num" w:pos="720"/>
        </w:tabs>
        <w:ind w:left="720" w:hanging="360"/>
      </w:pPr>
      <w:rPr>
        <w:rFonts w:ascii="Monotype Sorts" w:hAnsi="Monotype Sorts" w:hint="default"/>
      </w:rPr>
    </w:lvl>
    <w:lvl w:ilvl="1" w:tplc="E5269830" w:tentative="1">
      <w:start w:val="1"/>
      <w:numFmt w:val="bullet"/>
      <w:lvlText w:val="l"/>
      <w:lvlJc w:val="left"/>
      <w:pPr>
        <w:tabs>
          <w:tab w:val="num" w:pos="1440"/>
        </w:tabs>
        <w:ind w:left="1440" w:hanging="360"/>
      </w:pPr>
      <w:rPr>
        <w:rFonts w:ascii="Monotype Sorts" w:hAnsi="Monotype Sorts" w:hint="default"/>
      </w:rPr>
    </w:lvl>
    <w:lvl w:ilvl="2" w:tplc="E9DC21B2" w:tentative="1">
      <w:start w:val="1"/>
      <w:numFmt w:val="bullet"/>
      <w:lvlText w:val="l"/>
      <w:lvlJc w:val="left"/>
      <w:pPr>
        <w:tabs>
          <w:tab w:val="num" w:pos="2160"/>
        </w:tabs>
        <w:ind w:left="2160" w:hanging="360"/>
      </w:pPr>
      <w:rPr>
        <w:rFonts w:ascii="Monotype Sorts" w:hAnsi="Monotype Sorts" w:hint="default"/>
      </w:rPr>
    </w:lvl>
    <w:lvl w:ilvl="3" w:tplc="289E8490" w:tentative="1">
      <w:start w:val="1"/>
      <w:numFmt w:val="bullet"/>
      <w:lvlText w:val="l"/>
      <w:lvlJc w:val="left"/>
      <w:pPr>
        <w:tabs>
          <w:tab w:val="num" w:pos="2880"/>
        </w:tabs>
        <w:ind w:left="2880" w:hanging="360"/>
      </w:pPr>
      <w:rPr>
        <w:rFonts w:ascii="Monotype Sorts" w:hAnsi="Monotype Sorts" w:hint="default"/>
      </w:rPr>
    </w:lvl>
    <w:lvl w:ilvl="4" w:tplc="1614484C" w:tentative="1">
      <w:start w:val="1"/>
      <w:numFmt w:val="bullet"/>
      <w:lvlText w:val="l"/>
      <w:lvlJc w:val="left"/>
      <w:pPr>
        <w:tabs>
          <w:tab w:val="num" w:pos="3600"/>
        </w:tabs>
        <w:ind w:left="3600" w:hanging="360"/>
      </w:pPr>
      <w:rPr>
        <w:rFonts w:ascii="Monotype Sorts" w:hAnsi="Monotype Sorts" w:hint="default"/>
      </w:rPr>
    </w:lvl>
    <w:lvl w:ilvl="5" w:tplc="E7F40CBC" w:tentative="1">
      <w:start w:val="1"/>
      <w:numFmt w:val="bullet"/>
      <w:lvlText w:val="l"/>
      <w:lvlJc w:val="left"/>
      <w:pPr>
        <w:tabs>
          <w:tab w:val="num" w:pos="4320"/>
        </w:tabs>
        <w:ind w:left="4320" w:hanging="360"/>
      </w:pPr>
      <w:rPr>
        <w:rFonts w:ascii="Monotype Sorts" w:hAnsi="Monotype Sorts" w:hint="default"/>
      </w:rPr>
    </w:lvl>
    <w:lvl w:ilvl="6" w:tplc="D6DA13F8" w:tentative="1">
      <w:start w:val="1"/>
      <w:numFmt w:val="bullet"/>
      <w:lvlText w:val="l"/>
      <w:lvlJc w:val="left"/>
      <w:pPr>
        <w:tabs>
          <w:tab w:val="num" w:pos="5040"/>
        </w:tabs>
        <w:ind w:left="5040" w:hanging="360"/>
      </w:pPr>
      <w:rPr>
        <w:rFonts w:ascii="Monotype Sorts" w:hAnsi="Monotype Sorts" w:hint="default"/>
      </w:rPr>
    </w:lvl>
    <w:lvl w:ilvl="7" w:tplc="76FAE31A" w:tentative="1">
      <w:start w:val="1"/>
      <w:numFmt w:val="bullet"/>
      <w:lvlText w:val="l"/>
      <w:lvlJc w:val="left"/>
      <w:pPr>
        <w:tabs>
          <w:tab w:val="num" w:pos="5760"/>
        </w:tabs>
        <w:ind w:left="5760" w:hanging="360"/>
      </w:pPr>
      <w:rPr>
        <w:rFonts w:ascii="Monotype Sorts" w:hAnsi="Monotype Sorts" w:hint="default"/>
      </w:rPr>
    </w:lvl>
    <w:lvl w:ilvl="8" w:tplc="DACA37D8" w:tentative="1">
      <w:start w:val="1"/>
      <w:numFmt w:val="bullet"/>
      <w:lvlText w:val="l"/>
      <w:lvlJc w:val="left"/>
      <w:pPr>
        <w:tabs>
          <w:tab w:val="num" w:pos="6480"/>
        </w:tabs>
        <w:ind w:left="6480" w:hanging="360"/>
      </w:pPr>
      <w:rPr>
        <w:rFonts w:ascii="Monotype Sorts" w:hAnsi="Monotype Sorts" w:hint="default"/>
      </w:rPr>
    </w:lvl>
  </w:abstractNum>
  <w:abstractNum w:abstractNumId="21" w15:restartNumberingAfterBreak="0">
    <w:nsid w:val="593A3E7F"/>
    <w:multiLevelType w:val="hybridMultilevel"/>
    <w:tmpl w:val="72E8A29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C550270"/>
    <w:multiLevelType w:val="hybridMultilevel"/>
    <w:tmpl w:val="51BA9E4E"/>
    <w:lvl w:ilvl="0" w:tplc="0409000B">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3" w15:restartNumberingAfterBreak="0">
    <w:nsid w:val="60183B02"/>
    <w:multiLevelType w:val="hybridMultilevel"/>
    <w:tmpl w:val="D4C049C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3A0443A"/>
    <w:multiLevelType w:val="hybridMultilevel"/>
    <w:tmpl w:val="6BC4B85E"/>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5" w15:restartNumberingAfterBreak="0">
    <w:nsid w:val="6B415CED"/>
    <w:multiLevelType w:val="hybridMultilevel"/>
    <w:tmpl w:val="719A8076"/>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6" w15:restartNumberingAfterBreak="0">
    <w:nsid w:val="711A307F"/>
    <w:multiLevelType w:val="hybridMultilevel"/>
    <w:tmpl w:val="73CA8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31347C"/>
    <w:multiLevelType w:val="multilevel"/>
    <w:tmpl w:val="7718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4F71FE"/>
    <w:multiLevelType w:val="hybridMultilevel"/>
    <w:tmpl w:val="DF987CE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DBC727C"/>
    <w:multiLevelType w:val="hybridMultilevel"/>
    <w:tmpl w:val="9ADEA4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18"/>
  </w:num>
  <w:num w:numId="4">
    <w:abstractNumId w:val="5"/>
  </w:num>
  <w:num w:numId="5">
    <w:abstractNumId w:val="16"/>
  </w:num>
  <w:num w:numId="6">
    <w:abstractNumId w:val="28"/>
  </w:num>
  <w:num w:numId="7">
    <w:abstractNumId w:val="6"/>
  </w:num>
  <w:num w:numId="8">
    <w:abstractNumId w:val="23"/>
  </w:num>
  <w:num w:numId="9">
    <w:abstractNumId w:val="4"/>
  </w:num>
  <w:num w:numId="10">
    <w:abstractNumId w:val="11"/>
  </w:num>
  <w:num w:numId="11">
    <w:abstractNumId w:val="9"/>
  </w:num>
  <w:num w:numId="12">
    <w:abstractNumId w:val="26"/>
  </w:num>
  <w:num w:numId="13">
    <w:abstractNumId w:val="0"/>
  </w:num>
  <w:num w:numId="14">
    <w:abstractNumId w:val="21"/>
  </w:num>
  <w:num w:numId="15">
    <w:abstractNumId w:val="25"/>
  </w:num>
  <w:num w:numId="16">
    <w:abstractNumId w:val="1"/>
  </w:num>
  <w:num w:numId="17">
    <w:abstractNumId w:val="10"/>
  </w:num>
  <w:num w:numId="18">
    <w:abstractNumId w:val="15"/>
  </w:num>
  <w:num w:numId="19">
    <w:abstractNumId w:val="3"/>
  </w:num>
  <w:num w:numId="20">
    <w:abstractNumId w:val="13"/>
  </w:num>
  <w:num w:numId="21">
    <w:abstractNumId w:val="2"/>
  </w:num>
  <w:num w:numId="22">
    <w:abstractNumId w:val="17"/>
  </w:num>
  <w:num w:numId="23">
    <w:abstractNumId w:val="14"/>
  </w:num>
  <w:num w:numId="24">
    <w:abstractNumId w:val="24"/>
  </w:num>
  <w:num w:numId="25">
    <w:abstractNumId w:val="29"/>
  </w:num>
  <w:num w:numId="26">
    <w:abstractNumId w:val="22"/>
  </w:num>
  <w:num w:numId="27">
    <w:abstractNumId w:val="27"/>
  </w:num>
  <w:num w:numId="28">
    <w:abstractNumId w:val="8"/>
  </w:num>
  <w:num w:numId="29">
    <w:abstractNumId w:val="12"/>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F4D"/>
    <w:rsid w:val="00023250"/>
    <w:rsid w:val="0003575B"/>
    <w:rsid w:val="00035CDD"/>
    <w:rsid w:val="00037660"/>
    <w:rsid w:val="00040083"/>
    <w:rsid w:val="0004462E"/>
    <w:rsid w:val="00055992"/>
    <w:rsid w:val="0007407B"/>
    <w:rsid w:val="00077C22"/>
    <w:rsid w:val="000820E8"/>
    <w:rsid w:val="0008522B"/>
    <w:rsid w:val="00092369"/>
    <w:rsid w:val="00092A15"/>
    <w:rsid w:val="000A0920"/>
    <w:rsid w:val="000A3EF4"/>
    <w:rsid w:val="000A6E59"/>
    <w:rsid w:val="000B7826"/>
    <w:rsid w:val="000B7CDD"/>
    <w:rsid w:val="000C12B8"/>
    <w:rsid w:val="000C6890"/>
    <w:rsid w:val="000D0CBE"/>
    <w:rsid w:val="000E6D65"/>
    <w:rsid w:val="001175EE"/>
    <w:rsid w:val="00120DE0"/>
    <w:rsid w:val="0012282B"/>
    <w:rsid w:val="001237F0"/>
    <w:rsid w:val="001241D2"/>
    <w:rsid w:val="0012560D"/>
    <w:rsid w:val="00126A34"/>
    <w:rsid w:val="001509A8"/>
    <w:rsid w:val="00154332"/>
    <w:rsid w:val="0015500C"/>
    <w:rsid w:val="00157CF6"/>
    <w:rsid w:val="00160232"/>
    <w:rsid w:val="00182416"/>
    <w:rsid w:val="00187EB4"/>
    <w:rsid w:val="00190299"/>
    <w:rsid w:val="00194E49"/>
    <w:rsid w:val="001B3560"/>
    <w:rsid w:val="001C1006"/>
    <w:rsid w:val="001C4227"/>
    <w:rsid w:val="001C64B8"/>
    <w:rsid w:val="001C7705"/>
    <w:rsid w:val="001D4126"/>
    <w:rsid w:val="001D5D45"/>
    <w:rsid w:val="001F0481"/>
    <w:rsid w:val="001F6543"/>
    <w:rsid w:val="00200C92"/>
    <w:rsid w:val="0020451E"/>
    <w:rsid w:val="00206B9D"/>
    <w:rsid w:val="00215EE7"/>
    <w:rsid w:val="00220882"/>
    <w:rsid w:val="00226748"/>
    <w:rsid w:val="00227841"/>
    <w:rsid w:val="0023259C"/>
    <w:rsid w:val="002327BC"/>
    <w:rsid w:val="00243716"/>
    <w:rsid w:val="00243A9E"/>
    <w:rsid w:val="0026494B"/>
    <w:rsid w:val="0026681A"/>
    <w:rsid w:val="00270E00"/>
    <w:rsid w:val="00277358"/>
    <w:rsid w:val="00293181"/>
    <w:rsid w:val="002A10C7"/>
    <w:rsid w:val="002A6076"/>
    <w:rsid w:val="002B0BD7"/>
    <w:rsid w:val="002B573D"/>
    <w:rsid w:val="002B65E3"/>
    <w:rsid w:val="002C2771"/>
    <w:rsid w:val="002C5CB2"/>
    <w:rsid w:val="002E3D1F"/>
    <w:rsid w:val="002F03AD"/>
    <w:rsid w:val="002F779F"/>
    <w:rsid w:val="0030028A"/>
    <w:rsid w:val="00301682"/>
    <w:rsid w:val="00307839"/>
    <w:rsid w:val="003153B1"/>
    <w:rsid w:val="00315FA5"/>
    <w:rsid w:val="00316D8E"/>
    <w:rsid w:val="00317357"/>
    <w:rsid w:val="00321821"/>
    <w:rsid w:val="0032286B"/>
    <w:rsid w:val="00323094"/>
    <w:rsid w:val="00332931"/>
    <w:rsid w:val="00343EF4"/>
    <w:rsid w:val="0034440F"/>
    <w:rsid w:val="00361B5D"/>
    <w:rsid w:val="00363C86"/>
    <w:rsid w:val="00363FB4"/>
    <w:rsid w:val="00371078"/>
    <w:rsid w:val="00371885"/>
    <w:rsid w:val="00381430"/>
    <w:rsid w:val="003A3545"/>
    <w:rsid w:val="003A78D7"/>
    <w:rsid w:val="003B1666"/>
    <w:rsid w:val="003B213D"/>
    <w:rsid w:val="003B3AE3"/>
    <w:rsid w:val="003D0969"/>
    <w:rsid w:val="003E2B87"/>
    <w:rsid w:val="00401FF9"/>
    <w:rsid w:val="00402786"/>
    <w:rsid w:val="00403187"/>
    <w:rsid w:val="00405895"/>
    <w:rsid w:val="004058DF"/>
    <w:rsid w:val="00422D28"/>
    <w:rsid w:val="00424D19"/>
    <w:rsid w:val="0042733F"/>
    <w:rsid w:val="00430CE4"/>
    <w:rsid w:val="00443E6F"/>
    <w:rsid w:val="004533E7"/>
    <w:rsid w:val="00474CA0"/>
    <w:rsid w:val="00476ED8"/>
    <w:rsid w:val="004774F0"/>
    <w:rsid w:val="0048190B"/>
    <w:rsid w:val="00486F1A"/>
    <w:rsid w:val="00490CB9"/>
    <w:rsid w:val="00493C43"/>
    <w:rsid w:val="004A134C"/>
    <w:rsid w:val="004A2CE2"/>
    <w:rsid w:val="004B6243"/>
    <w:rsid w:val="004C3C44"/>
    <w:rsid w:val="004E3CDA"/>
    <w:rsid w:val="004E57DE"/>
    <w:rsid w:val="004F1B55"/>
    <w:rsid w:val="004F4B4D"/>
    <w:rsid w:val="004F7476"/>
    <w:rsid w:val="0050216D"/>
    <w:rsid w:val="00503D7E"/>
    <w:rsid w:val="0050778F"/>
    <w:rsid w:val="00511473"/>
    <w:rsid w:val="00512382"/>
    <w:rsid w:val="00512F81"/>
    <w:rsid w:val="005163B4"/>
    <w:rsid w:val="00527C11"/>
    <w:rsid w:val="00535F31"/>
    <w:rsid w:val="0053654B"/>
    <w:rsid w:val="00555530"/>
    <w:rsid w:val="00574D64"/>
    <w:rsid w:val="00581602"/>
    <w:rsid w:val="00591365"/>
    <w:rsid w:val="005A70E9"/>
    <w:rsid w:val="005B31E4"/>
    <w:rsid w:val="005B5F0D"/>
    <w:rsid w:val="005D666D"/>
    <w:rsid w:val="005E2F0A"/>
    <w:rsid w:val="006034F6"/>
    <w:rsid w:val="0060455F"/>
    <w:rsid w:val="0060674C"/>
    <w:rsid w:val="00607874"/>
    <w:rsid w:val="00607E77"/>
    <w:rsid w:val="00612552"/>
    <w:rsid w:val="00617BB3"/>
    <w:rsid w:val="00626753"/>
    <w:rsid w:val="00633BA6"/>
    <w:rsid w:val="00633F74"/>
    <w:rsid w:val="0064205A"/>
    <w:rsid w:val="00644247"/>
    <w:rsid w:val="00645CDD"/>
    <w:rsid w:val="0065254F"/>
    <w:rsid w:val="006560C9"/>
    <w:rsid w:val="006730A7"/>
    <w:rsid w:val="006823A7"/>
    <w:rsid w:val="00687EE8"/>
    <w:rsid w:val="006934B4"/>
    <w:rsid w:val="00697CFC"/>
    <w:rsid w:val="006A1C45"/>
    <w:rsid w:val="006B1DFF"/>
    <w:rsid w:val="006B4217"/>
    <w:rsid w:val="006C28B7"/>
    <w:rsid w:val="006E169A"/>
    <w:rsid w:val="006E20E3"/>
    <w:rsid w:val="006F1717"/>
    <w:rsid w:val="006F2E9A"/>
    <w:rsid w:val="0070224F"/>
    <w:rsid w:val="0070347F"/>
    <w:rsid w:val="00704A2A"/>
    <w:rsid w:val="00704F82"/>
    <w:rsid w:val="0070678E"/>
    <w:rsid w:val="007111DE"/>
    <w:rsid w:val="00740EA7"/>
    <w:rsid w:val="00744E08"/>
    <w:rsid w:val="007471ED"/>
    <w:rsid w:val="00752214"/>
    <w:rsid w:val="007765C0"/>
    <w:rsid w:val="00780852"/>
    <w:rsid w:val="00781A41"/>
    <w:rsid w:val="00783EA5"/>
    <w:rsid w:val="00790265"/>
    <w:rsid w:val="00795F35"/>
    <w:rsid w:val="0079638D"/>
    <w:rsid w:val="007B42FC"/>
    <w:rsid w:val="007C2489"/>
    <w:rsid w:val="007C37FD"/>
    <w:rsid w:val="007D012C"/>
    <w:rsid w:val="007E4CEE"/>
    <w:rsid w:val="007E7EE0"/>
    <w:rsid w:val="00806AE8"/>
    <w:rsid w:val="008131AF"/>
    <w:rsid w:val="00825D48"/>
    <w:rsid w:val="00827D72"/>
    <w:rsid w:val="0083184B"/>
    <w:rsid w:val="00831C11"/>
    <w:rsid w:val="00834883"/>
    <w:rsid w:val="008357E3"/>
    <w:rsid w:val="00837A05"/>
    <w:rsid w:val="008402F6"/>
    <w:rsid w:val="00861DC4"/>
    <w:rsid w:val="00866153"/>
    <w:rsid w:val="008713FF"/>
    <w:rsid w:val="0087393D"/>
    <w:rsid w:val="00882886"/>
    <w:rsid w:val="008875F0"/>
    <w:rsid w:val="008A60B4"/>
    <w:rsid w:val="008A6A6F"/>
    <w:rsid w:val="008B30A5"/>
    <w:rsid w:val="008B3C31"/>
    <w:rsid w:val="008B64FE"/>
    <w:rsid w:val="008D3865"/>
    <w:rsid w:val="008D589C"/>
    <w:rsid w:val="008D7701"/>
    <w:rsid w:val="00905657"/>
    <w:rsid w:val="00922D0B"/>
    <w:rsid w:val="00933284"/>
    <w:rsid w:val="00935BF7"/>
    <w:rsid w:val="0095442C"/>
    <w:rsid w:val="00961BB8"/>
    <w:rsid w:val="00966811"/>
    <w:rsid w:val="00972136"/>
    <w:rsid w:val="00983942"/>
    <w:rsid w:val="00984C43"/>
    <w:rsid w:val="009851BA"/>
    <w:rsid w:val="00993EF2"/>
    <w:rsid w:val="00996722"/>
    <w:rsid w:val="0099684C"/>
    <w:rsid w:val="009B1BB3"/>
    <w:rsid w:val="009C37E0"/>
    <w:rsid w:val="009D5143"/>
    <w:rsid w:val="009E161A"/>
    <w:rsid w:val="009E41F4"/>
    <w:rsid w:val="009F198A"/>
    <w:rsid w:val="00A14B66"/>
    <w:rsid w:val="00A15AC1"/>
    <w:rsid w:val="00A26A42"/>
    <w:rsid w:val="00A45636"/>
    <w:rsid w:val="00A53EA0"/>
    <w:rsid w:val="00A62A64"/>
    <w:rsid w:val="00A65781"/>
    <w:rsid w:val="00A65CF7"/>
    <w:rsid w:val="00A72453"/>
    <w:rsid w:val="00A81AB4"/>
    <w:rsid w:val="00A851DA"/>
    <w:rsid w:val="00A8554E"/>
    <w:rsid w:val="00A8623C"/>
    <w:rsid w:val="00AC7D5B"/>
    <w:rsid w:val="00AE1481"/>
    <w:rsid w:val="00AE6859"/>
    <w:rsid w:val="00AF4CBE"/>
    <w:rsid w:val="00B03A9E"/>
    <w:rsid w:val="00B0415E"/>
    <w:rsid w:val="00B04678"/>
    <w:rsid w:val="00B04BCB"/>
    <w:rsid w:val="00B05AD7"/>
    <w:rsid w:val="00B16AEC"/>
    <w:rsid w:val="00B21122"/>
    <w:rsid w:val="00B21C7F"/>
    <w:rsid w:val="00B276A6"/>
    <w:rsid w:val="00B47239"/>
    <w:rsid w:val="00B650B3"/>
    <w:rsid w:val="00B80CBB"/>
    <w:rsid w:val="00B834DD"/>
    <w:rsid w:val="00B85AFE"/>
    <w:rsid w:val="00BA3E19"/>
    <w:rsid w:val="00BA693E"/>
    <w:rsid w:val="00BC01B7"/>
    <w:rsid w:val="00BC46DF"/>
    <w:rsid w:val="00BE7B5E"/>
    <w:rsid w:val="00BF4C9F"/>
    <w:rsid w:val="00BF79E4"/>
    <w:rsid w:val="00C03577"/>
    <w:rsid w:val="00C037C8"/>
    <w:rsid w:val="00C04FF9"/>
    <w:rsid w:val="00C446F5"/>
    <w:rsid w:val="00C45E76"/>
    <w:rsid w:val="00C50A63"/>
    <w:rsid w:val="00C53029"/>
    <w:rsid w:val="00C54622"/>
    <w:rsid w:val="00C65FEA"/>
    <w:rsid w:val="00C67E78"/>
    <w:rsid w:val="00CA0AC2"/>
    <w:rsid w:val="00CB3AC3"/>
    <w:rsid w:val="00CB4D0A"/>
    <w:rsid w:val="00CB79FF"/>
    <w:rsid w:val="00CC2FB3"/>
    <w:rsid w:val="00CC575A"/>
    <w:rsid w:val="00CE0D8F"/>
    <w:rsid w:val="00CE50CB"/>
    <w:rsid w:val="00CE68CB"/>
    <w:rsid w:val="00CF123B"/>
    <w:rsid w:val="00D039AC"/>
    <w:rsid w:val="00D05420"/>
    <w:rsid w:val="00D20438"/>
    <w:rsid w:val="00D3054F"/>
    <w:rsid w:val="00D427DE"/>
    <w:rsid w:val="00D5587D"/>
    <w:rsid w:val="00D5781D"/>
    <w:rsid w:val="00D707CC"/>
    <w:rsid w:val="00D821FE"/>
    <w:rsid w:val="00DA03F8"/>
    <w:rsid w:val="00DA12E9"/>
    <w:rsid w:val="00DB0793"/>
    <w:rsid w:val="00DB1261"/>
    <w:rsid w:val="00DB256F"/>
    <w:rsid w:val="00DE0D6E"/>
    <w:rsid w:val="00E00821"/>
    <w:rsid w:val="00E04DB4"/>
    <w:rsid w:val="00E1059D"/>
    <w:rsid w:val="00E148BC"/>
    <w:rsid w:val="00E17193"/>
    <w:rsid w:val="00E30679"/>
    <w:rsid w:val="00E33409"/>
    <w:rsid w:val="00E37D69"/>
    <w:rsid w:val="00E4597D"/>
    <w:rsid w:val="00E54808"/>
    <w:rsid w:val="00E54832"/>
    <w:rsid w:val="00E56A90"/>
    <w:rsid w:val="00E618F5"/>
    <w:rsid w:val="00E61C24"/>
    <w:rsid w:val="00E641CC"/>
    <w:rsid w:val="00E71A99"/>
    <w:rsid w:val="00E766A6"/>
    <w:rsid w:val="00E829DD"/>
    <w:rsid w:val="00EA142F"/>
    <w:rsid w:val="00EA30AB"/>
    <w:rsid w:val="00EB219B"/>
    <w:rsid w:val="00EB3925"/>
    <w:rsid w:val="00EB5B94"/>
    <w:rsid w:val="00ED6775"/>
    <w:rsid w:val="00EE46F6"/>
    <w:rsid w:val="00F10F45"/>
    <w:rsid w:val="00F131CE"/>
    <w:rsid w:val="00F14AAE"/>
    <w:rsid w:val="00F20DE6"/>
    <w:rsid w:val="00F2270E"/>
    <w:rsid w:val="00F43964"/>
    <w:rsid w:val="00F614FB"/>
    <w:rsid w:val="00F706E6"/>
    <w:rsid w:val="00F8028B"/>
    <w:rsid w:val="00F96EB3"/>
    <w:rsid w:val="00FA653F"/>
    <w:rsid w:val="00FA7B16"/>
    <w:rsid w:val="00FB2685"/>
    <w:rsid w:val="00FC4F8E"/>
    <w:rsid w:val="00FC54F8"/>
    <w:rsid w:val="00FE45E2"/>
    <w:rsid w:val="00FE4803"/>
    <w:rsid w:val="00FF6849"/>
    <w:rsid w:val="00FF7B5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CB056"/>
  <w15:docId w15:val="{D9F537EA-3025-49C0-A9EB-AA448B1B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4">
    <w:name w:val="heading 4"/>
    <w:basedOn w:val="Normal"/>
    <w:link w:val="Heading4Char"/>
    <w:uiPriority w:val="9"/>
    <w:qFormat/>
    <w:rsid w:val="00A62A64"/>
    <w:pPr>
      <w:spacing w:after="0" w:line="288" w:lineRule="atLeast"/>
      <w:outlineLvl w:val="3"/>
    </w:pPr>
    <w:rPr>
      <w:rFonts w:ascii="Georgia" w:eastAsia="Times New Roman" w:hAnsi="Georgia" w:cs="Times New Roman"/>
      <w:b/>
      <w:bCs/>
      <w:color w:val="000000"/>
      <w:sz w:val="30"/>
      <w:szCs w:val="30"/>
      <w:lang w:val="en-US"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633BA6"/>
  </w:style>
  <w:style w:type="character" w:styleId="Emphasis">
    <w:name w:val="Emphasis"/>
    <w:basedOn w:val="DefaultParagraphFont"/>
    <w:uiPriority w:val="20"/>
    <w:qFormat/>
    <w:rsid w:val="00E17193"/>
    <w:rPr>
      <w:b/>
      <w:bCs/>
      <w:i w:val="0"/>
      <w:iCs w:val="0"/>
    </w:rPr>
  </w:style>
  <w:style w:type="character" w:customStyle="1" w:styleId="st1">
    <w:name w:val="st1"/>
    <w:basedOn w:val="DefaultParagraphFont"/>
    <w:rsid w:val="00E17193"/>
  </w:style>
  <w:style w:type="paragraph" w:styleId="NormalWeb">
    <w:name w:val="Normal (Web)"/>
    <w:basedOn w:val="Normal"/>
    <w:uiPriority w:val="99"/>
    <w:unhideWhenUsed/>
    <w:rsid w:val="00301682"/>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styleId="Hyperlink">
    <w:name w:val="Hyperlink"/>
    <w:basedOn w:val="DefaultParagraphFont"/>
    <w:uiPriority w:val="99"/>
    <w:semiHidden/>
    <w:unhideWhenUsed/>
    <w:rsid w:val="00B650B3"/>
    <w:rPr>
      <w:color w:val="0000FF"/>
      <w:u w:val="single"/>
    </w:rPr>
  </w:style>
  <w:style w:type="paragraph" w:customStyle="1" w:styleId="html-slice">
    <w:name w:val="html-slice"/>
    <w:basedOn w:val="Normal"/>
    <w:rsid w:val="00B650B3"/>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customStyle="1" w:styleId="ilfuvd">
    <w:name w:val="ilfuvd"/>
    <w:basedOn w:val="DefaultParagraphFont"/>
    <w:rsid w:val="005B5F0D"/>
  </w:style>
  <w:style w:type="character" w:styleId="Strong">
    <w:name w:val="Strong"/>
    <w:basedOn w:val="DefaultParagraphFont"/>
    <w:uiPriority w:val="22"/>
    <w:qFormat/>
    <w:rsid w:val="004E57DE"/>
    <w:rPr>
      <w:b/>
      <w:bCs/>
    </w:rPr>
  </w:style>
  <w:style w:type="character" w:customStyle="1" w:styleId="Heading4Char">
    <w:name w:val="Heading 4 Char"/>
    <w:basedOn w:val="DefaultParagraphFont"/>
    <w:link w:val="Heading4"/>
    <w:uiPriority w:val="9"/>
    <w:rsid w:val="00A62A64"/>
    <w:rPr>
      <w:rFonts w:ascii="Georgia" w:eastAsia="Times New Roman" w:hAnsi="Georgia" w:cs="Times New Roman"/>
      <w:b/>
      <w:bCs/>
      <w:color w:val="000000"/>
      <w:sz w:val="30"/>
      <w:szCs w:val="30"/>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2523">
      <w:bodyDiv w:val="1"/>
      <w:marLeft w:val="0"/>
      <w:marRight w:val="0"/>
      <w:marTop w:val="0"/>
      <w:marBottom w:val="0"/>
      <w:divBdr>
        <w:top w:val="none" w:sz="0" w:space="0" w:color="auto"/>
        <w:left w:val="none" w:sz="0" w:space="0" w:color="auto"/>
        <w:bottom w:val="none" w:sz="0" w:space="0" w:color="auto"/>
        <w:right w:val="none" w:sz="0" w:space="0" w:color="auto"/>
      </w:divBdr>
      <w:divsChild>
        <w:div w:id="904410920">
          <w:marLeft w:val="0"/>
          <w:marRight w:val="0"/>
          <w:marTop w:val="0"/>
          <w:marBottom w:val="0"/>
          <w:divBdr>
            <w:top w:val="none" w:sz="0" w:space="0" w:color="auto"/>
            <w:left w:val="none" w:sz="0" w:space="0" w:color="auto"/>
            <w:bottom w:val="none" w:sz="0" w:space="0" w:color="auto"/>
            <w:right w:val="none" w:sz="0" w:space="0" w:color="auto"/>
          </w:divBdr>
          <w:divsChild>
            <w:div w:id="159809229">
              <w:marLeft w:val="0"/>
              <w:marRight w:val="0"/>
              <w:marTop w:val="0"/>
              <w:marBottom w:val="0"/>
              <w:divBdr>
                <w:top w:val="none" w:sz="0" w:space="0" w:color="auto"/>
                <w:left w:val="none" w:sz="0" w:space="0" w:color="auto"/>
                <w:bottom w:val="none" w:sz="0" w:space="0" w:color="auto"/>
                <w:right w:val="none" w:sz="0" w:space="0" w:color="auto"/>
              </w:divBdr>
              <w:divsChild>
                <w:div w:id="488789825">
                  <w:marLeft w:val="0"/>
                  <w:marRight w:val="0"/>
                  <w:marTop w:val="0"/>
                  <w:marBottom w:val="0"/>
                  <w:divBdr>
                    <w:top w:val="none" w:sz="0" w:space="0" w:color="auto"/>
                    <w:left w:val="none" w:sz="0" w:space="0" w:color="auto"/>
                    <w:bottom w:val="none" w:sz="0" w:space="0" w:color="auto"/>
                    <w:right w:val="none" w:sz="0" w:space="0" w:color="auto"/>
                  </w:divBdr>
                  <w:divsChild>
                    <w:div w:id="1441342113">
                      <w:marLeft w:val="0"/>
                      <w:marRight w:val="0"/>
                      <w:marTop w:val="0"/>
                      <w:marBottom w:val="0"/>
                      <w:divBdr>
                        <w:top w:val="single" w:sz="6" w:space="15" w:color="BEBEBE"/>
                        <w:left w:val="single" w:sz="6" w:space="15" w:color="BEBEBE"/>
                        <w:bottom w:val="single" w:sz="6" w:space="15" w:color="BEBEBE"/>
                        <w:right w:val="single" w:sz="6" w:space="15" w:color="BEBEBE"/>
                      </w:divBdr>
                      <w:divsChild>
                        <w:div w:id="25999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91384">
      <w:bodyDiv w:val="1"/>
      <w:marLeft w:val="0"/>
      <w:marRight w:val="0"/>
      <w:marTop w:val="0"/>
      <w:marBottom w:val="0"/>
      <w:divBdr>
        <w:top w:val="none" w:sz="0" w:space="0" w:color="auto"/>
        <w:left w:val="none" w:sz="0" w:space="0" w:color="auto"/>
        <w:bottom w:val="none" w:sz="0" w:space="0" w:color="auto"/>
        <w:right w:val="none" w:sz="0" w:space="0" w:color="auto"/>
      </w:divBdr>
      <w:divsChild>
        <w:div w:id="358435418">
          <w:marLeft w:val="0"/>
          <w:marRight w:val="0"/>
          <w:marTop w:val="0"/>
          <w:marBottom w:val="0"/>
          <w:divBdr>
            <w:top w:val="none" w:sz="0" w:space="0" w:color="auto"/>
            <w:left w:val="none" w:sz="0" w:space="0" w:color="auto"/>
            <w:bottom w:val="none" w:sz="0" w:space="0" w:color="auto"/>
            <w:right w:val="none" w:sz="0" w:space="0" w:color="auto"/>
          </w:divBdr>
          <w:divsChild>
            <w:div w:id="1184052889">
              <w:marLeft w:val="0"/>
              <w:marRight w:val="0"/>
              <w:marTop w:val="0"/>
              <w:marBottom w:val="0"/>
              <w:divBdr>
                <w:top w:val="none" w:sz="0" w:space="0" w:color="auto"/>
                <w:left w:val="none" w:sz="0" w:space="0" w:color="auto"/>
                <w:bottom w:val="none" w:sz="0" w:space="0" w:color="auto"/>
                <w:right w:val="none" w:sz="0" w:space="0" w:color="auto"/>
              </w:divBdr>
              <w:divsChild>
                <w:div w:id="1518081451">
                  <w:marLeft w:val="0"/>
                  <w:marRight w:val="0"/>
                  <w:marTop w:val="0"/>
                  <w:marBottom w:val="0"/>
                  <w:divBdr>
                    <w:top w:val="none" w:sz="0" w:space="0" w:color="auto"/>
                    <w:left w:val="none" w:sz="0" w:space="0" w:color="auto"/>
                    <w:bottom w:val="none" w:sz="0" w:space="0" w:color="auto"/>
                    <w:right w:val="none" w:sz="0" w:space="0" w:color="auto"/>
                  </w:divBdr>
                  <w:divsChild>
                    <w:div w:id="192770582">
                      <w:marLeft w:val="0"/>
                      <w:marRight w:val="0"/>
                      <w:marTop w:val="0"/>
                      <w:marBottom w:val="0"/>
                      <w:divBdr>
                        <w:top w:val="none" w:sz="0" w:space="0" w:color="auto"/>
                        <w:left w:val="none" w:sz="0" w:space="0" w:color="auto"/>
                        <w:bottom w:val="none" w:sz="0" w:space="0" w:color="auto"/>
                        <w:right w:val="none" w:sz="0" w:space="0" w:color="auto"/>
                      </w:divBdr>
                      <w:divsChild>
                        <w:div w:id="1590039894">
                          <w:marLeft w:val="0"/>
                          <w:marRight w:val="0"/>
                          <w:marTop w:val="0"/>
                          <w:marBottom w:val="0"/>
                          <w:divBdr>
                            <w:top w:val="none" w:sz="0" w:space="0" w:color="auto"/>
                            <w:left w:val="none" w:sz="0" w:space="0" w:color="auto"/>
                            <w:bottom w:val="none" w:sz="0" w:space="0" w:color="auto"/>
                            <w:right w:val="none" w:sz="0" w:space="0" w:color="auto"/>
                          </w:divBdr>
                          <w:divsChild>
                            <w:div w:id="806123848">
                              <w:marLeft w:val="0"/>
                              <w:marRight w:val="0"/>
                              <w:marTop w:val="300"/>
                              <w:marBottom w:val="600"/>
                              <w:divBdr>
                                <w:top w:val="none" w:sz="0" w:space="0" w:color="auto"/>
                                <w:left w:val="none" w:sz="0" w:space="0" w:color="auto"/>
                                <w:bottom w:val="none" w:sz="0" w:space="0" w:color="auto"/>
                                <w:right w:val="none" w:sz="0" w:space="0" w:color="auto"/>
                              </w:divBdr>
                              <w:divsChild>
                                <w:div w:id="44774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104978">
      <w:bodyDiv w:val="1"/>
      <w:marLeft w:val="0"/>
      <w:marRight w:val="0"/>
      <w:marTop w:val="0"/>
      <w:marBottom w:val="0"/>
      <w:divBdr>
        <w:top w:val="none" w:sz="0" w:space="0" w:color="auto"/>
        <w:left w:val="none" w:sz="0" w:space="0" w:color="auto"/>
        <w:bottom w:val="none" w:sz="0" w:space="0" w:color="auto"/>
        <w:right w:val="none" w:sz="0" w:space="0" w:color="auto"/>
      </w:divBdr>
      <w:divsChild>
        <w:div w:id="1067454506">
          <w:marLeft w:val="547"/>
          <w:marRight w:val="0"/>
          <w:marTop w:val="96"/>
          <w:marBottom w:val="0"/>
          <w:divBdr>
            <w:top w:val="none" w:sz="0" w:space="0" w:color="auto"/>
            <w:left w:val="none" w:sz="0" w:space="0" w:color="auto"/>
            <w:bottom w:val="none" w:sz="0" w:space="0" w:color="auto"/>
            <w:right w:val="none" w:sz="0" w:space="0" w:color="auto"/>
          </w:divBdr>
        </w:div>
      </w:divsChild>
    </w:div>
    <w:div w:id="402261352">
      <w:bodyDiv w:val="1"/>
      <w:marLeft w:val="0"/>
      <w:marRight w:val="0"/>
      <w:marTop w:val="0"/>
      <w:marBottom w:val="0"/>
      <w:divBdr>
        <w:top w:val="none" w:sz="0" w:space="0" w:color="auto"/>
        <w:left w:val="none" w:sz="0" w:space="0" w:color="auto"/>
        <w:bottom w:val="none" w:sz="0" w:space="0" w:color="auto"/>
        <w:right w:val="none" w:sz="0" w:space="0" w:color="auto"/>
      </w:divBdr>
      <w:divsChild>
        <w:div w:id="1763139955">
          <w:marLeft w:val="0"/>
          <w:marRight w:val="0"/>
          <w:marTop w:val="0"/>
          <w:marBottom w:val="0"/>
          <w:divBdr>
            <w:top w:val="none" w:sz="0" w:space="0" w:color="auto"/>
            <w:left w:val="none" w:sz="0" w:space="0" w:color="auto"/>
            <w:bottom w:val="none" w:sz="0" w:space="0" w:color="auto"/>
            <w:right w:val="none" w:sz="0" w:space="0" w:color="auto"/>
          </w:divBdr>
          <w:divsChild>
            <w:div w:id="1936859955">
              <w:marLeft w:val="0"/>
              <w:marRight w:val="0"/>
              <w:marTop w:val="0"/>
              <w:marBottom w:val="0"/>
              <w:divBdr>
                <w:top w:val="none" w:sz="0" w:space="0" w:color="auto"/>
                <w:left w:val="none" w:sz="0" w:space="0" w:color="auto"/>
                <w:bottom w:val="none" w:sz="0" w:space="0" w:color="auto"/>
                <w:right w:val="none" w:sz="0" w:space="0" w:color="auto"/>
              </w:divBdr>
              <w:divsChild>
                <w:div w:id="1749379146">
                  <w:marLeft w:val="0"/>
                  <w:marRight w:val="0"/>
                  <w:marTop w:val="0"/>
                  <w:marBottom w:val="0"/>
                  <w:divBdr>
                    <w:top w:val="none" w:sz="0" w:space="0" w:color="auto"/>
                    <w:left w:val="none" w:sz="0" w:space="0" w:color="auto"/>
                    <w:bottom w:val="none" w:sz="0" w:space="0" w:color="auto"/>
                    <w:right w:val="none" w:sz="0" w:space="0" w:color="auto"/>
                  </w:divBdr>
                  <w:divsChild>
                    <w:div w:id="2032563845">
                      <w:marLeft w:val="0"/>
                      <w:marRight w:val="0"/>
                      <w:marTop w:val="0"/>
                      <w:marBottom w:val="0"/>
                      <w:divBdr>
                        <w:top w:val="single" w:sz="6" w:space="0" w:color="CCCCCC"/>
                        <w:left w:val="single" w:sz="2" w:space="0" w:color="CCCCCC"/>
                        <w:bottom w:val="single" w:sz="6" w:space="0" w:color="CCCCCC"/>
                        <w:right w:val="single" w:sz="2" w:space="0" w:color="CCCCCC"/>
                      </w:divBdr>
                      <w:divsChild>
                        <w:div w:id="534004540">
                          <w:marLeft w:val="0"/>
                          <w:marRight w:val="0"/>
                          <w:marTop w:val="0"/>
                          <w:marBottom w:val="0"/>
                          <w:divBdr>
                            <w:top w:val="none" w:sz="0" w:space="0" w:color="auto"/>
                            <w:left w:val="none" w:sz="0" w:space="0" w:color="auto"/>
                            <w:bottom w:val="none" w:sz="0" w:space="0" w:color="auto"/>
                            <w:right w:val="none" w:sz="0" w:space="0" w:color="auto"/>
                          </w:divBdr>
                          <w:divsChild>
                            <w:div w:id="50235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875780">
      <w:bodyDiv w:val="1"/>
      <w:marLeft w:val="0"/>
      <w:marRight w:val="0"/>
      <w:marTop w:val="0"/>
      <w:marBottom w:val="0"/>
      <w:divBdr>
        <w:top w:val="single" w:sz="2" w:space="0" w:color="000000"/>
        <w:left w:val="none" w:sz="0" w:space="0" w:color="auto"/>
        <w:bottom w:val="none" w:sz="0" w:space="0" w:color="auto"/>
        <w:right w:val="none" w:sz="0" w:space="0" w:color="auto"/>
      </w:divBdr>
      <w:divsChild>
        <w:div w:id="586887305">
          <w:marLeft w:val="0"/>
          <w:marRight w:val="0"/>
          <w:marTop w:val="150"/>
          <w:marBottom w:val="0"/>
          <w:divBdr>
            <w:top w:val="none" w:sz="0" w:space="0" w:color="auto"/>
            <w:left w:val="none" w:sz="0" w:space="0" w:color="auto"/>
            <w:bottom w:val="none" w:sz="0" w:space="0" w:color="auto"/>
            <w:right w:val="none" w:sz="0" w:space="0" w:color="auto"/>
          </w:divBdr>
          <w:divsChild>
            <w:div w:id="374502886">
              <w:marLeft w:val="0"/>
              <w:marRight w:val="0"/>
              <w:marTop w:val="0"/>
              <w:marBottom w:val="0"/>
              <w:divBdr>
                <w:top w:val="none" w:sz="0" w:space="0" w:color="auto"/>
                <w:left w:val="none" w:sz="0" w:space="0" w:color="auto"/>
                <w:bottom w:val="none" w:sz="0" w:space="0" w:color="auto"/>
                <w:right w:val="none" w:sz="0" w:space="0" w:color="auto"/>
              </w:divBdr>
              <w:divsChild>
                <w:div w:id="1270746030">
                  <w:marLeft w:val="0"/>
                  <w:marRight w:val="0"/>
                  <w:marTop w:val="0"/>
                  <w:marBottom w:val="0"/>
                  <w:divBdr>
                    <w:top w:val="none" w:sz="0" w:space="0" w:color="auto"/>
                    <w:left w:val="none" w:sz="0" w:space="0" w:color="auto"/>
                    <w:bottom w:val="none" w:sz="0" w:space="0" w:color="auto"/>
                    <w:right w:val="none" w:sz="0" w:space="0" w:color="auto"/>
                  </w:divBdr>
                  <w:divsChild>
                    <w:div w:id="869227788">
                      <w:marLeft w:val="0"/>
                      <w:marRight w:val="0"/>
                      <w:marTop w:val="0"/>
                      <w:marBottom w:val="0"/>
                      <w:divBdr>
                        <w:top w:val="none" w:sz="0" w:space="0" w:color="auto"/>
                        <w:left w:val="none" w:sz="0" w:space="0" w:color="auto"/>
                        <w:bottom w:val="none" w:sz="0" w:space="0" w:color="auto"/>
                        <w:right w:val="none" w:sz="0" w:space="0" w:color="auto"/>
                      </w:divBdr>
                      <w:divsChild>
                        <w:div w:id="969634332">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573244552">
      <w:bodyDiv w:val="1"/>
      <w:marLeft w:val="0"/>
      <w:marRight w:val="0"/>
      <w:marTop w:val="0"/>
      <w:marBottom w:val="0"/>
      <w:divBdr>
        <w:top w:val="none" w:sz="0" w:space="0" w:color="auto"/>
        <w:left w:val="none" w:sz="0" w:space="0" w:color="auto"/>
        <w:bottom w:val="none" w:sz="0" w:space="0" w:color="auto"/>
        <w:right w:val="none" w:sz="0" w:space="0" w:color="auto"/>
      </w:divBdr>
      <w:divsChild>
        <w:div w:id="521093365">
          <w:marLeft w:val="0"/>
          <w:marRight w:val="0"/>
          <w:marTop w:val="0"/>
          <w:marBottom w:val="0"/>
          <w:divBdr>
            <w:top w:val="none" w:sz="0" w:space="0" w:color="auto"/>
            <w:left w:val="none" w:sz="0" w:space="0" w:color="auto"/>
            <w:bottom w:val="none" w:sz="0" w:space="0" w:color="auto"/>
            <w:right w:val="none" w:sz="0" w:space="0" w:color="auto"/>
          </w:divBdr>
          <w:divsChild>
            <w:div w:id="1243374349">
              <w:marLeft w:val="0"/>
              <w:marRight w:val="0"/>
              <w:marTop w:val="0"/>
              <w:marBottom w:val="0"/>
              <w:divBdr>
                <w:top w:val="none" w:sz="0" w:space="0" w:color="auto"/>
                <w:left w:val="none" w:sz="0" w:space="0" w:color="auto"/>
                <w:bottom w:val="none" w:sz="0" w:space="0" w:color="auto"/>
                <w:right w:val="none" w:sz="0" w:space="0" w:color="auto"/>
              </w:divBdr>
              <w:divsChild>
                <w:div w:id="1385132132">
                  <w:marLeft w:val="0"/>
                  <w:marRight w:val="0"/>
                  <w:marTop w:val="0"/>
                  <w:marBottom w:val="0"/>
                  <w:divBdr>
                    <w:top w:val="none" w:sz="0" w:space="0" w:color="auto"/>
                    <w:left w:val="none" w:sz="0" w:space="0" w:color="auto"/>
                    <w:bottom w:val="none" w:sz="0" w:space="0" w:color="auto"/>
                    <w:right w:val="none" w:sz="0" w:space="0" w:color="auto"/>
                  </w:divBdr>
                  <w:divsChild>
                    <w:div w:id="16603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660346">
      <w:bodyDiv w:val="1"/>
      <w:marLeft w:val="0"/>
      <w:marRight w:val="0"/>
      <w:marTop w:val="0"/>
      <w:marBottom w:val="0"/>
      <w:divBdr>
        <w:top w:val="none" w:sz="0" w:space="0" w:color="auto"/>
        <w:left w:val="none" w:sz="0" w:space="0" w:color="auto"/>
        <w:bottom w:val="none" w:sz="0" w:space="0" w:color="auto"/>
        <w:right w:val="none" w:sz="0" w:space="0" w:color="auto"/>
      </w:divBdr>
      <w:divsChild>
        <w:div w:id="1275481875">
          <w:marLeft w:val="0"/>
          <w:marRight w:val="0"/>
          <w:marTop w:val="0"/>
          <w:marBottom w:val="0"/>
          <w:divBdr>
            <w:top w:val="none" w:sz="0" w:space="0" w:color="auto"/>
            <w:left w:val="none" w:sz="0" w:space="0" w:color="auto"/>
            <w:bottom w:val="none" w:sz="0" w:space="0" w:color="auto"/>
            <w:right w:val="none" w:sz="0" w:space="0" w:color="auto"/>
          </w:divBdr>
        </w:div>
      </w:divsChild>
    </w:div>
    <w:div w:id="805584329">
      <w:bodyDiv w:val="1"/>
      <w:marLeft w:val="0"/>
      <w:marRight w:val="0"/>
      <w:marTop w:val="0"/>
      <w:marBottom w:val="0"/>
      <w:divBdr>
        <w:top w:val="none" w:sz="0" w:space="0" w:color="auto"/>
        <w:left w:val="none" w:sz="0" w:space="0" w:color="auto"/>
        <w:bottom w:val="none" w:sz="0" w:space="0" w:color="auto"/>
        <w:right w:val="none" w:sz="0" w:space="0" w:color="auto"/>
      </w:divBdr>
      <w:divsChild>
        <w:div w:id="1211377194">
          <w:marLeft w:val="0"/>
          <w:marRight w:val="0"/>
          <w:marTop w:val="0"/>
          <w:marBottom w:val="0"/>
          <w:divBdr>
            <w:top w:val="none" w:sz="0" w:space="0" w:color="auto"/>
            <w:left w:val="none" w:sz="0" w:space="0" w:color="auto"/>
            <w:bottom w:val="none" w:sz="0" w:space="0" w:color="auto"/>
            <w:right w:val="none" w:sz="0" w:space="0" w:color="auto"/>
          </w:divBdr>
          <w:divsChild>
            <w:div w:id="1781411888">
              <w:marLeft w:val="0"/>
              <w:marRight w:val="0"/>
              <w:marTop w:val="0"/>
              <w:marBottom w:val="0"/>
              <w:divBdr>
                <w:top w:val="none" w:sz="0" w:space="0" w:color="auto"/>
                <w:left w:val="none" w:sz="0" w:space="0" w:color="auto"/>
                <w:bottom w:val="none" w:sz="0" w:space="0" w:color="auto"/>
                <w:right w:val="none" w:sz="0" w:space="0" w:color="auto"/>
              </w:divBdr>
              <w:divsChild>
                <w:div w:id="1726443954">
                  <w:marLeft w:val="0"/>
                  <w:marRight w:val="0"/>
                  <w:marTop w:val="0"/>
                  <w:marBottom w:val="0"/>
                  <w:divBdr>
                    <w:top w:val="none" w:sz="0" w:space="0" w:color="auto"/>
                    <w:left w:val="none" w:sz="0" w:space="0" w:color="auto"/>
                    <w:bottom w:val="none" w:sz="0" w:space="0" w:color="auto"/>
                    <w:right w:val="none" w:sz="0" w:space="0" w:color="auto"/>
                  </w:divBdr>
                  <w:divsChild>
                    <w:div w:id="2109111668">
                      <w:marLeft w:val="0"/>
                      <w:marRight w:val="0"/>
                      <w:marTop w:val="0"/>
                      <w:marBottom w:val="0"/>
                      <w:divBdr>
                        <w:top w:val="none" w:sz="0" w:space="0" w:color="auto"/>
                        <w:left w:val="none" w:sz="0" w:space="0" w:color="auto"/>
                        <w:bottom w:val="none" w:sz="0" w:space="0" w:color="auto"/>
                        <w:right w:val="none" w:sz="0" w:space="0" w:color="auto"/>
                      </w:divBdr>
                      <w:divsChild>
                        <w:div w:id="938491728">
                          <w:marLeft w:val="0"/>
                          <w:marRight w:val="0"/>
                          <w:marTop w:val="0"/>
                          <w:marBottom w:val="0"/>
                          <w:divBdr>
                            <w:top w:val="none" w:sz="0" w:space="0" w:color="auto"/>
                            <w:left w:val="none" w:sz="0" w:space="0" w:color="auto"/>
                            <w:bottom w:val="none" w:sz="0" w:space="0" w:color="auto"/>
                            <w:right w:val="none" w:sz="0" w:space="0" w:color="auto"/>
                          </w:divBdr>
                          <w:divsChild>
                            <w:div w:id="1625042355">
                              <w:marLeft w:val="0"/>
                              <w:marRight w:val="0"/>
                              <w:marTop w:val="0"/>
                              <w:marBottom w:val="0"/>
                              <w:divBdr>
                                <w:top w:val="none" w:sz="0" w:space="0" w:color="auto"/>
                                <w:left w:val="none" w:sz="0" w:space="0" w:color="auto"/>
                                <w:bottom w:val="none" w:sz="0" w:space="0" w:color="auto"/>
                                <w:right w:val="none" w:sz="0" w:space="0" w:color="auto"/>
                              </w:divBdr>
                              <w:divsChild>
                                <w:div w:id="131678762">
                                  <w:marLeft w:val="0"/>
                                  <w:marRight w:val="0"/>
                                  <w:marTop w:val="0"/>
                                  <w:marBottom w:val="0"/>
                                  <w:divBdr>
                                    <w:top w:val="none" w:sz="0" w:space="0" w:color="auto"/>
                                    <w:left w:val="none" w:sz="0" w:space="0" w:color="auto"/>
                                    <w:bottom w:val="none" w:sz="0" w:space="0" w:color="auto"/>
                                    <w:right w:val="none" w:sz="0" w:space="0" w:color="auto"/>
                                  </w:divBdr>
                                  <w:divsChild>
                                    <w:div w:id="557322738">
                                      <w:marLeft w:val="0"/>
                                      <w:marRight w:val="0"/>
                                      <w:marTop w:val="0"/>
                                      <w:marBottom w:val="0"/>
                                      <w:divBdr>
                                        <w:top w:val="none" w:sz="0" w:space="0" w:color="auto"/>
                                        <w:left w:val="none" w:sz="0" w:space="0" w:color="auto"/>
                                        <w:bottom w:val="none" w:sz="0" w:space="0" w:color="auto"/>
                                        <w:right w:val="none" w:sz="0" w:space="0" w:color="auto"/>
                                      </w:divBdr>
                                      <w:divsChild>
                                        <w:div w:id="915628343">
                                          <w:marLeft w:val="0"/>
                                          <w:marRight w:val="0"/>
                                          <w:marTop w:val="0"/>
                                          <w:marBottom w:val="0"/>
                                          <w:divBdr>
                                            <w:top w:val="none" w:sz="0" w:space="0" w:color="auto"/>
                                            <w:left w:val="none" w:sz="0" w:space="0" w:color="auto"/>
                                            <w:bottom w:val="none" w:sz="0" w:space="0" w:color="auto"/>
                                            <w:right w:val="none" w:sz="0" w:space="0" w:color="auto"/>
                                          </w:divBdr>
                                          <w:divsChild>
                                            <w:div w:id="1551379874">
                                              <w:marLeft w:val="0"/>
                                              <w:marRight w:val="0"/>
                                              <w:marTop w:val="0"/>
                                              <w:marBottom w:val="0"/>
                                              <w:divBdr>
                                                <w:top w:val="none" w:sz="0" w:space="0" w:color="auto"/>
                                                <w:left w:val="none" w:sz="0" w:space="0" w:color="auto"/>
                                                <w:bottom w:val="none" w:sz="0" w:space="0" w:color="auto"/>
                                                <w:right w:val="none" w:sz="0" w:space="0" w:color="auto"/>
                                              </w:divBdr>
                                              <w:divsChild>
                                                <w:div w:id="1140268077">
                                                  <w:marLeft w:val="0"/>
                                                  <w:marRight w:val="0"/>
                                                  <w:marTop w:val="0"/>
                                                  <w:marBottom w:val="0"/>
                                                  <w:divBdr>
                                                    <w:top w:val="none" w:sz="0" w:space="0" w:color="auto"/>
                                                    <w:left w:val="none" w:sz="0" w:space="0" w:color="auto"/>
                                                    <w:bottom w:val="none" w:sz="0" w:space="0" w:color="auto"/>
                                                    <w:right w:val="none" w:sz="0" w:space="0" w:color="auto"/>
                                                  </w:divBdr>
                                                </w:div>
                                                <w:div w:id="1857772794">
                                                  <w:marLeft w:val="0"/>
                                                  <w:marRight w:val="0"/>
                                                  <w:marTop w:val="0"/>
                                                  <w:marBottom w:val="0"/>
                                                  <w:divBdr>
                                                    <w:top w:val="none" w:sz="0" w:space="0" w:color="auto"/>
                                                    <w:left w:val="none" w:sz="0" w:space="0" w:color="auto"/>
                                                    <w:bottom w:val="none" w:sz="0" w:space="0" w:color="auto"/>
                                                    <w:right w:val="none" w:sz="0" w:space="0" w:color="auto"/>
                                                  </w:divBdr>
                                                </w:div>
                                                <w:div w:id="213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6648349">
      <w:bodyDiv w:val="1"/>
      <w:marLeft w:val="0"/>
      <w:marRight w:val="0"/>
      <w:marTop w:val="0"/>
      <w:marBottom w:val="0"/>
      <w:divBdr>
        <w:top w:val="single" w:sz="2" w:space="0" w:color="000000"/>
        <w:left w:val="none" w:sz="0" w:space="0" w:color="auto"/>
        <w:bottom w:val="none" w:sz="0" w:space="0" w:color="auto"/>
        <w:right w:val="none" w:sz="0" w:space="0" w:color="auto"/>
      </w:divBdr>
      <w:divsChild>
        <w:div w:id="2111461030">
          <w:marLeft w:val="0"/>
          <w:marRight w:val="0"/>
          <w:marTop w:val="150"/>
          <w:marBottom w:val="0"/>
          <w:divBdr>
            <w:top w:val="none" w:sz="0" w:space="0" w:color="auto"/>
            <w:left w:val="none" w:sz="0" w:space="0" w:color="auto"/>
            <w:bottom w:val="none" w:sz="0" w:space="0" w:color="auto"/>
            <w:right w:val="none" w:sz="0" w:space="0" w:color="auto"/>
          </w:divBdr>
          <w:divsChild>
            <w:div w:id="137457084">
              <w:marLeft w:val="0"/>
              <w:marRight w:val="0"/>
              <w:marTop w:val="0"/>
              <w:marBottom w:val="0"/>
              <w:divBdr>
                <w:top w:val="none" w:sz="0" w:space="0" w:color="auto"/>
                <w:left w:val="none" w:sz="0" w:space="0" w:color="auto"/>
                <w:bottom w:val="none" w:sz="0" w:space="0" w:color="auto"/>
                <w:right w:val="none" w:sz="0" w:space="0" w:color="auto"/>
              </w:divBdr>
              <w:divsChild>
                <w:div w:id="149030045">
                  <w:marLeft w:val="0"/>
                  <w:marRight w:val="0"/>
                  <w:marTop w:val="0"/>
                  <w:marBottom w:val="0"/>
                  <w:divBdr>
                    <w:top w:val="none" w:sz="0" w:space="0" w:color="auto"/>
                    <w:left w:val="none" w:sz="0" w:space="0" w:color="auto"/>
                    <w:bottom w:val="none" w:sz="0" w:space="0" w:color="auto"/>
                    <w:right w:val="none" w:sz="0" w:space="0" w:color="auto"/>
                  </w:divBdr>
                  <w:divsChild>
                    <w:div w:id="875234017">
                      <w:marLeft w:val="0"/>
                      <w:marRight w:val="0"/>
                      <w:marTop w:val="0"/>
                      <w:marBottom w:val="0"/>
                      <w:divBdr>
                        <w:top w:val="none" w:sz="0" w:space="0" w:color="auto"/>
                        <w:left w:val="none" w:sz="0" w:space="0" w:color="auto"/>
                        <w:bottom w:val="none" w:sz="0" w:space="0" w:color="auto"/>
                        <w:right w:val="none" w:sz="0" w:space="0" w:color="auto"/>
                      </w:divBdr>
                      <w:divsChild>
                        <w:div w:id="745223787">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951282795">
      <w:bodyDiv w:val="1"/>
      <w:marLeft w:val="0"/>
      <w:marRight w:val="0"/>
      <w:marTop w:val="0"/>
      <w:marBottom w:val="0"/>
      <w:divBdr>
        <w:top w:val="single" w:sz="2" w:space="0" w:color="000000"/>
        <w:left w:val="none" w:sz="0" w:space="0" w:color="auto"/>
        <w:bottom w:val="none" w:sz="0" w:space="0" w:color="auto"/>
        <w:right w:val="none" w:sz="0" w:space="0" w:color="auto"/>
      </w:divBdr>
      <w:divsChild>
        <w:div w:id="820776529">
          <w:marLeft w:val="0"/>
          <w:marRight w:val="0"/>
          <w:marTop w:val="150"/>
          <w:marBottom w:val="0"/>
          <w:divBdr>
            <w:top w:val="none" w:sz="0" w:space="0" w:color="auto"/>
            <w:left w:val="none" w:sz="0" w:space="0" w:color="auto"/>
            <w:bottom w:val="none" w:sz="0" w:space="0" w:color="auto"/>
            <w:right w:val="none" w:sz="0" w:space="0" w:color="auto"/>
          </w:divBdr>
          <w:divsChild>
            <w:div w:id="443815348">
              <w:marLeft w:val="0"/>
              <w:marRight w:val="0"/>
              <w:marTop w:val="0"/>
              <w:marBottom w:val="0"/>
              <w:divBdr>
                <w:top w:val="none" w:sz="0" w:space="0" w:color="auto"/>
                <w:left w:val="none" w:sz="0" w:space="0" w:color="auto"/>
                <w:bottom w:val="none" w:sz="0" w:space="0" w:color="auto"/>
                <w:right w:val="none" w:sz="0" w:space="0" w:color="auto"/>
              </w:divBdr>
              <w:divsChild>
                <w:div w:id="34281548">
                  <w:marLeft w:val="0"/>
                  <w:marRight w:val="0"/>
                  <w:marTop w:val="0"/>
                  <w:marBottom w:val="0"/>
                  <w:divBdr>
                    <w:top w:val="none" w:sz="0" w:space="0" w:color="auto"/>
                    <w:left w:val="none" w:sz="0" w:space="0" w:color="auto"/>
                    <w:bottom w:val="none" w:sz="0" w:space="0" w:color="auto"/>
                    <w:right w:val="none" w:sz="0" w:space="0" w:color="auto"/>
                  </w:divBdr>
                  <w:divsChild>
                    <w:div w:id="1175849211">
                      <w:marLeft w:val="0"/>
                      <w:marRight w:val="0"/>
                      <w:marTop w:val="0"/>
                      <w:marBottom w:val="0"/>
                      <w:divBdr>
                        <w:top w:val="none" w:sz="0" w:space="0" w:color="auto"/>
                        <w:left w:val="none" w:sz="0" w:space="0" w:color="auto"/>
                        <w:bottom w:val="none" w:sz="0" w:space="0" w:color="auto"/>
                        <w:right w:val="none" w:sz="0" w:space="0" w:color="auto"/>
                      </w:divBdr>
                      <w:divsChild>
                        <w:div w:id="429812382">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043869403">
      <w:bodyDiv w:val="1"/>
      <w:marLeft w:val="0"/>
      <w:marRight w:val="0"/>
      <w:marTop w:val="0"/>
      <w:marBottom w:val="0"/>
      <w:divBdr>
        <w:top w:val="none" w:sz="0" w:space="0" w:color="auto"/>
        <w:left w:val="none" w:sz="0" w:space="0" w:color="auto"/>
        <w:bottom w:val="none" w:sz="0" w:space="0" w:color="auto"/>
        <w:right w:val="none" w:sz="0" w:space="0" w:color="auto"/>
      </w:divBdr>
      <w:divsChild>
        <w:div w:id="42485733">
          <w:marLeft w:val="0"/>
          <w:marRight w:val="0"/>
          <w:marTop w:val="0"/>
          <w:marBottom w:val="0"/>
          <w:divBdr>
            <w:top w:val="none" w:sz="0" w:space="0" w:color="auto"/>
            <w:left w:val="none" w:sz="0" w:space="0" w:color="auto"/>
            <w:bottom w:val="none" w:sz="0" w:space="0" w:color="auto"/>
            <w:right w:val="none" w:sz="0" w:space="0" w:color="auto"/>
          </w:divBdr>
          <w:divsChild>
            <w:div w:id="93327198">
              <w:marLeft w:val="0"/>
              <w:marRight w:val="0"/>
              <w:marTop w:val="0"/>
              <w:marBottom w:val="0"/>
              <w:divBdr>
                <w:top w:val="none" w:sz="0" w:space="0" w:color="auto"/>
                <w:left w:val="none" w:sz="0" w:space="0" w:color="auto"/>
                <w:bottom w:val="none" w:sz="0" w:space="0" w:color="auto"/>
                <w:right w:val="none" w:sz="0" w:space="0" w:color="auto"/>
              </w:divBdr>
              <w:divsChild>
                <w:div w:id="1190679134">
                  <w:marLeft w:val="0"/>
                  <w:marRight w:val="0"/>
                  <w:marTop w:val="0"/>
                  <w:marBottom w:val="0"/>
                  <w:divBdr>
                    <w:top w:val="none" w:sz="0" w:space="0" w:color="auto"/>
                    <w:left w:val="none" w:sz="0" w:space="0" w:color="auto"/>
                    <w:bottom w:val="none" w:sz="0" w:space="0" w:color="auto"/>
                    <w:right w:val="none" w:sz="0" w:space="0" w:color="auto"/>
                  </w:divBdr>
                  <w:divsChild>
                    <w:div w:id="808014732">
                      <w:marLeft w:val="0"/>
                      <w:marRight w:val="0"/>
                      <w:marTop w:val="0"/>
                      <w:marBottom w:val="0"/>
                      <w:divBdr>
                        <w:top w:val="none" w:sz="0" w:space="0" w:color="auto"/>
                        <w:left w:val="none" w:sz="0" w:space="0" w:color="auto"/>
                        <w:bottom w:val="none" w:sz="0" w:space="0" w:color="auto"/>
                        <w:right w:val="none" w:sz="0" w:space="0" w:color="auto"/>
                      </w:divBdr>
                      <w:divsChild>
                        <w:div w:id="1431583326">
                          <w:marLeft w:val="0"/>
                          <w:marRight w:val="0"/>
                          <w:marTop w:val="0"/>
                          <w:marBottom w:val="0"/>
                          <w:divBdr>
                            <w:top w:val="none" w:sz="0" w:space="0" w:color="auto"/>
                            <w:left w:val="none" w:sz="0" w:space="0" w:color="auto"/>
                            <w:bottom w:val="none" w:sz="0" w:space="0" w:color="auto"/>
                            <w:right w:val="none" w:sz="0" w:space="0" w:color="auto"/>
                          </w:divBdr>
                          <w:divsChild>
                            <w:div w:id="689066185">
                              <w:marLeft w:val="0"/>
                              <w:marRight w:val="0"/>
                              <w:marTop w:val="0"/>
                              <w:marBottom w:val="0"/>
                              <w:divBdr>
                                <w:top w:val="none" w:sz="0" w:space="0" w:color="auto"/>
                                <w:left w:val="none" w:sz="0" w:space="0" w:color="auto"/>
                                <w:bottom w:val="none" w:sz="0" w:space="0" w:color="auto"/>
                                <w:right w:val="none" w:sz="0" w:space="0" w:color="auto"/>
                              </w:divBdr>
                              <w:divsChild>
                                <w:div w:id="497501473">
                                  <w:marLeft w:val="0"/>
                                  <w:marRight w:val="0"/>
                                  <w:marTop w:val="0"/>
                                  <w:marBottom w:val="0"/>
                                  <w:divBdr>
                                    <w:top w:val="none" w:sz="0" w:space="0" w:color="auto"/>
                                    <w:left w:val="none" w:sz="0" w:space="0" w:color="auto"/>
                                    <w:bottom w:val="none" w:sz="0" w:space="0" w:color="auto"/>
                                    <w:right w:val="none" w:sz="0" w:space="0" w:color="auto"/>
                                  </w:divBdr>
                                  <w:divsChild>
                                    <w:div w:id="1102455077">
                                      <w:marLeft w:val="0"/>
                                      <w:marRight w:val="0"/>
                                      <w:marTop w:val="0"/>
                                      <w:marBottom w:val="0"/>
                                      <w:divBdr>
                                        <w:top w:val="none" w:sz="0" w:space="0" w:color="auto"/>
                                        <w:left w:val="none" w:sz="0" w:space="0" w:color="auto"/>
                                        <w:bottom w:val="none" w:sz="0" w:space="0" w:color="auto"/>
                                        <w:right w:val="none" w:sz="0" w:space="0" w:color="auto"/>
                                      </w:divBdr>
                                      <w:divsChild>
                                        <w:div w:id="1345865534">
                                          <w:marLeft w:val="0"/>
                                          <w:marRight w:val="0"/>
                                          <w:marTop w:val="0"/>
                                          <w:marBottom w:val="0"/>
                                          <w:divBdr>
                                            <w:top w:val="none" w:sz="0" w:space="0" w:color="auto"/>
                                            <w:left w:val="none" w:sz="0" w:space="0" w:color="auto"/>
                                            <w:bottom w:val="none" w:sz="0" w:space="0" w:color="auto"/>
                                            <w:right w:val="none" w:sz="0" w:space="0" w:color="auto"/>
                                          </w:divBdr>
                                          <w:divsChild>
                                            <w:div w:id="1855068160">
                                              <w:marLeft w:val="0"/>
                                              <w:marRight w:val="0"/>
                                              <w:marTop w:val="0"/>
                                              <w:marBottom w:val="0"/>
                                              <w:divBdr>
                                                <w:top w:val="none" w:sz="0" w:space="0" w:color="auto"/>
                                                <w:left w:val="none" w:sz="0" w:space="0" w:color="auto"/>
                                                <w:bottom w:val="none" w:sz="0" w:space="0" w:color="auto"/>
                                                <w:right w:val="none" w:sz="0" w:space="0" w:color="auto"/>
                                              </w:divBdr>
                                              <w:divsChild>
                                                <w:div w:id="1941139646">
                                                  <w:marLeft w:val="0"/>
                                                  <w:marRight w:val="0"/>
                                                  <w:marTop w:val="0"/>
                                                  <w:marBottom w:val="0"/>
                                                  <w:divBdr>
                                                    <w:top w:val="none" w:sz="0" w:space="0" w:color="auto"/>
                                                    <w:left w:val="none" w:sz="0" w:space="0" w:color="auto"/>
                                                    <w:bottom w:val="none" w:sz="0" w:space="0" w:color="auto"/>
                                                    <w:right w:val="none" w:sz="0" w:space="0" w:color="auto"/>
                                                  </w:divBdr>
                                                </w:div>
                                                <w:div w:id="1212497518">
                                                  <w:marLeft w:val="0"/>
                                                  <w:marRight w:val="0"/>
                                                  <w:marTop w:val="0"/>
                                                  <w:marBottom w:val="0"/>
                                                  <w:divBdr>
                                                    <w:top w:val="none" w:sz="0" w:space="0" w:color="auto"/>
                                                    <w:left w:val="none" w:sz="0" w:space="0" w:color="auto"/>
                                                    <w:bottom w:val="none" w:sz="0" w:space="0" w:color="auto"/>
                                                    <w:right w:val="none" w:sz="0" w:space="0" w:color="auto"/>
                                                  </w:divBdr>
                                                </w:div>
                                                <w:div w:id="33260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3595791">
      <w:bodyDiv w:val="1"/>
      <w:marLeft w:val="0"/>
      <w:marRight w:val="0"/>
      <w:marTop w:val="0"/>
      <w:marBottom w:val="0"/>
      <w:divBdr>
        <w:top w:val="none" w:sz="0" w:space="0" w:color="auto"/>
        <w:left w:val="none" w:sz="0" w:space="0" w:color="auto"/>
        <w:bottom w:val="none" w:sz="0" w:space="0" w:color="auto"/>
        <w:right w:val="none" w:sz="0" w:space="0" w:color="auto"/>
      </w:divBdr>
      <w:divsChild>
        <w:div w:id="1170829325">
          <w:marLeft w:val="0"/>
          <w:marRight w:val="0"/>
          <w:marTop w:val="0"/>
          <w:marBottom w:val="0"/>
          <w:divBdr>
            <w:top w:val="none" w:sz="0" w:space="0" w:color="auto"/>
            <w:left w:val="none" w:sz="0" w:space="0" w:color="auto"/>
            <w:bottom w:val="none" w:sz="0" w:space="0" w:color="auto"/>
            <w:right w:val="none" w:sz="0" w:space="0" w:color="auto"/>
          </w:divBdr>
          <w:divsChild>
            <w:div w:id="1917593297">
              <w:marLeft w:val="0"/>
              <w:marRight w:val="0"/>
              <w:marTop w:val="0"/>
              <w:marBottom w:val="0"/>
              <w:divBdr>
                <w:top w:val="none" w:sz="0" w:space="0" w:color="auto"/>
                <w:left w:val="none" w:sz="0" w:space="0" w:color="auto"/>
                <w:bottom w:val="none" w:sz="0" w:space="0" w:color="auto"/>
                <w:right w:val="none" w:sz="0" w:space="0" w:color="auto"/>
              </w:divBdr>
              <w:divsChild>
                <w:div w:id="1758942187">
                  <w:marLeft w:val="0"/>
                  <w:marRight w:val="0"/>
                  <w:marTop w:val="0"/>
                  <w:marBottom w:val="0"/>
                  <w:divBdr>
                    <w:top w:val="none" w:sz="0" w:space="0" w:color="auto"/>
                    <w:left w:val="none" w:sz="0" w:space="0" w:color="auto"/>
                    <w:bottom w:val="none" w:sz="0" w:space="0" w:color="auto"/>
                    <w:right w:val="none" w:sz="0" w:space="0" w:color="auto"/>
                  </w:divBdr>
                  <w:divsChild>
                    <w:div w:id="370496213">
                      <w:marLeft w:val="0"/>
                      <w:marRight w:val="0"/>
                      <w:marTop w:val="0"/>
                      <w:marBottom w:val="0"/>
                      <w:divBdr>
                        <w:top w:val="single" w:sz="6" w:space="15" w:color="BEBEBE"/>
                        <w:left w:val="single" w:sz="6" w:space="15" w:color="BEBEBE"/>
                        <w:bottom w:val="single" w:sz="6" w:space="15" w:color="BEBEBE"/>
                        <w:right w:val="single" w:sz="6" w:space="15" w:color="BEBEBE"/>
                      </w:divBdr>
                      <w:divsChild>
                        <w:div w:id="37979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666147">
      <w:bodyDiv w:val="1"/>
      <w:marLeft w:val="0"/>
      <w:marRight w:val="0"/>
      <w:marTop w:val="0"/>
      <w:marBottom w:val="0"/>
      <w:divBdr>
        <w:top w:val="none" w:sz="0" w:space="0" w:color="auto"/>
        <w:left w:val="none" w:sz="0" w:space="0" w:color="auto"/>
        <w:bottom w:val="none" w:sz="0" w:space="0" w:color="auto"/>
        <w:right w:val="none" w:sz="0" w:space="0" w:color="auto"/>
      </w:divBdr>
      <w:divsChild>
        <w:div w:id="2071420636">
          <w:marLeft w:val="547"/>
          <w:marRight w:val="0"/>
          <w:marTop w:val="96"/>
          <w:marBottom w:val="0"/>
          <w:divBdr>
            <w:top w:val="none" w:sz="0" w:space="0" w:color="auto"/>
            <w:left w:val="none" w:sz="0" w:space="0" w:color="auto"/>
            <w:bottom w:val="none" w:sz="0" w:space="0" w:color="auto"/>
            <w:right w:val="none" w:sz="0" w:space="0" w:color="auto"/>
          </w:divBdr>
        </w:div>
      </w:divsChild>
    </w:div>
    <w:div w:id="1447650882">
      <w:bodyDiv w:val="1"/>
      <w:marLeft w:val="0"/>
      <w:marRight w:val="0"/>
      <w:marTop w:val="0"/>
      <w:marBottom w:val="0"/>
      <w:divBdr>
        <w:top w:val="none" w:sz="0" w:space="0" w:color="auto"/>
        <w:left w:val="none" w:sz="0" w:space="0" w:color="auto"/>
        <w:bottom w:val="none" w:sz="0" w:space="0" w:color="auto"/>
        <w:right w:val="none" w:sz="0" w:space="0" w:color="auto"/>
      </w:divBdr>
    </w:div>
    <w:div w:id="1492019533">
      <w:bodyDiv w:val="1"/>
      <w:marLeft w:val="0"/>
      <w:marRight w:val="0"/>
      <w:marTop w:val="0"/>
      <w:marBottom w:val="0"/>
      <w:divBdr>
        <w:top w:val="none" w:sz="0" w:space="0" w:color="auto"/>
        <w:left w:val="none" w:sz="0" w:space="0" w:color="auto"/>
        <w:bottom w:val="none" w:sz="0" w:space="0" w:color="auto"/>
        <w:right w:val="none" w:sz="0" w:space="0" w:color="auto"/>
      </w:divBdr>
      <w:divsChild>
        <w:div w:id="475799523">
          <w:marLeft w:val="547"/>
          <w:marRight w:val="0"/>
          <w:marTop w:val="96"/>
          <w:marBottom w:val="0"/>
          <w:divBdr>
            <w:top w:val="none" w:sz="0" w:space="0" w:color="auto"/>
            <w:left w:val="none" w:sz="0" w:space="0" w:color="auto"/>
            <w:bottom w:val="none" w:sz="0" w:space="0" w:color="auto"/>
            <w:right w:val="none" w:sz="0" w:space="0" w:color="auto"/>
          </w:divBdr>
        </w:div>
      </w:divsChild>
    </w:div>
    <w:div w:id="1579439841">
      <w:bodyDiv w:val="1"/>
      <w:marLeft w:val="0"/>
      <w:marRight w:val="0"/>
      <w:marTop w:val="0"/>
      <w:marBottom w:val="0"/>
      <w:divBdr>
        <w:top w:val="single" w:sz="2" w:space="0" w:color="000000"/>
        <w:left w:val="none" w:sz="0" w:space="0" w:color="auto"/>
        <w:bottom w:val="none" w:sz="0" w:space="0" w:color="auto"/>
        <w:right w:val="none" w:sz="0" w:space="0" w:color="auto"/>
      </w:divBdr>
      <w:divsChild>
        <w:div w:id="1389261771">
          <w:marLeft w:val="0"/>
          <w:marRight w:val="0"/>
          <w:marTop w:val="150"/>
          <w:marBottom w:val="0"/>
          <w:divBdr>
            <w:top w:val="none" w:sz="0" w:space="0" w:color="auto"/>
            <w:left w:val="none" w:sz="0" w:space="0" w:color="auto"/>
            <w:bottom w:val="none" w:sz="0" w:space="0" w:color="auto"/>
            <w:right w:val="none" w:sz="0" w:space="0" w:color="auto"/>
          </w:divBdr>
          <w:divsChild>
            <w:div w:id="1020624857">
              <w:marLeft w:val="0"/>
              <w:marRight w:val="0"/>
              <w:marTop w:val="0"/>
              <w:marBottom w:val="0"/>
              <w:divBdr>
                <w:top w:val="none" w:sz="0" w:space="0" w:color="auto"/>
                <w:left w:val="none" w:sz="0" w:space="0" w:color="auto"/>
                <w:bottom w:val="none" w:sz="0" w:space="0" w:color="auto"/>
                <w:right w:val="none" w:sz="0" w:space="0" w:color="auto"/>
              </w:divBdr>
              <w:divsChild>
                <w:div w:id="1795324791">
                  <w:marLeft w:val="0"/>
                  <w:marRight w:val="0"/>
                  <w:marTop w:val="0"/>
                  <w:marBottom w:val="0"/>
                  <w:divBdr>
                    <w:top w:val="none" w:sz="0" w:space="0" w:color="auto"/>
                    <w:left w:val="none" w:sz="0" w:space="0" w:color="auto"/>
                    <w:bottom w:val="none" w:sz="0" w:space="0" w:color="auto"/>
                    <w:right w:val="none" w:sz="0" w:space="0" w:color="auto"/>
                  </w:divBdr>
                  <w:divsChild>
                    <w:div w:id="1288857673">
                      <w:marLeft w:val="0"/>
                      <w:marRight w:val="0"/>
                      <w:marTop w:val="0"/>
                      <w:marBottom w:val="0"/>
                      <w:divBdr>
                        <w:top w:val="none" w:sz="0" w:space="0" w:color="auto"/>
                        <w:left w:val="none" w:sz="0" w:space="0" w:color="auto"/>
                        <w:bottom w:val="none" w:sz="0" w:space="0" w:color="auto"/>
                        <w:right w:val="none" w:sz="0" w:space="0" w:color="auto"/>
                      </w:divBdr>
                      <w:divsChild>
                        <w:div w:id="147791187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656256139">
      <w:bodyDiv w:val="1"/>
      <w:marLeft w:val="0"/>
      <w:marRight w:val="0"/>
      <w:marTop w:val="0"/>
      <w:marBottom w:val="0"/>
      <w:divBdr>
        <w:top w:val="none" w:sz="0" w:space="0" w:color="auto"/>
        <w:left w:val="none" w:sz="0" w:space="0" w:color="auto"/>
        <w:bottom w:val="none" w:sz="0" w:space="0" w:color="auto"/>
        <w:right w:val="none" w:sz="0" w:space="0" w:color="auto"/>
      </w:divBdr>
      <w:divsChild>
        <w:div w:id="471563749">
          <w:marLeft w:val="0"/>
          <w:marRight w:val="0"/>
          <w:marTop w:val="0"/>
          <w:marBottom w:val="0"/>
          <w:divBdr>
            <w:top w:val="none" w:sz="0" w:space="0" w:color="auto"/>
            <w:left w:val="none" w:sz="0" w:space="0" w:color="auto"/>
            <w:bottom w:val="none" w:sz="0" w:space="0" w:color="auto"/>
            <w:right w:val="none" w:sz="0" w:space="0" w:color="auto"/>
          </w:divBdr>
          <w:divsChild>
            <w:div w:id="1606838046">
              <w:marLeft w:val="0"/>
              <w:marRight w:val="0"/>
              <w:marTop w:val="0"/>
              <w:marBottom w:val="0"/>
              <w:divBdr>
                <w:top w:val="none" w:sz="0" w:space="0" w:color="auto"/>
                <w:left w:val="none" w:sz="0" w:space="0" w:color="auto"/>
                <w:bottom w:val="none" w:sz="0" w:space="0" w:color="auto"/>
                <w:right w:val="none" w:sz="0" w:space="0" w:color="auto"/>
              </w:divBdr>
              <w:divsChild>
                <w:div w:id="16080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75390">
      <w:bodyDiv w:val="1"/>
      <w:marLeft w:val="0"/>
      <w:marRight w:val="0"/>
      <w:marTop w:val="0"/>
      <w:marBottom w:val="0"/>
      <w:divBdr>
        <w:top w:val="none" w:sz="0" w:space="0" w:color="auto"/>
        <w:left w:val="none" w:sz="0" w:space="0" w:color="auto"/>
        <w:bottom w:val="none" w:sz="0" w:space="0" w:color="auto"/>
        <w:right w:val="none" w:sz="0" w:space="0" w:color="auto"/>
      </w:divBdr>
      <w:divsChild>
        <w:div w:id="887959478">
          <w:marLeft w:val="0"/>
          <w:marRight w:val="0"/>
          <w:marTop w:val="0"/>
          <w:marBottom w:val="0"/>
          <w:divBdr>
            <w:top w:val="none" w:sz="0" w:space="0" w:color="auto"/>
            <w:left w:val="none" w:sz="0" w:space="0" w:color="auto"/>
            <w:bottom w:val="none" w:sz="0" w:space="0" w:color="auto"/>
            <w:right w:val="none" w:sz="0" w:space="0" w:color="auto"/>
          </w:divBdr>
          <w:divsChild>
            <w:div w:id="1601258869">
              <w:marLeft w:val="0"/>
              <w:marRight w:val="0"/>
              <w:marTop w:val="0"/>
              <w:marBottom w:val="0"/>
              <w:divBdr>
                <w:top w:val="none" w:sz="0" w:space="0" w:color="auto"/>
                <w:left w:val="none" w:sz="0" w:space="0" w:color="auto"/>
                <w:bottom w:val="none" w:sz="0" w:space="0" w:color="auto"/>
                <w:right w:val="none" w:sz="0" w:space="0" w:color="auto"/>
              </w:divBdr>
              <w:divsChild>
                <w:div w:id="1698922030">
                  <w:marLeft w:val="0"/>
                  <w:marRight w:val="0"/>
                  <w:marTop w:val="0"/>
                  <w:marBottom w:val="0"/>
                  <w:divBdr>
                    <w:top w:val="none" w:sz="0" w:space="0" w:color="auto"/>
                    <w:left w:val="none" w:sz="0" w:space="0" w:color="auto"/>
                    <w:bottom w:val="none" w:sz="0" w:space="0" w:color="auto"/>
                    <w:right w:val="none" w:sz="0" w:space="0" w:color="auto"/>
                  </w:divBdr>
                  <w:divsChild>
                    <w:div w:id="1603103901">
                      <w:marLeft w:val="0"/>
                      <w:marRight w:val="0"/>
                      <w:marTop w:val="0"/>
                      <w:marBottom w:val="0"/>
                      <w:divBdr>
                        <w:top w:val="none" w:sz="0" w:space="0" w:color="auto"/>
                        <w:left w:val="none" w:sz="0" w:space="0" w:color="auto"/>
                        <w:bottom w:val="none" w:sz="0" w:space="0" w:color="auto"/>
                        <w:right w:val="none" w:sz="0" w:space="0" w:color="auto"/>
                      </w:divBdr>
                      <w:divsChild>
                        <w:div w:id="7884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370394">
      <w:bodyDiv w:val="1"/>
      <w:marLeft w:val="0"/>
      <w:marRight w:val="0"/>
      <w:marTop w:val="0"/>
      <w:marBottom w:val="0"/>
      <w:divBdr>
        <w:top w:val="none" w:sz="0" w:space="0" w:color="auto"/>
        <w:left w:val="none" w:sz="0" w:space="0" w:color="auto"/>
        <w:bottom w:val="none" w:sz="0" w:space="0" w:color="auto"/>
        <w:right w:val="none" w:sz="0" w:space="0" w:color="auto"/>
      </w:divBdr>
      <w:divsChild>
        <w:div w:id="874776636">
          <w:marLeft w:val="0"/>
          <w:marRight w:val="0"/>
          <w:marTop w:val="0"/>
          <w:marBottom w:val="0"/>
          <w:divBdr>
            <w:top w:val="none" w:sz="0" w:space="0" w:color="auto"/>
            <w:left w:val="none" w:sz="0" w:space="0" w:color="auto"/>
            <w:bottom w:val="none" w:sz="0" w:space="0" w:color="auto"/>
            <w:right w:val="none" w:sz="0" w:space="0" w:color="auto"/>
          </w:divBdr>
          <w:divsChild>
            <w:div w:id="326328174">
              <w:marLeft w:val="0"/>
              <w:marRight w:val="0"/>
              <w:marTop w:val="0"/>
              <w:marBottom w:val="0"/>
              <w:divBdr>
                <w:top w:val="none" w:sz="0" w:space="0" w:color="auto"/>
                <w:left w:val="none" w:sz="0" w:space="0" w:color="auto"/>
                <w:bottom w:val="none" w:sz="0" w:space="0" w:color="auto"/>
                <w:right w:val="none" w:sz="0" w:space="0" w:color="auto"/>
              </w:divBdr>
              <w:divsChild>
                <w:div w:id="29494560">
                  <w:marLeft w:val="0"/>
                  <w:marRight w:val="0"/>
                  <w:marTop w:val="0"/>
                  <w:marBottom w:val="0"/>
                  <w:divBdr>
                    <w:top w:val="none" w:sz="0" w:space="0" w:color="auto"/>
                    <w:left w:val="none" w:sz="0" w:space="0" w:color="auto"/>
                    <w:bottom w:val="none" w:sz="0" w:space="0" w:color="auto"/>
                    <w:right w:val="none" w:sz="0" w:space="0" w:color="auto"/>
                  </w:divBdr>
                  <w:divsChild>
                    <w:div w:id="17392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9217">
      <w:bodyDiv w:val="1"/>
      <w:marLeft w:val="0"/>
      <w:marRight w:val="0"/>
      <w:marTop w:val="0"/>
      <w:marBottom w:val="0"/>
      <w:divBdr>
        <w:top w:val="single" w:sz="2" w:space="0" w:color="000000"/>
        <w:left w:val="none" w:sz="0" w:space="0" w:color="auto"/>
        <w:bottom w:val="none" w:sz="0" w:space="0" w:color="auto"/>
        <w:right w:val="none" w:sz="0" w:space="0" w:color="auto"/>
      </w:divBdr>
      <w:divsChild>
        <w:div w:id="978345497">
          <w:marLeft w:val="0"/>
          <w:marRight w:val="0"/>
          <w:marTop w:val="150"/>
          <w:marBottom w:val="0"/>
          <w:divBdr>
            <w:top w:val="none" w:sz="0" w:space="0" w:color="auto"/>
            <w:left w:val="none" w:sz="0" w:space="0" w:color="auto"/>
            <w:bottom w:val="none" w:sz="0" w:space="0" w:color="auto"/>
            <w:right w:val="none" w:sz="0" w:space="0" w:color="auto"/>
          </w:divBdr>
          <w:divsChild>
            <w:div w:id="142163817">
              <w:marLeft w:val="0"/>
              <w:marRight w:val="0"/>
              <w:marTop w:val="0"/>
              <w:marBottom w:val="0"/>
              <w:divBdr>
                <w:top w:val="none" w:sz="0" w:space="0" w:color="auto"/>
                <w:left w:val="none" w:sz="0" w:space="0" w:color="auto"/>
                <w:bottom w:val="none" w:sz="0" w:space="0" w:color="auto"/>
                <w:right w:val="none" w:sz="0" w:space="0" w:color="auto"/>
              </w:divBdr>
              <w:divsChild>
                <w:div w:id="728067390">
                  <w:marLeft w:val="0"/>
                  <w:marRight w:val="0"/>
                  <w:marTop w:val="0"/>
                  <w:marBottom w:val="0"/>
                  <w:divBdr>
                    <w:top w:val="none" w:sz="0" w:space="0" w:color="auto"/>
                    <w:left w:val="none" w:sz="0" w:space="0" w:color="auto"/>
                    <w:bottom w:val="none" w:sz="0" w:space="0" w:color="auto"/>
                    <w:right w:val="none" w:sz="0" w:space="0" w:color="auto"/>
                  </w:divBdr>
                  <w:divsChild>
                    <w:div w:id="2007316058">
                      <w:marLeft w:val="0"/>
                      <w:marRight w:val="0"/>
                      <w:marTop w:val="0"/>
                      <w:marBottom w:val="0"/>
                      <w:divBdr>
                        <w:top w:val="none" w:sz="0" w:space="0" w:color="auto"/>
                        <w:left w:val="none" w:sz="0" w:space="0" w:color="auto"/>
                        <w:bottom w:val="none" w:sz="0" w:space="0" w:color="auto"/>
                        <w:right w:val="none" w:sz="0" w:space="0" w:color="auto"/>
                      </w:divBdr>
                      <w:divsChild>
                        <w:div w:id="2071539735">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093165448">
      <w:bodyDiv w:val="1"/>
      <w:marLeft w:val="0"/>
      <w:marRight w:val="0"/>
      <w:marTop w:val="0"/>
      <w:marBottom w:val="0"/>
      <w:divBdr>
        <w:top w:val="none" w:sz="0" w:space="0" w:color="auto"/>
        <w:left w:val="none" w:sz="0" w:space="0" w:color="auto"/>
        <w:bottom w:val="none" w:sz="0" w:space="0" w:color="auto"/>
        <w:right w:val="none" w:sz="0" w:space="0" w:color="auto"/>
      </w:divBdr>
      <w:divsChild>
        <w:div w:id="1674531699">
          <w:marLeft w:val="0"/>
          <w:marRight w:val="0"/>
          <w:marTop w:val="0"/>
          <w:marBottom w:val="0"/>
          <w:divBdr>
            <w:top w:val="none" w:sz="0" w:space="0" w:color="auto"/>
            <w:left w:val="none" w:sz="0" w:space="0" w:color="auto"/>
            <w:bottom w:val="none" w:sz="0" w:space="0" w:color="auto"/>
            <w:right w:val="none" w:sz="0" w:space="0" w:color="auto"/>
          </w:divBdr>
          <w:divsChild>
            <w:div w:id="202755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pplychainquarterly.com/topics/Logistics/20140311-the-real-impact-of-high-transportation-costs/" TargetMode="External"/><Relationship Id="rId5" Type="http://schemas.openxmlformats.org/officeDocument/2006/relationships/webSettings" Target="webSettings.xml"/><Relationship Id="rId10" Type="http://schemas.openxmlformats.org/officeDocument/2006/relationships/hyperlink" Target="https://www.aacb.com/" TargetMode="External"/><Relationship Id="rId4" Type="http://schemas.openxmlformats.org/officeDocument/2006/relationships/settings" Target="settings.xml"/><Relationship Id="rId9" Type="http://schemas.openxmlformats.org/officeDocument/2006/relationships/hyperlink" Target="https://www.aacb.com/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815A3-E770-4506-BCFE-AC3AE4FE5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5</Pages>
  <Words>2260</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Sameer Shajahan (NDC Al Ghallan)</cp:lastModifiedBy>
  <cp:revision>37</cp:revision>
  <dcterms:created xsi:type="dcterms:W3CDTF">2018-10-11T06:18:00Z</dcterms:created>
  <dcterms:modified xsi:type="dcterms:W3CDTF">2018-10-12T04:54:00Z</dcterms:modified>
</cp:coreProperties>
</file>