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465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65D">
            <w:pPr>
              <w:pStyle w:val="Default"/>
              <w:rPr>
                <w:rFonts w:asciiTheme="minorHAnsi" w:hAnsiTheme="minorHAnsi"/>
              </w:rPr>
            </w:pPr>
            <w:r>
              <w:rPr>
                <w:rFonts w:asciiTheme="minorHAnsi" w:hAnsiTheme="minorHAnsi"/>
              </w:rPr>
              <w:t>Nicola Cassley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465D">
            <w:pPr>
              <w:pStyle w:val="Default"/>
              <w:rPr>
                <w:rFonts w:asciiTheme="minorHAnsi" w:hAnsiTheme="minorHAnsi"/>
              </w:rPr>
            </w:pPr>
            <w:r>
              <w:rPr>
                <w:rFonts w:ascii="Helvetica" w:hAnsi="Helvetica" w:cs="Helvetica"/>
                <w:color w:val="666666"/>
                <w:sz w:val="18"/>
                <w:szCs w:val="18"/>
                <w:shd w:val="clear" w:color="auto" w:fill="FFFFFF"/>
              </w:rPr>
              <w:t>33023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65D">
            <w:pPr>
              <w:pStyle w:val="Default"/>
              <w:rPr>
                <w:rFonts w:asciiTheme="minorHAnsi" w:hAnsiTheme="minorHAnsi"/>
              </w:rPr>
            </w:pPr>
            <w:r>
              <w:rPr>
                <w:rFonts w:ascii="Helvetica" w:hAnsi="Helvetica" w:cs="Helvetica"/>
                <w:color w:val="666666"/>
                <w:sz w:val="18"/>
                <w:szCs w:val="18"/>
                <w:shd w:val="clear" w:color="auto" w:fill="F2F1F1"/>
              </w:rPr>
              <w:t>Advanced 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0B27">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14631" w:rsidRDefault="00C14631" w:rsidP="00A851DA">
            <w:pPr>
              <w:rPr>
                <w:rFonts w:ascii="Arial" w:hAnsi="Arial" w:cs="Arial"/>
                <w:sz w:val="24"/>
                <w:szCs w:val="24"/>
              </w:rPr>
            </w:pPr>
          </w:p>
          <w:p w:rsidR="00CC2FB3" w:rsidRDefault="00E60B27" w:rsidP="00E60B27">
            <w:pPr>
              <w:rPr>
                <w:b/>
              </w:rPr>
            </w:pPr>
            <w:r>
              <w:rPr>
                <w:b/>
              </w:rPr>
              <w:t>1</w:t>
            </w:r>
          </w:p>
          <w:p w:rsidR="00E60B27" w:rsidRPr="00E60B27" w:rsidRDefault="00E60B27" w:rsidP="00E60B27">
            <w:pPr>
              <w:pStyle w:val="ListParagraph"/>
              <w:numPr>
                <w:ilvl w:val="1"/>
                <w:numId w:val="7"/>
              </w:numPr>
            </w:pPr>
            <w:r w:rsidRPr="00E60B27">
              <w:t>Location within a supply chain is absolutely crucial.  Location determines cost of retaining goods as well as transport costs between manufacturer and customer.</w:t>
            </w:r>
          </w:p>
          <w:p w:rsidR="00E60B27" w:rsidRDefault="00E60B27" w:rsidP="00E60B27">
            <w:pPr>
              <w:pStyle w:val="ListParagraph"/>
              <w:numPr>
                <w:ilvl w:val="1"/>
                <w:numId w:val="7"/>
              </w:numPr>
            </w:pPr>
            <w:r>
              <w:t>Factors when deciding upon a location include, costs, taxes, wages, distance from manufacturer/customers, competitors, political/social attitudes, legal system.</w:t>
            </w:r>
          </w:p>
          <w:p w:rsidR="00E60B27" w:rsidRDefault="00E60B27" w:rsidP="00E60B27">
            <w:pPr>
              <w:pStyle w:val="ListParagraph"/>
              <w:numPr>
                <w:ilvl w:val="1"/>
                <w:numId w:val="7"/>
              </w:numPr>
            </w:pPr>
            <w:r>
              <w:t>Alternatives of facilities include; licensing or franchising, exporting, local distribution/sales, local assembly/finishing, full local production.</w:t>
            </w:r>
          </w:p>
          <w:p w:rsidR="00E60B27" w:rsidRDefault="00E60B27" w:rsidP="00E60B27">
            <w:pPr>
              <w:pStyle w:val="ListParagraph"/>
              <w:numPr>
                <w:ilvl w:val="1"/>
                <w:numId w:val="7"/>
              </w:numPr>
            </w:pPr>
            <w:r>
              <w:t>Feasible set approaches recognize existing sites , compare them and find the best.  These are used in making decisions by carrying out calculations, taking all costs into consideration and working out which is the most cost effective.</w:t>
            </w:r>
          </w:p>
          <w:p w:rsidR="00E60B27" w:rsidRDefault="00E60B27" w:rsidP="00E60B27"/>
          <w:p w:rsidR="00E60B27" w:rsidRDefault="00E60B27" w:rsidP="00E60B27">
            <w:r>
              <w:t>2.</w:t>
            </w:r>
          </w:p>
          <w:p w:rsidR="00E60B27" w:rsidRDefault="00E60B27" w:rsidP="00E60B27">
            <w:r>
              <w:t>Geographic regions within supply chain are very important.  Supply chain managers must consider every option to ensure that not only is the location fit for purpose but is cost effective.  They must look at where it is location inconsideration to where the goods are manufactured and where, in the main they will be delivered.  They will also look at the cost of rent and overheads in comparison to other locations.  They must review competitors and the likelihood of obtaining staff and what the wages will be.</w:t>
            </w:r>
          </w:p>
          <w:p w:rsidR="00E60B27" w:rsidRPr="00E60B27" w:rsidRDefault="00E60B27" w:rsidP="00E60B27">
            <w:r>
              <w:t>Supply chain managers must carry out cost calculations and make a decision which geographic location will be best.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3F465D" w:rsidP="00A851DA">
            <w:pPr>
              <w:rPr>
                <w:rFonts w:cs="Bliss-Regular"/>
                <w:color w:val="000000"/>
              </w:rPr>
            </w:pPr>
            <w:r>
              <w:rPr>
                <w:rFonts w:cs="Bliss-Regular"/>
                <w:color w:val="000000"/>
              </w:rPr>
              <w:t>Nicola Cassley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4631" w:rsidP="00E60B27">
            <w:pPr>
              <w:rPr>
                <w:rFonts w:cs="Bliss-Regular"/>
                <w:color w:val="000000"/>
              </w:rPr>
            </w:pPr>
            <w:r>
              <w:rPr>
                <w:rFonts w:cs="Bliss-Regular"/>
                <w:color w:val="000000"/>
              </w:rPr>
              <w:t>0</w:t>
            </w:r>
            <w:r w:rsidR="00E60B27">
              <w:rPr>
                <w:rFonts w:cs="Bliss-Regular"/>
                <w:color w:val="000000"/>
              </w:rPr>
              <w:t>9</w:t>
            </w:r>
            <w:bookmarkStart w:id="0" w:name="_GoBack"/>
            <w:bookmarkEnd w:id="0"/>
            <w:r w:rsidR="00696E0B">
              <w:rPr>
                <w:rFonts w:cs="Bliss-Regular"/>
                <w:color w:val="000000"/>
              </w:rPr>
              <w:t>/07/19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B19" w:rsidRDefault="00D31B19" w:rsidP="00CB4D0A">
      <w:pPr>
        <w:spacing w:after="0" w:line="240" w:lineRule="auto"/>
      </w:pPr>
      <w:r>
        <w:separator/>
      </w:r>
    </w:p>
  </w:endnote>
  <w:endnote w:type="continuationSeparator" w:id="0">
    <w:p w:rsidR="00D31B19" w:rsidRDefault="00D31B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B19" w:rsidRDefault="00D31B19" w:rsidP="00CB4D0A">
      <w:pPr>
        <w:spacing w:after="0" w:line="240" w:lineRule="auto"/>
      </w:pPr>
      <w:r>
        <w:separator/>
      </w:r>
    </w:p>
  </w:footnote>
  <w:footnote w:type="continuationSeparator" w:id="0">
    <w:p w:rsidR="00D31B19" w:rsidRDefault="00D31B1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42BD4"/>
    <w:multiLevelType w:val="multilevel"/>
    <w:tmpl w:val="2EE43BC6"/>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B037D70"/>
    <w:multiLevelType w:val="hybridMultilevel"/>
    <w:tmpl w:val="29203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1050E8"/>
    <w:multiLevelType w:val="hybridMultilevel"/>
    <w:tmpl w:val="DD7C5C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B75E8C"/>
    <w:multiLevelType w:val="multilevel"/>
    <w:tmpl w:val="E8406072"/>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F2E1696"/>
    <w:multiLevelType w:val="hybridMultilevel"/>
    <w:tmpl w:val="1CFEA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DC3987"/>
    <w:multiLevelType w:val="multilevel"/>
    <w:tmpl w:val="5A5299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3"/>
  </w:num>
  <w:num w:numId="3">
    <w:abstractNumId w:val="2"/>
  </w:num>
  <w:num w:numId="4">
    <w:abstractNumId w:val="1"/>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51A0"/>
    <w:rsid w:val="002B0BD7"/>
    <w:rsid w:val="002B573D"/>
    <w:rsid w:val="002C5CB2"/>
    <w:rsid w:val="002D231B"/>
    <w:rsid w:val="002F23E5"/>
    <w:rsid w:val="002F779F"/>
    <w:rsid w:val="00371885"/>
    <w:rsid w:val="003E2B87"/>
    <w:rsid w:val="003F465D"/>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4574"/>
    <w:rsid w:val="006034F6"/>
    <w:rsid w:val="00607874"/>
    <w:rsid w:val="00607E77"/>
    <w:rsid w:val="00617BB3"/>
    <w:rsid w:val="00645CDD"/>
    <w:rsid w:val="006823A7"/>
    <w:rsid w:val="00687EE8"/>
    <w:rsid w:val="00696E0B"/>
    <w:rsid w:val="006D5BBE"/>
    <w:rsid w:val="0070347F"/>
    <w:rsid w:val="0070678E"/>
    <w:rsid w:val="00747CED"/>
    <w:rsid w:val="007E32BF"/>
    <w:rsid w:val="0080614E"/>
    <w:rsid w:val="00831C11"/>
    <w:rsid w:val="00881F1B"/>
    <w:rsid w:val="008A60B4"/>
    <w:rsid w:val="008B3C31"/>
    <w:rsid w:val="008B64FE"/>
    <w:rsid w:val="00935BF7"/>
    <w:rsid w:val="0095442C"/>
    <w:rsid w:val="00983942"/>
    <w:rsid w:val="009A2CE6"/>
    <w:rsid w:val="009C37E0"/>
    <w:rsid w:val="009E41F4"/>
    <w:rsid w:val="00A14B66"/>
    <w:rsid w:val="00A65CF7"/>
    <w:rsid w:val="00A81AB4"/>
    <w:rsid w:val="00A851DA"/>
    <w:rsid w:val="00AA5A46"/>
    <w:rsid w:val="00AC7D5B"/>
    <w:rsid w:val="00AE0A93"/>
    <w:rsid w:val="00AE1481"/>
    <w:rsid w:val="00B0415E"/>
    <w:rsid w:val="00B04678"/>
    <w:rsid w:val="00BC3FE8"/>
    <w:rsid w:val="00BC46DF"/>
    <w:rsid w:val="00C03577"/>
    <w:rsid w:val="00C14631"/>
    <w:rsid w:val="00C222B4"/>
    <w:rsid w:val="00C53029"/>
    <w:rsid w:val="00C65FEA"/>
    <w:rsid w:val="00CA0AC2"/>
    <w:rsid w:val="00CA0CD9"/>
    <w:rsid w:val="00CB4D0A"/>
    <w:rsid w:val="00CC2FB3"/>
    <w:rsid w:val="00CC575A"/>
    <w:rsid w:val="00CF123B"/>
    <w:rsid w:val="00D01264"/>
    <w:rsid w:val="00D039AC"/>
    <w:rsid w:val="00D106E7"/>
    <w:rsid w:val="00D31B19"/>
    <w:rsid w:val="00D360EB"/>
    <w:rsid w:val="00D427DE"/>
    <w:rsid w:val="00D5587D"/>
    <w:rsid w:val="00D707CC"/>
    <w:rsid w:val="00D821FE"/>
    <w:rsid w:val="00D84169"/>
    <w:rsid w:val="00DB0793"/>
    <w:rsid w:val="00DF2B62"/>
    <w:rsid w:val="00DF73C1"/>
    <w:rsid w:val="00E00821"/>
    <w:rsid w:val="00E04DB4"/>
    <w:rsid w:val="00E30679"/>
    <w:rsid w:val="00E324C8"/>
    <w:rsid w:val="00E4194E"/>
    <w:rsid w:val="00E4597D"/>
    <w:rsid w:val="00E54832"/>
    <w:rsid w:val="00E56A90"/>
    <w:rsid w:val="00E57C6E"/>
    <w:rsid w:val="00E60B27"/>
    <w:rsid w:val="00E641CC"/>
    <w:rsid w:val="00E7248F"/>
    <w:rsid w:val="00EA30AB"/>
    <w:rsid w:val="00EB3925"/>
    <w:rsid w:val="00F8108C"/>
    <w:rsid w:val="00F950D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50A02"/>
  <w15:docId w15:val="{E7617C17-898B-4666-BF4C-8C987C2F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55DE0-216B-4720-BC0F-9BFCED48F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Nicola Cassley</cp:lastModifiedBy>
  <cp:revision>2</cp:revision>
  <dcterms:created xsi:type="dcterms:W3CDTF">2019-07-09T08:25:00Z</dcterms:created>
  <dcterms:modified xsi:type="dcterms:W3CDTF">2019-07-09T08:25:00Z</dcterms:modified>
</cp:coreProperties>
</file>