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D03" w:rsidRPr="00B0415E" w:rsidRDefault="00D040BB" w:rsidP="008107E8">
      <w:pPr>
        <w:pStyle w:val="Default"/>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left:0;text-align:left;margin-left:-27pt;margin-top:-23.25pt;width:221.25pt;height:111.75pt;z-index:251657216;visibility:visible">
            <v:imagedata r:id="rId9" o:title="" croptop="13107f" cropbottom="20972f" cropleft="13317f" cropright="15512f"/>
          </v:shape>
        </w:pict>
      </w:r>
      <w:r w:rsidR="00D84D03" w:rsidRPr="00B0415E">
        <w:t xml:space="preserve">                                                                  </w:t>
      </w:r>
    </w:p>
    <w:p w:rsidR="00D84D03" w:rsidRDefault="00D040BB" w:rsidP="008107E8">
      <w:pPr>
        <w:jc w:val="both"/>
        <w:rPr>
          <w:lang w:val="en-US"/>
        </w:rPr>
      </w:pPr>
      <w:r>
        <w:rPr>
          <w:noProof/>
          <w:lang w:val="en-US"/>
        </w:rPr>
        <w:pict>
          <v:shapetype id="_x0000_t202" coordsize="21600,21600" o:spt="202" path="m,l,21600r21600,l21600,xe">
            <v:stroke joinstyle="miter"/>
            <v:path gradientshapeok="t" o:connecttype="rect"/>
          </v:shapetype>
          <v:shape id="Text Box 3" o:spid="_x0000_s1027" type="#_x0000_t202" style="position:absolute;left:0;text-align:left;margin-left:227.55pt;margin-top:7.85pt;width:245.2pt;height:36.75pt;z-index:251658240;visibility:visible" stroked="f">
            <v:textbox>
              <w:txbxContent>
                <w:p w:rsidR="00504549" w:rsidRDefault="00504549" w:rsidP="00405895">
                  <w:pPr>
                    <w:jc w:val="center"/>
                    <w:rPr>
                      <w:b/>
                      <w:bCs/>
                      <w:color w:val="002060"/>
                      <w:sz w:val="44"/>
                      <w:szCs w:val="40"/>
                    </w:rPr>
                  </w:pPr>
                  <w:r>
                    <w:t xml:space="preserve">   </w:t>
                  </w:r>
                  <w:r>
                    <w:rPr>
                      <w:b/>
                      <w:bCs/>
                      <w:color w:val="002060"/>
                      <w:sz w:val="44"/>
                      <w:szCs w:val="40"/>
                    </w:rPr>
                    <w:t>Assignment Cover Sheet</w:t>
                  </w:r>
                </w:p>
                <w:p w:rsidR="00504549" w:rsidRDefault="00504549"/>
              </w:txbxContent>
            </v:textbox>
          </v:shape>
        </w:pict>
      </w:r>
    </w:p>
    <w:p w:rsidR="00D84D03" w:rsidRDefault="00D84D03" w:rsidP="008107E8">
      <w:pPr>
        <w:jc w:val="both"/>
        <w:rPr>
          <w:lang w:val="en-US"/>
        </w:rPr>
      </w:pPr>
    </w:p>
    <w:p w:rsidR="00D84D03" w:rsidRDefault="00D84D03" w:rsidP="008107E8">
      <w:pPr>
        <w:jc w:val="both"/>
        <w:rPr>
          <w:lang w:val="en-US"/>
        </w:rPr>
      </w:pPr>
    </w:p>
    <w:p w:rsidR="00D84D03" w:rsidRDefault="00D84D03" w:rsidP="008107E8">
      <w:pPr>
        <w:jc w:val="both"/>
        <w:rPr>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D84D03" w:rsidRPr="00C65256">
        <w:trPr>
          <w:trHeight w:val="432"/>
        </w:trPr>
        <w:tc>
          <w:tcPr>
            <w:tcW w:w="2566" w:type="dxa"/>
            <w:shd w:val="clear" w:color="auto" w:fill="D9D9D9"/>
            <w:vAlign w:val="center"/>
          </w:tcPr>
          <w:p w:rsidR="00D84D03" w:rsidRPr="00C65256" w:rsidRDefault="00D84D03" w:rsidP="008107E8">
            <w:pPr>
              <w:spacing w:line="240" w:lineRule="auto"/>
              <w:jc w:val="both"/>
              <w:rPr>
                <w:b/>
                <w:color w:val="002060"/>
                <w:lang w:val="en-US"/>
              </w:rPr>
            </w:pPr>
            <w:r w:rsidRPr="00C65256">
              <w:rPr>
                <w:b/>
                <w:color w:val="002060"/>
                <w:sz w:val="22"/>
                <w:lang w:val="en-US"/>
              </w:rPr>
              <w:t>Student Name:</w:t>
            </w:r>
          </w:p>
        </w:tc>
        <w:tc>
          <w:tcPr>
            <w:tcW w:w="6676" w:type="dxa"/>
            <w:vAlign w:val="center"/>
          </w:tcPr>
          <w:p w:rsidR="00D84D03" w:rsidRPr="00C65256" w:rsidRDefault="00D84D03" w:rsidP="008107E8">
            <w:pPr>
              <w:pStyle w:val="Default"/>
              <w:jc w:val="both"/>
            </w:pPr>
            <w:proofErr w:type="spellStart"/>
            <w:r w:rsidRPr="00C65256">
              <w:t>Zaheda</w:t>
            </w:r>
            <w:proofErr w:type="spellEnd"/>
            <w:r w:rsidRPr="00C65256">
              <w:t xml:space="preserve"> R. </w:t>
            </w:r>
            <w:proofErr w:type="spellStart"/>
            <w:r w:rsidRPr="00C65256">
              <w:t>Daruwala</w:t>
            </w:r>
            <w:proofErr w:type="spellEnd"/>
          </w:p>
        </w:tc>
      </w:tr>
      <w:tr w:rsidR="00D84D03" w:rsidRPr="00C65256">
        <w:trPr>
          <w:trHeight w:val="432"/>
        </w:trPr>
        <w:tc>
          <w:tcPr>
            <w:tcW w:w="2566" w:type="dxa"/>
            <w:shd w:val="clear" w:color="auto" w:fill="D9D9D9"/>
            <w:vAlign w:val="center"/>
          </w:tcPr>
          <w:p w:rsidR="00D84D03" w:rsidRPr="00C65256" w:rsidRDefault="00D84D03" w:rsidP="008107E8">
            <w:pPr>
              <w:spacing w:line="240" w:lineRule="auto"/>
              <w:jc w:val="both"/>
              <w:rPr>
                <w:b/>
                <w:color w:val="002060"/>
                <w:lang w:val="en-US"/>
              </w:rPr>
            </w:pPr>
            <w:r w:rsidRPr="00C65256">
              <w:rPr>
                <w:b/>
                <w:color w:val="002060"/>
                <w:sz w:val="22"/>
                <w:lang w:val="en-US"/>
              </w:rPr>
              <w:t>Student Number:</w:t>
            </w:r>
          </w:p>
        </w:tc>
        <w:tc>
          <w:tcPr>
            <w:tcW w:w="6676" w:type="dxa"/>
            <w:vAlign w:val="center"/>
          </w:tcPr>
          <w:p w:rsidR="00D84D03" w:rsidRPr="00C65256" w:rsidRDefault="00D84D03" w:rsidP="008107E8">
            <w:pPr>
              <w:pStyle w:val="Default"/>
              <w:jc w:val="both"/>
            </w:pPr>
            <w:r w:rsidRPr="00C65256">
              <w:t>2827</w:t>
            </w:r>
          </w:p>
        </w:tc>
      </w:tr>
      <w:tr w:rsidR="00D84D03" w:rsidRPr="00C65256">
        <w:trPr>
          <w:trHeight w:val="432"/>
        </w:trPr>
        <w:tc>
          <w:tcPr>
            <w:tcW w:w="2566" w:type="dxa"/>
            <w:shd w:val="clear" w:color="auto" w:fill="D9D9D9"/>
            <w:vAlign w:val="center"/>
          </w:tcPr>
          <w:p w:rsidR="00D84D03" w:rsidRPr="00C65256" w:rsidRDefault="00D84D03" w:rsidP="008107E8">
            <w:pPr>
              <w:spacing w:line="240" w:lineRule="auto"/>
              <w:jc w:val="both"/>
              <w:rPr>
                <w:b/>
                <w:color w:val="002060"/>
                <w:lang w:val="en-US"/>
              </w:rPr>
            </w:pPr>
            <w:r w:rsidRPr="00C65256">
              <w:rPr>
                <w:b/>
                <w:color w:val="002060"/>
                <w:sz w:val="22"/>
                <w:lang w:val="en-US"/>
              </w:rPr>
              <w:t>Course:</w:t>
            </w:r>
          </w:p>
        </w:tc>
        <w:tc>
          <w:tcPr>
            <w:tcW w:w="6676" w:type="dxa"/>
            <w:vAlign w:val="center"/>
          </w:tcPr>
          <w:p w:rsidR="00D84D03" w:rsidRPr="00C65256" w:rsidRDefault="00D84D03" w:rsidP="008107E8">
            <w:pPr>
              <w:pStyle w:val="Default"/>
              <w:jc w:val="both"/>
            </w:pPr>
            <w:r w:rsidRPr="00C65256">
              <w:t>Diploma in Forensic Accounting</w:t>
            </w:r>
          </w:p>
        </w:tc>
      </w:tr>
      <w:tr w:rsidR="00D84D03" w:rsidRPr="00C65256">
        <w:trPr>
          <w:trHeight w:val="432"/>
        </w:trPr>
        <w:tc>
          <w:tcPr>
            <w:tcW w:w="2566" w:type="dxa"/>
            <w:shd w:val="clear" w:color="auto" w:fill="D9D9D9"/>
            <w:vAlign w:val="center"/>
          </w:tcPr>
          <w:p w:rsidR="00D84D03" w:rsidRPr="00C65256" w:rsidRDefault="00D84D03" w:rsidP="008107E8">
            <w:pPr>
              <w:spacing w:line="240" w:lineRule="auto"/>
              <w:jc w:val="both"/>
              <w:rPr>
                <w:b/>
                <w:color w:val="002060"/>
                <w:lang w:val="en-US"/>
              </w:rPr>
            </w:pPr>
            <w:r w:rsidRPr="00C65256">
              <w:rPr>
                <w:b/>
                <w:color w:val="002060"/>
                <w:sz w:val="22"/>
                <w:lang w:val="en-US"/>
              </w:rPr>
              <w:t>Assignment N</w:t>
            </w:r>
            <w:r>
              <w:rPr>
                <w:b/>
                <w:color w:val="002060"/>
                <w:sz w:val="22"/>
                <w:lang w:val="en-US"/>
              </w:rPr>
              <w:t>o.</w:t>
            </w:r>
            <w:r w:rsidRPr="00C65256">
              <w:rPr>
                <w:b/>
                <w:color w:val="002060"/>
                <w:sz w:val="22"/>
                <w:lang w:val="en-US"/>
              </w:rPr>
              <w:t>:</w:t>
            </w:r>
          </w:p>
        </w:tc>
        <w:tc>
          <w:tcPr>
            <w:tcW w:w="6676" w:type="dxa"/>
            <w:vAlign w:val="center"/>
          </w:tcPr>
          <w:p w:rsidR="00D84D03" w:rsidRPr="00C65256" w:rsidRDefault="00844EB5" w:rsidP="00844EB5">
            <w:pPr>
              <w:spacing w:line="240" w:lineRule="auto"/>
              <w:jc w:val="both"/>
              <w:rPr>
                <w:lang w:val="en-US"/>
              </w:rPr>
            </w:pPr>
            <w:r>
              <w:rPr>
                <w:sz w:val="22"/>
                <w:lang w:val="en-US"/>
              </w:rPr>
              <w:t>9</w:t>
            </w:r>
            <w:r w:rsidR="00D84D03">
              <w:rPr>
                <w:sz w:val="22"/>
                <w:lang w:val="en-US"/>
              </w:rPr>
              <w:t xml:space="preserve"> – </w:t>
            </w:r>
            <w:r>
              <w:rPr>
                <w:sz w:val="22"/>
                <w:lang w:val="en-US"/>
              </w:rPr>
              <w:t>Fraud Risk Assessment</w:t>
            </w:r>
          </w:p>
        </w:tc>
      </w:tr>
    </w:tbl>
    <w:p w:rsidR="00D84D03" w:rsidRDefault="00D84D03" w:rsidP="008107E8">
      <w:pPr>
        <w:jc w:val="both"/>
        <w:rPr>
          <w:b/>
          <w:lang w:val="en-US"/>
        </w:rPr>
      </w:pPr>
    </w:p>
    <w:p w:rsidR="00D84D03" w:rsidRPr="00D6498C" w:rsidRDefault="00D84D03" w:rsidP="008107E8">
      <w:pPr>
        <w:jc w:val="both"/>
        <w:rPr>
          <w:sz w:val="20"/>
          <w:szCs w:val="20"/>
          <w:lang w:val="en-US"/>
        </w:rPr>
      </w:pPr>
      <w:r w:rsidRPr="00D6498C">
        <w:rPr>
          <w:sz w:val="20"/>
          <w:szCs w:val="20"/>
          <w:lang w:val="en-US"/>
        </w:rPr>
        <w:t>Marking Criteria:</w:t>
      </w:r>
    </w:p>
    <w:p w:rsidR="00D84D03" w:rsidRPr="00D6498C" w:rsidRDefault="00D84D03" w:rsidP="008107E8">
      <w:pPr>
        <w:jc w:val="both"/>
        <w:rPr>
          <w:sz w:val="20"/>
          <w:szCs w:val="20"/>
          <w:lang w:val="en-US"/>
        </w:rPr>
      </w:pPr>
      <w:r w:rsidRPr="00D6498C">
        <w:rPr>
          <w:sz w:val="20"/>
          <w:szCs w:val="20"/>
          <w:lang w:val="en-US"/>
        </w:rPr>
        <w:t>We expect the learners to write minimum one well expressed point in three lines against each allocated mark. This means one needs to write 15 lines with 5 well expressed points to get high grades for a 5 marks question.</w:t>
      </w:r>
    </w:p>
    <w:p w:rsidR="00D84D03" w:rsidRDefault="00D84D03" w:rsidP="008107E8">
      <w:pPr>
        <w:jc w:val="both"/>
        <w:rPr>
          <w:sz w:val="20"/>
          <w:szCs w:val="20"/>
          <w:lang w:val="en-US"/>
        </w:rPr>
      </w:pPr>
      <w:r w:rsidRPr="00D6498C">
        <w:rPr>
          <w:sz w:val="20"/>
          <w:szCs w:val="20"/>
          <w:lang w:val="en-US"/>
        </w:rPr>
        <w:t xml:space="preserve">For high grades use examples and illustrations where appropriate. </w:t>
      </w:r>
    </w:p>
    <w:p w:rsidR="00D84D03" w:rsidRPr="00D252FE" w:rsidRDefault="00D84D03" w:rsidP="008107E8">
      <w:pPr>
        <w:jc w:val="both"/>
      </w:pPr>
    </w:p>
    <w:p w:rsidR="00D84D03" w:rsidRDefault="00D84D03" w:rsidP="00844EB5">
      <w:pPr>
        <w:jc w:val="both"/>
        <w:rPr>
          <w:b/>
          <w:bCs/>
          <w:color w:val="C0504D"/>
          <w:szCs w:val="24"/>
          <w:u w:val="single"/>
        </w:rPr>
      </w:pPr>
      <w:r>
        <w:rPr>
          <w:b/>
          <w:bCs/>
          <w:color w:val="C0504D"/>
          <w:szCs w:val="24"/>
          <w:u w:val="single"/>
        </w:rPr>
        <w:t>ASSIGNMENT #</w:t>
      </w:r>
      <w:r w:rsidR="00844EB5">
        <w:rPr>
          <w:b/>
          <w:bCs/>
          <w:color w:val="C0504D"/>
          <w:szCs w:val="24"/>
          <w:u w:val="single"/>
        </w:rPr>
        <w:t>9</w:t>
      </w:r>
      <w:r w:rsidRPr="00CD5C7E">
        <w:rPr>
          <w:b/>
          <w:bCs/>
          <w:color w:val="C0504D"/>
          <w:szCs w:val="24"/>
          <w:u w:val="single"/>
        </w:rPr>
        <w:t xml:space="preserve">: </w:t>
      </w:r>
      <w:r w:rsidR="00844EB5">
        <w:rPr>
          <w:b/>
          <w:bCs/>
          <w:color w:val="C0504D"/>
          <w:szCs w:val="24"/>
          <w:u w:val="single"/>
        </w:rPr>
        <w:t>FRAUD RISK ASSESSMENT</w:t>
      </w:r>
    </w:p>
    <w:p w:rsidR="00D84D03" w:rsidRDefault="00D84D03" w:rsidP="008107E8">
      <w:pPr>
        <w:jc w:val="both"/>
      </w:pPr>
    </w:p>
    <w:p w:rsidR="00862E85" w:rsidRDefault="00862E85" w:rsidP="00844EB5">
      <w:pPr>
        <w:jc w:val="both"/>
        <w:rPr>
          <w:b/>
          <w:bCs/>
          <w:color w:val="0070C0"/>
          <w:lang w:val="en-US"/>
        </w:rPr>
      </w:pPr>
      <w:r>
        <w:rPr>
          <w:b/>
          <w:bCs/>
          <w:color w:val="0070C0"/>
          <w:lang w:val="en-US"/>
        </w:rPr>
        <w:t xml:space="preserve">1. </w:t>
      </w:r>
      <w:r w:rsidRPr="00862E85">
        <w:rPr>
          <w:b/>
          <w:bCs/>
          <w:color w:val="0070C0"/>
          <w:lang w:val="en-US"/>
        </w:rPr>
        <w:t xml:space="preserve">Give </w:t>
      </w:r>
      <w:r w:rsidR="00F0649A">
        <w:rPr>
          <w:b/>
          <w:bCs/>
          <w:color w:val="0070C0"/>
          <w:lang w:val="en-US"/>
        </w:rPr>
        <w:t>short</w:t>
      </w:r>
      <w:r w:rsidRPr="00862E85">
        <w:rPr>
          <w:b/>
          <w:bCs/>
          <w:color w:val="0070C0"/>
          <w:lang w:val="en-US"/>
        </w:rPr>
        <w:t xml:space="preserve"> answers </w:t>
      </w:r>
      <w:r w:rsidR="00844EB5">
        <w:rPr>
          <w:b/>
          <w:bCs/>
          <w:color w:val="0070C0"/>
          <w:lang w:val="en-US"/>
        </w:rPr>
        <w:t>for</w:t>
      </w:r>
      <w:r w:rsidRPr="00862E85">
        <w:rPr>
          <w:b/>
          <w:bCs/>
          <w:color w:val="0070C0"/>
          <w:lang w:val="en-US"/>
        </w:rPr>
        <w:t xml:space="preserve"> the following</w:t>
      </w:r>
      <w:r w:rsidR="00B03624">
        <w:rPr>
          <w:b/>
          <w:bCs/>
          <w:color w:val="0070C0"/>
          <w:lang w:val="en-US"/>
        </w:rPr>
        <w:t xml:space="preserve"> questions</w:t>
      </w:r>
      <w:r w:rsidRPr="00862E85">
        <w:rPr>
          <w:b/>
          <w:bCs/>
          <w:color w:val="0070C0"/>
          <w:lang w:val="en-US"/>
        </w:rPr>
        <w:t>:</w:t>
      </w:r>
      <w:r>
        <w:rPr>
          <w:b/>
          <w:bCs/>
          <w:color w:val="0070C0"/>
          <w:lang w:val="en-US"/>
        </w:rPr>
        <w:t xml:space="preserve"> </w:t>
      </w:r>
      <w:r w:rsidRPr="00CD5C7E">
        <w:rPr>
          <w:b/>
          <w:bCs/>
          <w:color w:val="0070C0"/>
          <w:lang w:val="en-US"/>
        </w:rPr>
        <w:t>(</w:t>
      </w:r>
      <w:r w:rsidR="00844EB5">
        <w:rPr>
          <w:b/>
          <w:bCs/>
          <w:color w:val="0070C0"/>
          <w:lang w:val="en-US"/>
        </w:rPr>
        <w:t>20</w:t>
      </w:r>
      <w:r w:rsidRPr="00CD5C7E">
        <w:rPr>
          <w:b/>
          <w:bCs/>
          <w:color w:val="0070C0"/>
          <w:lang w:val="en-US"/>
        </w:rPr>
        <w:t xml:space="preserve"> marks)</w:t>
      </w:r>
    </w:p>
    <w:p w:rsidR="00B03624" w:rsidRDefault="00B03624" w:rsidP="00B03624">
      <w:pPr>
        <w:jc w:val="both"/>
        <w:rPr>
          <w:b/>
          <w:bCs/>
          <w:color w:val="0070C0"/>
          <w:lang w:val="en-US"/>
        </w:rPr>
      </w:pPr>
    </w:p>
    <w:p w:rsidR="00844EB5" w:rsidRDefault="00844EB5" w:rsidP="00844EB5">
      <w:pPr>
        <w:numPr>
          <w:ilvl w:val="0"/>
          <w:numId w:val="1"/>
        </w:numPr>
        <w:ind w:left="540" w:hanging="540"/>
        <w:jc w:val="both"/>
        <w:rPr>
          <w:b/>
          <w:bCs/>
          <w:color w:val="0070C0"/>
          <w:lang w:val="en-US"/>
        </w:rPr>
      </w:pPr>
      <w:r w:rsidRPr="00844EB5">
        <w:rPr>
          <w:b/>
          <w:bCs/>
          <w:color w:val="0070C0"/>
          <w:lang w:val="en-US"/>
        </w:rPr>
        <w:t>Outline the factors on which fraud risk assessment depends.</w:t>
      </w:r>
    </w:p>
    <w:p w:rsidR="00C64AD5" w:rsidRDefault="000333B3" w:rsidP="000333B3">
      <w:pPr>
        <w:pStyle w:val="ListParagraph"/>
        <w:ind w:left="540"/>
        <w:jc w:val="both"/>
        <w:rPr>
          <w:rFonts w:ascii="Arial" w:hAnsi="Arial" w:cs="Arial"/>
          <w:lang w:val="en-GB"/>
        </w:rPr>
      </w:pPr>
      <w:r>
        <w:rPr>
          <w:rFonts w:ascii="Arial" w:hAnsi="Arial" w:cs="Arial"/>
          <w:lang w:val="en-GB"/>
        </w:rPr>
        <w:t>Fraud risk assessment is the p</w:t>
      </w:r>
      <w:r w:rsidRPr="000333B3">
        <w:rPr>
          <w:rFonts w:ascii="Arial" w:hAnsi="Arial" w:cs="Arial"/>
          <w:lang w:val="en-GB"/>
        </w:rPr>
        <w:t>rocess aimed at proactively identifying and addressing an organization’s vulnerabilities to internal and external fraud. The objective of a fraud risk assessment is to help an organization identify what makes it most vulnerable to fraud</w:t>
      </w:r>
      <w:r>
        <w:rPr>
          <w:rFonts w:ascii="Arial" w:hAnsi="Arial" w:cs="Arial"/>
          <w:lang w:val="en-GB"/>
        </w:rPr>
        <w:t xml:space="preserve">. </w:t>
      </w:r>
      <w:r w:rsidR="00C64AD5">
        <w:rPr>
          <w:rFonts w:ascii="Arial" w:hAnsi="Arial" w:cs="Arial"/>
          <w:lang w:val="en-GB"/>
        </w:rPr>
        <w:t>Two of the main factors on which f</w:t>
      </w:r>
      <w:r w:rsidR="00B2187C">
        <w:rPr>
          <w:rFonts w:ascii="Arial" w:hAnsi="Arial" w:cs="Arial"/>
          <w:lang w:val="en-GB"/>
        </w:rPr>
        <w:t>raud-</w:t>
      </w:r>
      <w:r w:rsidR="00C64AD5">
        <w:rPr>
          <w:rFonts w:ascii="Arial" w:hAnsi="Arial" w:cs="Arial"/>
          <w:lang w:val="en-GB"/>
        </w:rPr>
        <w:t xml:space="preserve">risk assessment depends, at the </w:t>
      </w:r>
      <w:r w:rsidR="00C9669A">
        <w:rPr>
          <w:rFonts w:ascii="Arial" w:hAnsi="Arial" w:cs="Arial"/>
          <w:lang w:val="en-GB"/>
        </w:rPr>
        <w:t xml:space="preserve">very </w:t>
      </w:r>
      <w:r w:rsidR="00C64AD5">
        <w:rPr>
          <w:rFonts w:ascii="Arial" w:hAnsi="Arial" w:cs="Arial"/>
          <w:lang w:val="en-GB"/>
        </w:rPr>
        <w:t>fundamental level would include:</w:t>
      </w:r>
    </w:p>
    <w:p w:rsidR="00C64AD5" w:rsidRDefault="00C64AD5" w:rsidP="00C64AD5">
      <w:pPr>
        <w:pStyle w:val="ListParagraph"/>
        <w:numPr>
          <w:ilvl w:val="0"/>
          <w:numId w:val="9"/>
        </w:numPr>
        <w:jc w:val="both"/>
        <w:rPr>
          <w:rFonts w:ascii="Arial" w:hAnsi="Arial" w:cs="Arial"/>
          <w:lang w:val="en-GB"/>
        </w:rPr>
      </w:pPr>
      <w:r>
        <w:rPr>
          <w:rFonts w:ascii="Arial" w:hAnsi="Arial" w:cs="Arial"/>
          <w:lang w:val="en-GB"/>
        </w:rPr>
        <w:t>The p</w:t>
      </w:r>
      <w:r w:rsidR="006805E2" w:rsidRPr="006805E2">
        <w:rPr>
          <w:rFonts w:ascii="Arial" w:hAnsi="Arial" w:cs="Arial"/>
          <w:lang w:val="en-GB"/>
        </w:rPr>
        <w:t xml:space="preserve">robability </w:t>
      </w:r>
      <w:r>
        <w:rPr>
          <w:rFonts w:ascii="Arial" w:hAnsi="Arial" w:cs="Arial"/>
          <w:lang w:val="en-GB"/>
        </w:rPr>
        <w:t xml:space="preserve">of fraud </w:t>
      </w:r>
      <w:r w:rsidR="006805E2" w:rsidRPr="006805E2">
        <w:rPr>
          <w:rFonts w:ascii="Arial" w:hAnsi="Arial" w:cs="Arial"/>
          <w:lang w:val="en-GB"/>
        </w:rPr>
        <w:t>(the likelihood of an event occurring)</w:t>
      </w:r>
    </w:p>
    <w:p w:rsidR="006805E2" w:rsidRPr="00C64AD5" w:rsidRDefault="00C64AD5" w:rsidP="00C64AD5">
      <w:pPr>
        <w:pStyle w:val="ListParagraph"/>
        <w:numPr>
          <w:ilvl w:val="0"/>
          <w:numId w:val="9"/>
        </w:numPr>
        <w:jc w:val="both"/>
        <w:rPr>
          <w:rFonts w:ascii="Arial" w:hAnsi="Arial" w:cs="Arial"/>
          <w:lang w:val="en-GB"/>
        </w:rPr>
      </w:pPr>
      <w:r w:rsidRPr="00C64AD5">
        <w:rPr>
          <w:rFonts w:ascii="Arial" w:hAnsi="Arial" w:cs="Arial"/>
          <w:lang w:val="en-GB"/>
        </w:rPr>
        <w:t xml:space="preserve">The </w:t>
      </w:r>
      <w:r w:rsidR="006805E2" w:rsidRPr="00C64AD5">
        <w:rPr>
          <w:rFonts w:ascii="Arial" w:hAnsi="Arial" w:cs="Arial"/>
          <w:lang w:val="en-GB"/>
        </w:rPr>
        <w:t>impa</w:t>
      </w:r>
      <w:r>
        <w:rPr>
          <w:rFonts w:ascii="Arial" w:hAnsi="Arial" w:cs="Arial"/>
          <w:lang w:val="en-GB"/>
        </w:rPr>
        <w:t>ct of fraud (the magnitude of the event)</w:t>
      </w:r>
    </w:p>
    <w:p w:rsidR="00C64AD5" w:rsidRDefault="00C64AD5" w:rsidP="006805E2">
      <w:pPr>
        <w:pStyle w:val="ListParagraph"/>
        <w:ind w:left="540"/>
        <w:jc w:val="both"/>
        <w:rPr>
          <w:rFonts w:ascii="Arial" w:hAnsi="Arial" w:cs="Arial"/>
          <w:lang w:val="en-GB"/>
        </w:rPr>
      </w:pPr>
    </w:p>
    <w:p w:rsidR="000333B3" w:rsidRDefault="000333B3" w:rsidP="000333B3">
      <w:pPr>
        <w:pStyle w:val="ListParagraph"/>
        <w:ind w:left="540"/>
        <w:jc w:val="both"/>
        <w:rPr>
          <w:rFonts w:ascii="Arial" w:hAnsi="Arial" w:cs="Arial"/>
          <w:lang w:val="en-GB"/>
        </w:rPr>
      </w:pPr>
      <w:r w:rsidRPr="00C64AD5">
        <w:rPr>
          <w:rFonts w:ascii="Arial" w:hAnsi="Arial" w:cs="Arial"/>
          <w:lang w:val="en-GB"/>
        </w:rPr>
        <w:t xml:space="preserve">Risk assessment factors can be considered on different levels such as entity, behavioural, products and services, geography, divisions, accounting and business processes, controls, computerized systems, </w:t>
      </w:r>
      <w:proofErr w:type="spellStart"/>
      <w:r w:rsidRPr="00C64AD5">
        <w:rPr>
          <w:rFonts w:ascii="Arial" w:hAnsi="Arial" w:cs="Arial"/>
          <w:lang w:val="en-GB"/>
        </w:rPr>
        <w:t>etc</w:t>
      </w:r>
      <w:proofErr w:type="spellEnd"/>
      <w:r>
        <w:rPr>
          <w:rFonts w:ascii="Arial" w:hAnsi="Arial" w:cs="Arial"/>
          <w:lang w:val="en-GB"/>
        </w:rPr>
        <w:t xml:space="preserve"> The factors on which the fraud risk assessment depends are detailed as follows:</w:t>
      </w:r>
    </w:p>
    <w:p w:rsidR="000333B3" w:rsidRDefault="000333B3" w:rsidP="000333B3">
      <w:pPr>
        <w:pStyle w:val="ListParagraph"/>
        <w:ind w:left="540"/>
        <w:jc w:val="both"/>
        <w:rPr>
          <w:rFonts w:ascii="Arial" w:hAnsi="Arial" w:cs="Arial"/>
          <w:lang w:val="en-GB"/>
        </w:rPr>
      </w:pPr>
    </w:p>
    <w:p w:rsidR="0035247C" w:rsidRPr="000333B3" w:rsidRDefault="0035247C" w:rsidP="000333B3">
      <w:pPr>
        <w:pStyle w:val="ListParagraph"/>
        <w:numPr>
          <w:ilvl w:val="1"/>
          <w:numId w:val="1"/>
        </w:numPr>
        <w:jc w:val="both"/>
        <w:rPr>
          <w:rFonts w:ascii="Arial" w:hAnsi="Arial" w:cs="Arial"/>
          <w:u w:val="single"/>
          <w:lang w:val="en-GB"/>
        </w:rPr>
      </w:pPr>
      <w:r w:rsidRPr="000333B3">
        <w:rPr>
          <w:rFonts w:ascii="Arial" w:hAnsi="Arial" w:cs="Arial"/>
          <w:u w:val="single"/>
          <w:lang w:val="en-GB"/>
        </w:rPr>
        <w:t xml:space="preserve"> Nature of the business it is in</w:t>
      </w:r>
    </w:p>
    <w:p w:rsidR="000333B3" w:rsidRPr="00C64AD5" w:rsidRDefault="000333B3" w:rsidP="000333B3">
      <w:pPr>
        <w:pStyle w:val="ListParagraph"/>
        <w:ind w:left="1440"/>
        <w:jc w:val="both"/>
        <w:rPr>
          <w:rFonts w:ascii="Arial" w:hAnsi="Arial" w:cs="Arial"/>
          <w:lang w:val="en-GB"/>
        </w:rPr>
      </w:pPr>
      <w:r w:rsidRPr="00C64AD5">
        <w:rPr>
          <w:rFonts w:ascii="Arial" w:hAnsi="Arial" w:cs="Arial"/>
          <w:lang w:val="en-GB"/>
        </w:rPr>
        <w:t>Some industries and</w:t>
      </w:r>
      <w:r>
        <w:rPr>
          <w:rFonts w:ascii="Arial" w:hAnsi="Arial" w:cs="Arial"/>
          <w:lang w:val="en-GB"/>
        </w:rPr>
        <w:t xml:space="preserve"> </w:t>
      </w:r>
      <w:r w:rsidRPr="00C64AD5">
        <w:rPr>
          <w:rFonts w:ascii="Arial" w:hAnsi="Arial" w:cs="Arial"/>
          <w:lang w:val="en-GB"/>
        </w:rPr>
        <w:t>organizations are more vulnerable to theft, fraud and embezzlement than others.</w:t>
      </w:r>
      <w:r>
        <w:rPr>
          <w:rFonts w:ascii="Arial" w:hAnsi="Arial" w:cs="Arial"/>
          <w:lang w:val="en-GB"/>
        </w:rPr>
        <w:t xml:space="preserve"> </w:t>
      </w:r>
      <w:r w:rsidRPr="00C64AD5">
        <w:rPr>
          <w:rFonts w:ascii="Arial" w:hAnsi="Arial" w:cs="Arial"/>
          <w:lang w:val="en-GB"/>
        </w:rPr>
        <w:t>While ACFE statistical results show the industries that need to hire Certified Fraud Examiners (CFE), they may also indicate</w:t>
      </w:r>
      <w:r>
        <w:rPr>
          <w:rFonts w:ascii="Arial" w:hAnsi="Arial" w:cs="Arial"/>
          <w:lang w:val="en-GB"/>
        </w:rPr>
        <w:t xml:space="preserve"> </w:t>
      </w:r>
      <w:r w:rsidRPr="00C64AD5">
        <w:rPr>
          <w:rFonts w:ascii="Arial" w:hAnsi="Arial" w:cs="Arial"/>
          <w:lang w:val="en-GB"/>
        </w:rPr>
        <w:t>different industries’ susceptibility to fraud.</w:t>
      </w:r>
      <w:r>
        <w:rPr>
          <w:rFonts w:ascii="Arial" w:hAnsi="Arial" w:cs="Arial"/>
          <w:lang w:val="en-GB"/>
        </w:rPr>
        <w:t xml:space="preserve"> </w:t>
      </w:r>
      <w:r w:rsidRPr="00C64AD5">
        <w:rPr>
          <w:rFonts w:ascii="Arial" w:hAnsi="Arial" w:cs="Arial"/>
          <w:lang w:val="en-GB"/>
        </w:rPr>
        <w:t>A factor to consider while conducting risk assessment is</w:t>
      </w:r>
      <w:r>
        <w:rPr>
          <w:rFonts w:ascii="Arial" w:hAnsi="Arial" w:cs="Arial"/>
          <w:lang w:val="en-GB"/>
        </w:rPr>
        <w:t xml:space="preserve"> </w:t>
      </w:r>
      <w:r w:rsidRPr="00C64AD5">
        <w:rPr>
          <w:rFonts w:ascii="Arial" w:hAnsi="Arial" w:cs="Arial"/>
          <w:lang w:val="en-GB"/>
        </w:rPr>
        <w:t>whether the entities working in industries that have a higher susceptibility to fraud are at a greater risk of fraud as well.</w:t>
      </w:r>
    </w:p>
    <w:p w:rsidR="000333B3" w:rsidRDefault="000333B3" w:rsidP="0035247C">
      <w:pPr>
        <w:pStyle w:val="ListParagraph"/>
        <w:ind w:left="540"/>
        <w:jc w:val="both"/>
        <w:rPr>
          <w:rFonts w:ascii="Arial" w:hAnsi="Arial" w:cs="Arial"/>
          <w:lang w:val="en-GB"/>
        </w:rPr>
      </w:pPr>
    </w:p>
    <w:p w:rsidR="0035247C" w:rsidRPr="0035247C" w:rsidRDefault="0035247C" w:rsidP="000333B3">
      <w:pPr>
        <w:pStyle w:val="ListParagraph"/>
        <w:numPr>
          <w:ilvl w:val="1"/>
          <w:numId w:val="1"/>
        </w:numPr>
        <w:jc w:val="both"/>
        <w:rPr>
          <w:rFonts w:ascii="Arial" w:hAnsi="Arial" w:cs="Arial"/>
          <w:u w:val="single"/>
          <w:lang w:val="en-GB"/>
        </w:rPr>
      </w:pPr>
      <w:r w:rsidRPr="0035247C">
        <w:rPr>
          <w:rFonts w:ascii="Arial" w:hAnsi="Arial" w:cs="Arial"/>
          <w:u w:val="single"/>
          <w:lang w:val="en-GB"/>
        </w:rPr>
        <w:t>The environment in which it operates</w:t>
      </w:r>
    </w:p>
    <w:p w:rsidR="000333B3" w:rsidRDefault="000333B3" w:rsidP="000333B3">
      <w:pPr>
        <w:pStyle w:val="ListParagraph"/>
        <w:ind w:left="1440"/>
        <w:jc w:val="both"/>
        <w:rPr>
          <w:rFonts w:ascii="Arial" w:hAnsi="Arial" w:cs="Arial"/>
          <w:lang w:val="en-GB"/>
        </w:rPr>
      </w:pPr>
      <w:r>
        <w:rPr>
          <w:rFonts w:ascii="Arial" w:hAnsi="Arial" w:cs="Arial"/>
          <w:lang w:val="en-GB"/>
        </w:rPr>
        <w:t xml:space="preserve">The </w:t>
      </w:r>
      <w:r w:rsidRPr="00C64AD5">
        <w:rPr>
          <w:rFonts w:ascii="Arial" w:hAnsi="Arial" w:cs="Arial"/>
          <w:lang w:val="en-GB"/>
        </w:rPr>
        <w:t>working environment</w:t>
      </w:r>
      <w:r>
        <w:rPr>
          <w:rFonts w:ascii="Arial" w:hAnsi="Arial" w:cs="Arial"/>
          <w:lang w:val="en-GB"/>
        </w:rPr>
        <w:t xml:space="preserve"> and</w:t>
      </w:r>
      <w:r w:rsidRPr="00C64AD5">
        <w:rPr>
          <w:rFonts w:ascii="Arial" w:hAnsi="Arial" w:cs="Arial"/>
          <w:lang w:val="en-GB"/>
        </w:rPr>
        <w:t xml:space="preserve"> organizationa</w:t>
      </w:r>
      <w:r>
        <w:rPr>
          <w:rFonts w:ascii="Arial" w:hAnsi="Arial" w:cs="Arial"/>
          <w:lang w:val="en-GB"/>
        </w:rPr>
        <w:t xml:space="preserve">l culture also determine the possibility of fraud along with </w:t>
      </w:r>
      <w:r w:rsidRPr="00C64AD5">
        <w:rPr>
          <w:rFonts w:ascii="Arial" w:hAnsi="Arial" w:cs="Arial"/>
          <w:lang w:val="en-GB"/>
        </w:rPr>
        <w:t>the ability of management to incorporate risk management practices</w:t>
      </w:r>
      <w:r>
        <w:rPr>
          <w:rFonts w:ascii="Arial" w:hAnsi="Arial" w:cs="Arial"/>
          <w:lang w:val="en-GB"/>
        </w:rPr>
        <w:t>.</w:t>
      </w:r>
    </w:p>
    <w:p w:rsidR="000333B3" w:rsidRDefault="000333B3" w:rsidP="0035247C">
      <w:pPr>
        <w:pStyle w:val="ListParagraph"/>
        <w:ind w:left="540"/>
        <w:jc w:val="both"/>
        <w:rPr>
          <w:rFonts w:ascii="Arial" w:hAnsi="Arial" w:cs="Arial"/>
          <w:lang w:val="en-GB"/>
        </w:rPr>
      </w:pPr>
    </w:p>
    <w:p w:rsidR="0035247C" w:rsidRPr="0035247C" w:rsidRDefault="0035247C" w:rsidP="000333B3">
      <w:pPr>
        <w:pStyle w:val="ListParagraph"/>
        <w:numPr>
          <w:ilvl w:val="1"/>
          <w:numId w:val="1"/>
        </w:numPr>
        <w:jc w:val="both"/>
        <w:rPr>
          <w:rFonts w:ascii="Arial" w:hAnsi="Arial" w:cs="Arial"/>
          <w:u w:val="single"/>
          <w:lang w:val="en-GB"/>
        </w:rPr>
      </w:pPr>
      <w:r w:rsidRPr="0035247C">
        <w:rPr>
          <w:rFonts w:ascii="Arial" w:hAnsi="Arial" w:cs="Arial"/>
          <w:u w:val="single"/>
          <w:lang w:val="en-GB"/>
        </w:rPr>
        <w:t xml:space="preserve">The effectiveness of its internal controls </w:t>
      </w:r>
    </w:p>
    <w:p w:rsidR="000333B3" w:rsidRDefault="000333B3" w:rsidP="000333B3">
      <w:pPr>
        <w:pStyle w:val="ListParagraph"/>
        <w:ind w:left="1440"/>
        <w:jc w:val="both"/>
        <w:rPr>
          <w:rFonts w:ascii="Arial" w:hAnsi="Arial" w:cs="Arial"/>
          <w:lang w:val="en-GB"/>
        </w:rPr>
      </w:pPr>
      <w:r w:rsidRPr="00C64AD5">
        <w:rPr>
          <w:rFonts w:ascii="Arial" w:hAnsi="Arial" w:cs="Arial"/>
          <w:lang w:val="en-GB"/>
        </w:rPr>
        <w:t>Internal factors that contribute to the increased probability of fraud and embezzlement are lack of</w:t>
      </w:r>
      <w:r>
        <w:rPr>
          <w:rFonts w:ascii="Arial" w:hAnsi="Arial" w:cs="Arial"/>
          <w:lang w:val="en-GB"/>
        </w:rPr>
        <w:t xml:space="preserve"> </w:t>
      </w:r>
      <w:r w:rsidRPr="00C64AD5">
        <w:rPr>
          <w:rFonts w:ascii="Arial" w:hAnsi="Arial" w:cs="Arial"/>
          <w:lang w:val="en-GB"/>
        </w:rPr>
        <w:t>monitoring activities and inadequate controls such as:</w:t>
      </w:r>
    </w:p>
    <w:p w:rsidR="000333B3" w:rsidRPr="00E45195" w:rsidRDefault="000333B3" w:rsidP="000333B3">
      <w:pPr>
        <w:pStyle w:val="ListParagraph"/>
        <w:numPr>
          <w:ilvl w:val="0"/>
          <w:numId w:val="10"/>
        </w:numPr>
        <w:jc w:val="both"/>
        <w:rPr>
          <w:rFonts w:ascii="Arial" w:hAnsi="Arial" w:cs="Arial"/>
          <w:sz w:val="22"/>
          <w:szCs w:val="20"/>
          <w:lang w:val="en-GB"/>
        </w:rPr>
      </w:pPr>
      <w:r w:rsidRPr="00E45195">
        <w:rPr>
          <w:rFonts w:ascii="Arial" w:hAnsi="Arial" w:cs="Arial"/>
          <w:sz w:val="22"/>
          <w:szCs w:val="20"/>
          <w:lang w:val="en-GB"/>
        </w:rPr>
        <w:t>Inadequate legal, ethical, fraud detection and security-related training.</w:t>
      </w:r>
    </w:p>
    <w:p w:rsidR="000333B3" w:rsidRPr="00E45195" w:rsidRDefault="000333B3" w:rsidP="000333B3">
      <w:pPr>
        <w:pStyle w:val="ListParagraph"/>
        <w:numPr>
          <w:ilvl w:val="0"/>
          <w:numId w:val="10"/>
        </w:numPr>
        <w:jc w:val="both"/>
        <w:rPr>
          <w:rFonts w:ascii="Arial" w:hAnsi="Arial" w:cs="Arial"/>
          <w:sz w:val="22"/>
          <w:szCs w:val="20"/>
          <w:lang w:val="en-GB"/>
        </w:rPr>
      </w:pPr>
      <w:r w:rsidRPr="00E45195">
        <w:rPr>
          <w:rFonts w:ascii="Arial" w:hAnsi="Arial" w:cs="Arial"/>
          <w:sz w:val="22"/>
          <w:szCs w:val="20"/>
          <w:lang w:val="en-GB"/>
        </w:rPr>
        <w:t>Absence of company policy regarding sanctions for financial crime and breach of security.</w:t>
      </w:r>
    </w:p>
    <w:p w:rsidR="00E45195" w:rsidRPr="00E45195" w:rsidRDefault="00E45195" w:rsidP="00E45195">
      <w:pPr>
        <w:pStyle w:val="ListParagraph"/>
        <w:numPr>
          <w:ilvl w:val="0"/>
          <w:numId w:val="10"/>
        </w:numPr>
        <w:jc w:val="both"/>
        <w:rPr>
          <w:rFonts w:ascii="Arial" w:hAnsi="Arial" w:cs="Arial"/>
          <w:sz w:val="22"/>
          <w:szCs w:val="20"/>
          <w:lang w:val="en-GB"/>
        </w:rPr>
      </w:pPr>
      <w:r w:rsidRPr="00E45195">
        <w:rPr>
          <w:rFonts w:ascii="Arial" w:hAnsi="Arial" w:cs="Arial"/>
          <w:sz w:val="22"/>
          <w:szCs w:val="20"/>
          <w:lang w:val="en-GB"/>
        </w:rPr>
        <w:t>Lack of clarity in job roles, accountability, duties and responsibilities.</w:t>
      </w:r>
    </w:p>
    <w:p w:rsidR="00E45195" w:rsidRPr="00E45195" w:rsidRDefault="00E45195" w:rsidP="00E45195">
      <w:pPr>
        <w:pStyle w:val="ListParagraph"/>
        <w:numPr>
          <w:ilvl w:val="0"/>
          <w:numId w:val="10"/>
        </w:numPr>
        <w:jc w:val="both"/>
        <w:rPr>
          <w:rFonts w:ascii="Arial" w:hAnsi="Arial" w:cs="Arial"/>
          <w:sz w:val="22"/>
          <w:szCs w:val="20"/>
          <w:lang w:val="en-GB"/>
        </w:rPr>
      </w:pPr>
      <w:r w:rsidRPr="00E45195">
        <w:rPr>
          <w:rFonts w:ascii="Arial" w:hAnsi="Arial" w:cs="Arial"/>
          <w:sz w:val="22"/>
          <w:szCs w:val="20"/>
          <w:lang w:val="en-GB"/>
        </w:rPr>
        <w:t>Irregular audits, inspections and follow-throughs to monitor compliance with organizational goals, policies, procedures, priorities and government regulations due to which there is a general lack of accountability in key positions</w:t>
      </w:r>
    </w:p>
    <w:p w:rsidR="00E45195" w:rsidRDefault="00E45195" w:rsidP="000333B3">
      <w:pPr>
        <w:pStyle w:val="ListParagraph"/>
        <w:ind w:left="540"/>
        <w:jc w:val="both"/>
        <w:rPr>
          <w:rFonts w:ascii="Arial" w:hAnsi="Arial" w:cs="Arial"/>
          <w:lang w:val="en-GB"/>
        </w:rPr>
      </w:pPr>
    </w:p>
    <w:p w:rsidR="00E45195" w:rsidRPr="00E45195" w:rsidRDefault="00E45195" w:rsidP="00E45195">
      <w:pPr>
        <w:pStyle w:val="ListParagraph"/>
        <w:numPr>
          <w:ilvl w:val="1"/>
          <w:numId w:val="1"/>
        </w:numPr>
        <w:jc w:val="both"/>
        <w:rPr>
          <w:rFonts w:ascii="Arial" w:hAnsi="Arial" w:cs="Arial"/>
          <w:u w:val="single"/>
          <w:lang w:val="en-GB"/>
        </w:rPr>
      </w:pPr>
      <w:r w:rsidRPr="0035247C">
        <w:rPr>
          <w:rFonts w:ascii="Arial" w:hAnsi="Arial" w:cs="Arial"/>
          <w:u w:val="single"/>
          <w:lang w:val="en-GB"/>
        </w:rPr>
        <w:t>The ethics and values of the company and its employees</w:t>
      </w:r>
    </w:p>
    <w:p w:rsidR="000333B3" w:rsidRDefault="00E45195" w:rsidP="00E45195">
      <w:pPr>
        <w:pStyle w:val="ListParagraph"/>
        <w:ind w:left="1440"/>
        <w:jc w:val="both"/>
        <w:rPr>
          <w:rFonts w:ascii="Arial" w:hAnsi="Arial" w:cs="Arial"/>
          <w:lang w:val="en-GB"/>
        </w:rPr>
      </w:pPr>
      <w:r>
        <w:rPr>
          <w:rFonts w:ascii="Arial" w:hAnsi="Arial" w:cs="Arial"/>
          <w:lang w:val="en-GB"/>
        </w:rPr>
        <w:t xml:space="preserve">An </w:t>
      </w:r>
      <w:r w:rsidRPr="00C64AD5">
        <w:rPr>
          <w:rFonts w:ascii="Arial" w:hAnsi="Arial" w:cs="Arial"/>
          <w:lang w:val="en-GB"/>
        </w:rPr>
        <w:t>embezzlement or theft can only be successful with the combination of executive and employee personalities</w:t>
      </w:r>
      <w:r>
        <w:rPr>
          <w:rFonts w:ascii="Arial" w:hAnsi="Arial" w:cs="Arial"/>
          <w:lang w:val="en-GB"/>
        </w:rPr>
        <w:t xml:space="preserve">. </w:t>
      </w:r>
      <w:r w:rsidR="000333B3" w:rsidRPr="006805E2">
        <w:rPr>
          <w:rFonts w:ascii="Arial" w:hAnsi="Arial" w:cs="Arial"/>
          <w:lang w:val="en-GB"/>
        </w:rPr>
        <w:t>A risk assessment process should also take into consideration the various fraud schemes that may occur</w:t>
      </w:r>
      <w:r w:rsidR="000333B3">
        <w:rPr>
          <w:rFonts w:ascii="Arial" w:hAnsi="Arial" w:cs="Arial"/>
          <w:lang w:val="en-GB"/>
        </w:rPr>
        <w:t xml:space="preserve"> </w:t>
      </w:r>
      <w:r w:rsidR="000333B3" w:rsidRPr="006805E2">
        <w:rPr>
          <w:rFonts w:ascii="Arial" w:hAnsi="Arial" w:cs="Arial"/>
          <w:lang w:val="en-GB"/>
        </w:rPr>
        <w:t>during the process of an anti-fraud program.</w:t>
      </w:r>
      <w:r w:rsidR="000333B3">
        <w:rPr>
          <w:rFonts w:ascii="Arial" w:hAnsi="Arial" w:cs="Arial"/>
          <w:lang w:val="en-GB"/>
        </w:rPr>
        <w:t xml:space="preserve"> </w:t>
      </w:r>
      <w:r w:rsidR="000333B3" w:rsidRPr="00C64AD5">
        <w:rPr>
          <w:rFonts w:ascii="Arial" w:hAnsi="Arial" w:cs="Arial"/>
          <w:lang w:val="en-GB"/>
        </w:rPr>
        <w:t xml:space="preserve">For example, in </w:t>
      </w:r>
      <w:r w:rsidR="000333B3" w:rsidRPr="00C64AD5">
        <w:rPr>
          <w:rFonts w:ascii="Arial" w:hAnsi="Arial" w:cs="Arial"/>
          <w:lang w:val="en-GB"/>
        </w:rPr>
        <w:lastRenderedPageBreak/>
        <w:t>financial</w:t>
      </w:r>
      <w:r w:rsidR="000333B3">
        <w:rPr>
          <w:rFonts w:ascii="Arial" w:hAnsi="Arial" w:cs="Arial"/>
          <w:lang w:val="en-GB"/>
        </w:rPr>
        <w:t xml:space="preserve"> </w:t>
      </w:r>
      <w:r w:rsidR="000333B3" w:rsidRPr="00C64AD5">
        <w:rPr>
          <w:rFonts w:ascii="Arial" w:hAnsi="Arial" w:cs="Arial"/>
          <w:lang w:val="en-GB"/>
        </w:rPr>
        <w:t>statement frauds, the executives of the company are the ones most likely to commit fraud; therefore, a</w:t>
      </w:r>
      <w:r w:rsidR="000333B3">
        <w:rPr>
          <w:rFonts w:ascii="Arial" w:hAnsi="Arial" w:cs="Arial"/>
          <w:lang w:val="en-GB"/>
        </w:rPr>
        <w:t xml:space="preserve"> </w:t>
      </w:r>
      <w:r w:rsidR="000333B3" w:rsidRPr="00C64AD5">
        <w:rPr>
          <w:rFonts w:ascii="Arial" w:hAnsi="Arial" w:cs="Arial"/>
          <w:lang w:val="en-GB"/>
        </w:rPr>
        <w:t>risk assessment process should take them into consideration. Similarly, in asset misappropriation cases, a</w:t>
      </w:r>
      <w:r w:rsidR="000333B3">
        <w:rPr>
          <w:rFonts w:ascii="Arial" w:hAnsi="Arial" w:cs="Arial"/>
          <w:lang w:val="en-GB"/>
        </w:rPr>
        <w:t xml:space="preserve"> </w:t>
      </w:r>
      <w:r w:rsidR="000333B3" w:rsidRPr="00C64AD5">
        <w:rPr>
          <w:rFonts w:ascii="Arial" w:hAnsi="Arial" w:cs="Arial"/>
          <w:lang w:val="en-GB"/>
        </w:rPr>
        <w:t>trusted employee will be the most likely culprit. Corruption cases may involve a trusted employee as well</w:t>
      </w:r>
      <w:r w:rsidR="000333B3">
        <w:rPr>
          <w:rFonts w:ascii="Arial" w:hAnsi="Arial" w:cs="Arial"/>
          <w:lang w:val="en-GB"/>
        </w:rPr>
        <w:t xml:space="preserve"> </w:t>
      </w:r>
      <w:r w:rsidR="000333B3" w:rsidRPr="00C64AD5">
        <w:rPr>
          <w:rFonts w:ascii="Arial" w:hAnsi="Arial" w:cs="Arial"/>
          <w:lang w:val="en-GB"/>
        </w:rPr>
        <w:t>as someone on the outside who is colluding with the internal fraudster.</w:t>
      </w:r>
    </w:p>
    <w:p w:rsidR="0035247C" w:rsidRPr="0035247C" w:rsidRDefault="0035247C" w:rsidP="0035247C">
      <w:pPr>
        <w:pStyle w:val="ListParagraph"/>
        <w:ind w:left="540"/>
        <w:jc w:val="both"/>
        <w:rPr>
          <w:rFonts w:ascii="Arial" w:hAnsi="Arial" w:cs="Arial"/>
          <w:lang w:val="en-GB"/>
        </w:rPr>
      </w:pPr>
    </w:p>
    <w:p w:rsidR="000333B3" w:rsidRPr="00E45195" w:rsidRDefault="000333B3" w:rsidP="00E45195">
      <w:pPr>
        <w:pStyle w:val="ListParagraph"/>
        <w:numPr>
          <w:ilvl w:val="1"/>
          <w:numId w:val="1"/>
        </w:numPr>
        <w:jc w:val="both"/>
        <w:rPr>
          <w:rFonts w:ascii="Arial" w:hAnsi="Arial" w:cs="Arial"/>
          <w:u w:val="single"/>
          <w:lang w:val="en-GB"/>
        </w:rPr>
      </w:pPr>
      <w:r w:rsidRPr="00E45195">
        <w:rPr>
          <w:rFonts w:ascii="Arial" w:hAnsi="Arial" w:cs="Arial"/>
          <w:u w:val="single"/>
          <w:lang w:val="en-GB"/>
        </w:rPr>
        <w:t>The economic condition:</w:t>
      </w:r>
    </w:p>
    <w:p w:rsidR="000333B3" w:rsidRPr="00C64AD5" w:rsidRDefault="000333B3" w:rsidP="00B2187C">
      <w:pPr>
        <w:pStyle w:val="ListParagraph"/>
        <w:ind w:left="1440"/>
        <w:jc w:val="both"/>
        <w:rPr>
          <w:rFonts w:ascii="Arial" w:hAnsi="Arial" w:cs="Arial"/>
          <w:lang w:val="en-GB"/>
        </w:rPr>
      </w:pPr>
      <w:r>
        <w:rPr>
          <w:rFonts w:ascii="Arial" w:hAnsi="Arial" w:cs="Arial"/>
          <w:lang w:val="en-GB"/>
        </w:rPr>
        <w:t>The prevailing economic condition</w:t>
      </w:r>
      <w:r w:rsidRPr="00C64AD5">
        <w:rPr>
          <w:rFonts w:ascii="Arial" w:hAnsi="Arial" w:cs="Arial"/>
          <w:lang w:val="en-GB"/>
        </w:rPr>
        <w:t xml:space="preserve"> is another factor to consider during risk assessment. People steal in good times, and in bad times they steal even more</w:t>
      </w:r>
      <w:r w:rsidR="00B2187C">
        <w:rPr>
          <w:rFonts w:ascii="Arial" w:hAnsi="Arial" w:cs="Arial"/>
          <w:lang w:val="en-GB"/>
        </w:rPr>
        <w:t>.</w:t>
      </w:r>
      <w:r w:rsidRPr="00C64AD5">
        <w:rPr>
          <w:rFonts w:ascii="Arial" w:hAnsi="Arial" w:cs="Arial"/>
          <w:lang w:val="en-GB"/>
        </w:rPr>
        <w:t xml:space="preserve"> In a 2008-2009 survey ACFE asked 507 CFEs to report fraud that had occurred since the beginning of the economic crisis. According to this survey, more than half of the CFEs reported that fraud had increased during the economic downturn.</w:t>
      </w:r>
    </w:p>
    <w:p w:rsidR="0035247C" w:rsidRPr="0035247C" w:rsidRDefault="0035247C" w:rsidP="006805E2">
      <w:pPr>
        <w:pStyle w:val="ListParagraph"/>
        <w:ind w:left="540"/>
        <w:jc w:val="both"/>
        <w:rPr>
          <w:rFonts w:ascii="Arial" w:hAnsi="Arial" w:cs="Arial"/>
          <w:lang w:val="en-GB"/>
        </w:rPr>
      </w:pPr>
    </w:p>
    <w:p w:rsidR="006805E2" w:rsidRPr="00C64AD5" w:rsidRDefault="006805E2" w:rsidP="00C64AD5">
      <w:pPr>
        <w:pStyle w:val="ListParagraph"/>
        <w:ind w:left="540"/>
        <w:jc w:val="both"/>
        <w:rPr>
          <w:rFonts w:ascii="Arial" w:hAnsi="Arial" w:cs="Arial"/>
          <w:lang w:val="en-GB"/>
        </w:rPr>
      </w:pPr>
    </w:p>
    <w:p w:rsidR="00C12A4C" w:rsidRDefault="00844EB5" w:rsidP="00844EB5">
      <w:pPr>
        <w:pStyle w:val="ListParagraph"/>
        <w:numPr>
          <w:ilvl w:val="0"/>
          <w:numId w:val="1"/>
        </w:numPr>
        <w:autoSpaceDE w:val="0"/>
        <w:autoSpaceDN w:val="0"/>
        <w:adjustRightInd w:val="0"/>
        <w:ind w:left="567" w:hanging="540"/>
        <w:jc w:val="both"/>
        <w:rPr>
          <w:rFonts w:ascii="Arial" w:hAnsi="Arial" w:cs="Arial"/>
          <w:b/>
          <w:bCs/>
          <w:color w:val="0070C0"/>
        </w:rPr>
      </w:pPr>
      <w:r w:rsidRPr="00844EB5">
        <w:rPr>
          <w:rFonts w:ascii="Arial" w:hAnsi="Arial" w:cs="Arial"/>
          <w:b/>
          <w:bCs/>
          <w:color w:val="0070C0"/>
        </w:rPr>
        <w:t>What are the main concepts about risk assessment?</w:t>
      </w:r>
    </w:p>
    <w:p w:rsidR="00420346" w:rsidRDefault="00C9669A" w:rsidP="00C9669A">
      <w:pPr>
        <w:pStyle w:val="ListParagraph"/>
        <w:ind w:left="540"/>
        <w:jc w:val="both"/>
        <w:rPr>
          <w:rFonts w:ascii="Arial" w:hAnsi="Arial" w:cs="Arial"/>
          <w:lang w:val="en-GB"/>
        </w:rPr>
      </w:pPr>
      <w:r w:rsidRPr="00C9669A">
        <w:rPr>
          <w:rFonts w:ascii="Arial" w:hAnsi="Arial" w:cs="Arial"/>
          <w:lang w:val="en-GB"/>
        </w:rPr>
        <w:t xml:space="preserve">Risk assessment is the process of </w:t>
      </w:r>
      <w:proofErr w:type="spellStart"/>
      <w:r w:rsidRPr="00C9669A">
        <w:rPr>
          <w:rFonts w:ascii="Arial" w:hAnsi="Arial" w:cs="Arial"/>
          <w:lang w:val="en-GB"/>
        </w:rPr>
        <w:t>analyzing</w:t>
      </w:r>
      <w:proofErr w:type="spellEnd"/>
      <w:r w:rsidRPr="00C9669A">
        <w:rPr>
          <w:rFonts w:ascii="Arial" w:hAnsi="Arial" w:cs="Arial"/>
          <w:lang w:val="en-GB"/>
        </w:rPr>
        <w:t xml:space="preserve"> potential losses from a given hazard using a combination of known information about the situation, knowledge about the underlying process, and judgment about the information that is not known or well understood.</w:t>
      </w:r>
      <w:r>
        <w:rPr>
          <w:rFonts w:ascii="Arial" w:hAnsi="Arial" w:cs="Arial"/>
          <w:lang w:val="en-GB"/>
        </w:rPr>
        <w:t xml:space="preserve"> </w:t>
      </w:r>
      <w:r w:rsidRPr="00C9669A">
        <w:rPr>
          <w:rFonts w:ascii="Arial" w:hAnsi="Arial" w:cs="Arial"/>
          <w:b/>
          <w:bCs/>
          <w:lang w:val="en-GB"/>
        </w:rPr>
        <w:t>Risk is difficult to measure quantitatively.</w:t>
      </w:r>
      <w:r w:rsidRPr="00C9669A">
        <w:rPr>
          <w:rFonts w:ascii="Arial" w:hAnsi="Arial" w:cs="Arial"/>
          <w:lang w:val="en-GB"/>
        </w:rPr>
        <w:t xml:space="preserve"> There has to be</w:t>
      </w:r>
      <w:r w:rsidR="00B2187C">
        <w:rPr>
          <w:rFonts w:ascii="Arial" w:hAnsi="Arial" w:cs="Arial"/>
          <w:lang w:val="en-GB"/>
        </w:rPr>
        <w:t xml:space="preserve"> a</w:t>
      </w:r>
      <w:r w:rsidRPr="00C9669A">
        <w:rPr>
          <w:rFonts w:ascii="Arial" w:hAnsi="Arial" w:cs="Arial"/>
          <w:lang w:val="en-GB"/>
        </w:rPr>
        <w:t xml:space="preserve"> base against which to measure the impact of potential losses caused by potential fraud. </w:t>
      </w:r>
    </w:p>
    <w:p w:rsidR="00420346" w:rsidRDefault="00420346" w:rsidP="00420346">
      <w:pPr>
        <w:ind w:left="547"/>
        <w:jc w:val="both"/>
      </w:pPr>
    </w:p>
    <w:p w:rsidR="00420346" w:rsidRPr="00420346" w:rsidRDefault="00B2187C" w:rsidP="00420346">
      <w:pPr>
        <w:ind w:left="547"/>
        <w:jc w:val="both"/>
      </w:pPr>
      <w:r>
        <w:t>F</w:t>
      </w:r>
      <w:r w:rsidR="00420346" w:rsidRPr="00420346">
        <w:t xml:space="preserve">raud risk assessment is </w:t>
      </w:r>
    </w:p>
    <w:p w:rsidR="00420346" w:rsidRPr="00420346" w:rsidRDefault="00420346" w:rsidP="00420346">
      <w:pPr>
        <w:numPr>
          <w:ilvl w:val="0"/>
          <w:numId w:val="14"/>
        </w:numPr>
        <w:ind w:left="1260"/>
        <w:jc w:val="both"/>
      </w:pPr>
      <w:r>
        <w:t xml:space="preserve">A </w:t>
      </w:r>
      <w:r w:rsidRPr="00420346">
        <w:t xml:space="preserve">process aimed at proactively addressing </w:t>
      </w:r>
      <w:r w:rsidR="00B2187C">
        <w:t xml:space="preserve">an </w:t>
      </w:r>
      <w:r w:rsidRPr="00420346">
        <w:t>organization</w:t>
      </w:r>
      <w:r w:rsidR="00B2187C">
        <w:t>’s</w:t>
      </w:r>
      <w:r w:rsidRPr="00420346">
        <w:t xml:space="preserve"> vulnerabilities to both internal and external fraud.</w:t>
      </w:r>
    </w:p>
    <w:p w:rsidR="00420346" w:rsidRPr="00420346" w:rsidRDefault="00420346" w:rsidP="00B2187C">
      <w:pPr>
        <w:numPr>
          <w:ilvl w:val="0"/>
          <w:numId w:val="14"/>
        </w:numPr>
        <w:ind w:left="1260"/>
        <w:jc w:val="both"/>
      </w:pPr>
      <w:r w:rsidRPr="00420346">
        <w:t>Identification of fraud risk</w:t>
      </w:r>
      <w:r w:rsidR="00B2187C">
        <w:t xml:space="preserve"> and </w:t>
      </w:r>
      <w:r w:rsidRPr="00420346">
        <w:t>prioritization of fraud risk that exist in a business.</w:t>
      </w:r>
    </w:p>
    <w:p w:rsidR="00420346" w:rsidRPr="00420346" w:rsidRDefault="00B2187C" w:rsidP="00420346">
      <w:pPr>
        <w:numPr>
          <w:ilvl w:val="0"/>
          <w:numId w:val="14"/>
        </w:numPr>
        <w:ind w:left="1260"/>
        <w:jc w:val="both"/>
      </w:pPr>
      <w:r>
        <w:t>It also p</w:t>
      </w:r>
      <w:r w:rsidR="00420346" w:rsidRPr="00420346">
        <w:t>rovide</w:t>
      </w:r>
      <w:r>
        <w:t>s</w:t>
      </w:r>
      <w:r w:rsidR="00420346" w:rsidRPr="00420346">
        <w:t xml:space="preserve"> education, communication, organizational alignment and action around effectively managing fraud risk and identifying new fraud risk as they emerge</w:t>
      </w:r>
      <w:r w:rsidR="00420346">
        <w:t>.</w:t>
      </w:r>
    </w:p>
    <w:p w:rsidR="00C9669A" w:rsidRPr="00C9669A" w:rsidRDefault="00C9669A" w:rsidP="00C9669A">
      <w:pPr>
        <w:pStyle w:val="ListParagraph"/>
        <w:ind w:left="540"/>
        <w:jc w:val="both"/>
        <w:rPr>
          <w:rFonts w:ascii="Arial" w:hAnsi="Arial" w:cs="Arial"/>
          <w:lang w:val="en-GB"/>
        </w:rPr>
      </w:pPr>
      <w:r w:rsidRPr="00C9669A">
        <w:rPr>
          <w:rFonts w:ascii="Arial" w:hAnsi="Arial" w:cs="Arial"/>
          <w:lang w:val="en-GB"/>
        </w:rPr>
        <w:lastRenderedPageBreak/>
        <w:t>The importance and difficulty associated with the task of measuring risk reinforces the need for a diverse, organization encompassing team capable of making informed and logical decisions during risk assessment.</w:t>
      </w:r>
    </w:p>
    <w:p w:rsidR="00C9669A" w:rsidRDefault="00C9669A" w:rsidP="008F26B4">
      <w:pPr>
        <w:pStyle w:val="ListParagraph"/>
        <w:ind w:left="540"/>
        <w:jc w:val="both"/>
        <w:rPr>
          <w:rFonts w:ascii="Arial" w:hAnsi="Arial" w:cs="Arial"/>
          <w:lang w:val="en-GB"/>
        </w:rPr>
      </w:pPr>
    </w:p>
    <w:p w:rsidR="008F26B4" w:rsidRPr="008F26B4" w:rsidRDefault="008F26B4" w:rsidP="008F26B4">
      <w:pPr>
        <w:pStyle w:val="ListParagraph"/>
        <w:ind w:left="540"/>
        <w:jc w:val="both"/>
        <w:rPr>
          <w:rFonts w:ascii="Arial" w:hAnsi="Arial" w:cs="Arial"/>
          <w:b/>
          <w:bCs/>
          <w:lang w:val="en-GB"/>
        </w:rPr>
      </w:pPr>
      <w:r>
        <w:rPr>
          <w:rFonts w:ascii="Arial" w:hAnsi="Arial" w:cs="Arial"/>
          <w:b/>
          <w:bCs/>
          <w:lang w:val="en-GB"/>
        </w:rPr>
        <w:t xml:space="preserve">1. </w:t>
      </w:r>
      <w:r w:rsidRPr="008F26B4">
        <w:rPr>
          <w:rFonts w:ascii="Arial" w:hAnsi="Arial" w:cs="Arial"/>
          <w:b/>
          <w:bCs/>
          <w:lang w:val="en-GB"/>
        </w:rPr>
        <w:t>Measures and Relationships</w:t>
      </w:r>
    </w:p>
    <w:p w:rsidR="00C9669A" w:rsidRDefault="008F26B4" w:rsidP="00C9669A">
      <w:pPr>
        <w:pStyle w:val="ListParagraph"/>
        <w:ind w:left="540"/>
        <w:jc w:val="both"/>
        <w:rPr>
          <w:rFonts w:ascii="Arial" w:hAnsi="Arial" w:cs="Arial"/>
          <w:lang w:val="en-GB"/>
        </w:rPr>
      </w:pPr>
      <w:r w:rsidRPr="008F26B4">
        <w:rPr>
          <w:rFonts w:ascii="Arial" w:hAnsi="Arial" w:cs="Arial"/>
          <w:lang w:val="en-GB"/>
        </w:rPr>
        <w:t>Assessing fraud risks necessarily involves looking at how employees—including top management—interact with the resources of the organization. Their incentives and opportunities compose one of the legs of the Fraud Triangle that is mostly determined by the organization itself. As such, the risk assessment effort has to be very clear and detailed about how controls, policies, and procedures interact with specific roles. It is</w:t>
      </w:r>
      <w:r>
        <w:t xml:space="preserve"> </w:t>
      </w:r>
      <w:r w:rsidRPr="008F26B4">
        <w:rPr>
          <w:rFonts w:ascii="Arial" w:hAnsi="Arial" w:cs="Arial"/>
          <w:lang w:val="en-GB"/>
        </w:rPr>
        <w:t>important to note that the sources of these risks may be external as well as internal, especially in highly networked and data dependent operations.</w:t>
      </w:r>
    </w:p>
    <w:p w:rsidR="00C9669A" w:rsidRDefault="00C9669A" w:rsidP="00C9669A">
      <w:pPr>
        <w:pStyle w:val="ListParagraph"/>
        <w:ind w:left="540"/>
        <w:jc w:val="both"/>
        <w:rPr>
          <w:rFonts w:ascii="Arial" w:hAnsi="Arial" w:cs="Arial"/>
          <w:lang w:val="en-GB"/>
        </w:rPr>
      </w:pPr>
    </w:p>
    <w:p w:rsidR="006805E2" w:rsidRPr="008F26B4" w:rsidRDefault="008F26B4" w:rsidP="008F26B4">
      <w:pPr>
        <w:pStyle w:val="ListParagraph"/>
        <w:ind w:left="540"/>
        <w:jc w:val="both"/>
        <w:rPr>
          <w:rFonts w:ascii="Arial" w:hAnsi="Arial" w:cs="Arial"/>
          <w:b/>
          <w:bCs/>
          <w:lang w:val="en-GB"/>
        </w:rPr>
      </w:pPr>
      <w:r>
        <w:rPr>
          <w:rFonts w:ascii="Arial" w:hAnsi="Arial" w:cs="Arial"/>
          <w:b/>
          <w:bCs/>
          <w:lang w:val="en-GB"/>
        </w:rPr>
        <w:t xml:space="preserve">2. </w:t>
      </w:r>
      <w:r w:rsidR="006805E2" w:rsidRPr="008F26B4">
        <w:rPr>
          <w:rFonts w:ascii="Arial" w:hAnsi="Arial" w:cs="Arial"/>
          <w:b/>
          <w:bCs/>
          <w:lang w:val="en-GB"/>
        </w:rPr>
        <w:t>Inherent Risk</w:t>
      </w:r>
    </w:p>
    <w:p w:rsidR="00F672EE" w:rsidRPr="008F26B4" w:rsidRDefault="00F672EE" w:rsidP="00495572">
      <w:pPr>
        <w:pStyle w:val="ListParagraph"/>
        <w:ind w:left="540"/>
        <w:jc w:val="both"/>
        <w:rPr>
          <w:rFonts w:ascii="Arial" w:hAnsi="Arial" w:cs="Arial"/>
          <w:lang w:val="en-GB"/>
        </w:rPr>
      </w:pPr>
      <w:r>
        <w:rPr>
          <w:rFonts w:ascii="Arial" w:hAnsi="Arial" w:cs="Arial"/>
          <w:lang w:val="en-GB"/>
        </w:rPr>
        <w:t xml:space="preserve">It is the </w:t>
      </w:r>
      <w:r w:rsidRPr="008F26B4">
        <w:rPr>
          <w:rFonts w:ascii="Arial" w:hAnsi="Arial" w:cs="Arial"/>
          <w:lang w:val="en-GB"/>
        </w:rPr>
        <w:t>relative likelihood and potential significance of identified fraud risks based on historical information, known fraud schemes, and interviews with staff, including business process owners</w:t>
      </w:r>
      <w:r>
        <w:rPr>
          <w:rFonts w:ascii="Arial" w:hAnsi="Arial" w:cs="Arial"/>
          <w:lang w:val="en-GB"/>
        </w:rPr>
        <w:t>. In the process of risk assessment, inherent risk is measured as a percentage or simply as high, medium or low.</w:t>
      </w:r>
      <w:r w:rsidRPr="008F26B4">
        <w:rPr>
          <w:rFonts w:ascii="Arial" w:hAnsi="Arial" w:cs="Arial"/>
          <w:lang w:val="en-GB"/>
        </w:rPr>
        <w:t xml:space="preserve"> A</w:t>
      </w:r>
      <w:r>
        <w:rPr>
          <w:rFonts w:ascii="Arial" w:hAnsi="Arial" w:cs="Arial"/>
          <w:lang w:val="en-GB"/>
        </w:rPr>
        <w:t xml:space="preserve"> </w:t>
      </w:r>
      <w:r w:rsidRPr="008F26B4">
        <w:rPr>
          <w:rFonts w:ascii="Arial" w:hAnsi="Arial" w:cs="Arial"/>
          <w:lang w:val="en-GB"/>
        </w:rPr>
        <w:t>number of factors need to be considered while measuring this risk including industry, strategy,</w:t>
      </w:r>
      <w:r>
        <w:rPr>
          <w:rFonts w:ascii="Arial" w:hAnsi="Arial" w:cs="Arial"/>
          <w:lang w:val="en-GB"/>
        </w:rPr>
        <w:t xml:space="preserve"> </w:t>
      </w:r>
      <w:r w:rsidRPr="008F26B4">
        <w:rPr>
          <w:rFonts w:ascii="Arial" w:hAnsi="Arial" w:cs="Arial"/>
          <w:lang w:val="en-GB"/>
        </w:rPr>
        <w:t>organizational structure and market volatility.</w:t>
      </w:r>
      <w:r>
        <w:rPr>
          <w:rFonts w:ascii="Arial" w:hAnsi="Arial" w:cs="Arial"/>
          <w:lang w:val="en-GB"/>
        </w:rPr>
        <w:t xml:space="preserve"> </w:t>
      </w:r>
    </w:p>
    <w:p w:rsidR="008F26B4" w:rsidRPr="008F26B4" w:rsidRDefault="008F26B4" w:rsidP="008F26B4">
      <w:pPr>
        <w:pStyle w:val="ListParagraph"/>
        <w:ind w:left="540"/>
        <w:jc w:val="both"/>
        <w:rPr>
          <w:rFonts w:ascii="Arial" w:hAnsi="Arial" w:cs="Arial"/>
          <w:lang w:val="en-GB"/>
        </w:rPr>
      </w:pPr>
    </w:p>
    <w:p w:rsidR="006805E2" w:rsidRPr="00F672EE" w:rsidRDefault="00F672EE" w:rsidP="00F672EE">
      <w:pPr>
        <w:pStyle w:val="ListParagraph"/>
        <w:ind w:left="540"/>
        <w:jc w:val="both"/>
        <w:rPr>
          <w:rFonts w:ascii="Arial" w:hAnsi="Arial" w:cs="Arial"/>
          <w:b/>
          <w:bCs/>
          <w:lang w:val="en-GB"/>
        </w:rPr>
      </w:pPr>
      <w:r>
        <w:rPr>
          <w:rFonts w:ascii="Arial" w:hAnsi="Arial" w:cs="Arial"/>
          <w:b/>
          <w:bCs/>
          <w:lang w:val="en-GB"/>
        </w:rPr>
        <w:t xml:space="preserve">3. </w:t>
      </w:r>
      <w:r w:rsidR="006805E2" w:rsidRPr="00F672EE">
        <w:rPr>
          <w:rFonts w:ascii="Arial" w:hAnsi="Arial" w:cs="Arial"/>
          <w:b/>
          <w:bCs/>
          <w:lang w:val="en-GB"/>
        </w:rPr>
        <w:t>Controls Assessment</w:t>
      </w:r>
    </w:p>
    <w:p w:rsidR="006805E2" w:rsidRDefault="006805E2" w:rsidP="00F672EE">
      <w:pPr>
        <w:pStyle w:val="ListParagraph"/>
        <w:ind w:left="540"/>
        <w:jc w:val="both"/>
        <w:rPr>
          <w:rFonts w:ascii="Arial" w:hAnsi="Arial" w:cs="Arial"/>
          <w:lang w:val="en-GB"/>
        </w:rPr>
      </w:pPr>
      <w:r w:rsidRPr="00F672EE">
        <w:rPr>
          <w:rFonts w:ascii="Arial" w:hAnsi="Arial" w:cs="Arial"/>
          <w:lang w:val="en-GB"/>
        </w:rPr>
        <w:t>During this process, auditors and other team members determine the controls that have been put in</w:t>
      </w:r>
      <w:r w:rsidR="00F672EE">
        <w:rPr>
          <w:rFonts w:ascii="Arial" w:hAnsi="Arial" w:cs="Arial"/>
          <w:lang w:val="en-GB"/>
        </w:rPr>
        <w:t xml:space="preserve"> </w:t>
      </w:r>
      <w:r w:rsidRPr="00F672EE">
        <w:rPr>
          <w:rFonts w:ascii="Arial" w:hAnsi="Arial" w:cs="Arial"/>
          <w:lang w:val="en-GB"/>
        </w:rPr>
        <w:t>place to prevent fraud and mitigate the effects of a particular fraud scheme. Controls assessment is</w:t>
      </w:r>
      <w:r w:rsidR="00F672EE">
        <w:rPr>
          <w:rFonts w:ascii="Arial" w:hAnsi="Arial" w:cs="Arial"/>
          <w:lang w:val="en-GB"/>
        </w:rPr>
        <w:t xml:space="preserve"> </w:t>
      </w:r>
      <w:r w:rsidRPr="00F672EE">
        <w:rPr>
          <w:rFonts w:ascii="Arial" w:hAnsi="Arial" w:cs="Arial"/>
          <w:lang w:val="en-GB"/>
        </w:rPr>
        <w:t>similar to the process of determining inherent risk as it can be expressed both as a percentage and a</w:t>
      </w:r>
      <w:r w:rsidR="00F672EE">
        <w:rPr>
          <w:rFonts w:ascii="Arial" w:hAnsi="Arial" w:cs="Arial"/>
          <w:lang w:val="en-GB"/>
        </w:rPr>
        <w:t xml:space="preserve"> </w:t>
      </w:r>
      <w:r w:rsidRPr="00F672EE">
        <w:rPr>
          <w:rFonts w:ascii="Arial" w:hAnsi="Arial" w:cs="Arial"/>
          <w:lang w:val="en-GB"/>
        </w:rPr>
        <w:t>level (high, medium, low). It is important to consider that people occupying key positions in the</w:t>
      </w:r>
      <w:r w:rsidR="00F672EE">
        <w:rPr>
          <w:rFonts w:ascii="Arial" w:hAnsi="Arial" w:cs="Arial"/>
          <w:lang w:val="en-GB"/>
        </w:rPr>
        <w:t xml:space="preserve"> </w:t>
      </w:r>
      <w:r w:rsidRPr="00F672EE">
        <w:rPr>
          <w:rFonts w:ascii="Arial" w:hAnsi="Arial" w:cs="Arial"/>
          <w:lang w:val="en-GB"/>
        </w:rPr>
        <w:t>organization, with access to internal controls, are able not only to identify weaknesses in controls but</w:t>
      </w:r>
      <w:r w:rsidR="00F672EE">
        <w:rPr>
          <w:rFonts w:ascii="Arial" w:hAnsi="Arial" w:cs="Arial"/>
          <w:lang w:val="en-GB"/>
        </w:rPr>
        <w:t xml:space="preserve"> </w:t>
      </w:r>
      <w:r w:rsidRPr="00F672EE">
        <w:rPr>
          <w:rFonts w:ascii="Arial" w:hAnsi="Arial" w:cs="Arial"/>
          <w:lang w:val="en-GB"/>
        </w:rPr>
        <w:t>also to exploit those weaknesses and commit fraud.</w:t>
      </w:r>
    </w:p>
    <w:p w:rsidR="00F672EE" w:rsidRPr="00F672EE" w:rsidRDefault="00F672EE" w:rsidP="00F672EE">
      <w:pPr>
        <w:pStyle w:val="ListParagraph"/>
        <w:ind w:left="540"/>
        <w:jc w:val="both"/>
        <w:rPr>
          <w:rFonts w:ascii="Arial" w:hAnsi="Arial" w:cs="Arial"/>
          <w:lang w:val="en-GB"/>
        </w:rPr>
      </w:pPr>
    </w:p>
    <w:p w:rsidR="006805E2" w:rsidRPr="00F672EE" w:rsidRDefault="00F672EE" w:rsidP="00F672EE">
      <w:pPr>
        <w:pStyle w:val="ListParagraph"/>
        <w:ind w:left="540"/>
        <w:jc w:val="both"/>
        <w:rPr>
          <w:rFonts w:ascii="Arial" w:hAnsi="Arial" w:cs="Arial"/>
          <w:b/>
          <w:bCs/>
          <w:lang w:val="en-GB"/>
        </w:rPr>
      </w:pPr>
      <w:r>
        <w:rPr>
          <w:rFonts w:ascii="Arial" w:hAnsi="Arial" w:cs="Arial"/>
          <w:b/>
          <w:bCs/>
          <w:lang w:val="en-GB"/>
        </w:rPr>
        <w:lastRenderedPageBreak/>
        <w:t xml:space="preserve">4. </w:t>
      </w:r>
      <w:r w:rsidR="006805E2" w:rsidRPr="00F672EE">
        <w:rPr>
          <w:rFonts w:ascii="Arial" w:hAnsi="Arial" w:cs="Arial"/>
          <w:b/>
          <w:bCs/>
          <w:lang w:val="en-GB"/>
        </w:rPr>
        <w:t>Residual Risk</w:t>
      </w:r>
    </w:p>
    <w:p w:rsidR="006805E2" w:rsidRDefault="006805E2" w:rsidP="00F672EE">
      <w:pPr>
        <w:pStyle w:val="ListParagraph"/>
        <w:ind w:left="540"/>
        <w:jc w:val="both"/>
        <w:rPr>
          <w:rFonts w:ascii="Arial" w:hAnsi="Arial" w:cs="Arial"/>
          <w:lang w:val="en-GB"/>
        </w:rPr>
      </w:pPr>
      <w:r w:rsidRPr="00F672EE">
        <w:rPr>
          <w:rFonts w:ascii="Arial" w:hAnsi="Arial" w:cs="Arial"/>
          <w:lang w:val="en-GB"/>
        </w:rPr>
        <w:t>Residual risk can be simply calculated by subtracting the level of internal controls being used to mitigate</w:t>
      </w:r>
      <w:r w:rsidR="00F672EE">
        <w:rPr>
          <w:rFonts w:ascii="Arial" w:hAnsi="Arial" w:cs="Arial"/>
          <w:lang w:val="en-GB"/>
        </w:rPr>
        <w:t xml:space="preserve"> </w:t>
      </w:r>
      <w:r w:rsidRPr="00F672EE">
        <w:rPr>
          <w:rFonts w:ascii="Arial" w:hAnsi="Arial" w:cs="Arial"/>
          <w:lang w:val="en-GB"/>
        </w:rPr>
        <w:t>risk from the inherent risk. There are two possible responses to residual risk: no response, as it is</w:t>
      </w:r>
      <w:r w:rsidR="00F672EE">
        <w:rPr>
          <w:rFonts w:ascii="Arial" w:hAnsi="Arial" w:cs="Arial"/>
          <w:lang w:val="en-GB"/>
        </w:rPr>
        <w:t xml:space="preserve"> </w:t>
      </w:r>
      <w:r w:rsidRPr="00F672EE">
        <w:rPr>
          <w:rFonts w:ascii="Arial" w:hAnsi="Arial" w:cs="Arial"/>
          <w:lang w:val="en-GB"/>
        </w:rPr>
        <w:t>accepted; or action to take further preventive measures (such as purchasing insurance) in order to</w:t>
      </w:r>
      <w:r w:rsidR="00F672EE">
        <w:rPr>
          <w:rFonts w:ascii="Arial" w:hAnsi="Arial" w:cs="Arial"/>
          <w:lang w:val="en-GB"/>
        </w:rPr>
        <w:t xml:space="preserve"> </w:t>
      </w:r>
      <w:r w:rsidRPr="00F672EE">
        <w:rPr>
          <w:rFonts w:ascii="Arial" w:hAnsi="Arial" w:cs="Arial"/>
          <w:lang w:val="en-GB"/>
        </w:rPr>
        <w:t>mitigate residual risk. In either case, the response should be documented and tracked in order to</w:t>
      </w:r>
      <w:r w:rsidR="00F672EE">
        <w:rPr>
          <w:rFonts w:ascii="Arial" w:hAnsi="Arial" w:cs="Arial"/>
          <w:lang w:val="en-GB"/>
        </w:rPr>
        <w:t xml:space="preserve"> </w:t>
      </w:r>
      <w:r w:rsidRPr="00F672EE">
        <w:rPr>
          <w:rFonts w:ascii="Arial" w:hAnsi="Arial" w:cs="Arial"/>
          <w:lang w:val="en-GB"/>
        </w:rPr>
        <w:t>determine the organization’s ability to measure and manage risk.</w:t>
      </w:r>
    </w:p>
    <w:p w:rsidR="00F672EE" w:rsidRPr="00F672EE" w:rsidRDefault="00F672EE" w:rsidP="00F672EE">
      <w:pPr>
        <w:pStyle w:val="ListParagraph"/>
        <w:ind w:left="540"/>
        <w:jc w:val="both"/>
        <w:rPr>
          <w:rFonts w:ascii="Arial" w:hAnsi="Arial" w:cs="Arial"/>
          <w:lang w:val="en-GB"/>
        </w:rPr>
      </w:pPr>
    </w:p>
    <w:p w:rsidR="006805E2" w:rsidRPr="00F672EE" w:rsidRDefault="00F672EE" w:rsidP="00F672EE">
      <w:pPr>
        <w:pStyle w:val="ListParagraph"/>
        <w:ind w:left="540"/>
        <w:jc w:val="both"/>
        <w:rPr>
          <w:rFonts w:ascii="Arial" w:hAnsi="Arial" w:cs="Arial"/>
          <w:b/>
          <w:bCs/>
          <w:lang w:val="en-GB"/>
        </w:rPr>
      </w:pPr>
      <w:r>
        <w:rPr>
          <w:rFonts w:ascii="Arial" w:hAnsi="Arial" w:cs="Arial"/>
          <w:b/>
          <w:bCs/>
          <w:lang w:val="en-GB"/>
        </w:rPr>
        <w:t xml:space="preserve">5. </w:t>
      </w:r>
      <w:r w:rsidR="006805E2" w:rsidRPr="00F672EE">
        <w:rPr>
          <w:rFonts w:ascii="Arial" w:hAnsi="Arial" w:cs="Arial"/>
          <w:b/>
          <w:bCs/>
          <w:lang w:val="en-GB"/>
        </w:rPr>
        <w:t>Different Entities to Assess</w:t>
      </w:r>
    </w:p>
    <w:p w:rsidR="00844EB5" w:rsidRPr="00F672EE" w:rsidRDefault="006805E2" w:rsidP="00F672EE">
      <w:pPr>
        <w:pStyle w:val="ListParagraph"/>
        <w:ind w:left="540"/>
        <w:jc w:val="both"/>
        <w:rPr>
          <w:rFonts w:ascii="Arial" w:hAnsi="Arial" w:cs="Arial"/>
          <w:lang w:val="en-GB"/>
        </w:rPr>
      </w:pPr>
      <w:r w:rsidRPr="00F672EE">
        <w:rPr>
          <w:rFonts w:ascii="Arial" w:hAnsi="Arial" w:cs="Arial"/>
          <w:lang w:val="en-GB"/>
        </w:rPr>
        <w:t>In large organizations, a single risk assessment is not enough, and it is important to conduct separate risk</w:t>
      </w:r>
      <w:r w:rsidR="00F672EE">
        <w:rPr>
          <w:rFonts w:ascii="Arial" w:hAnsi="Arial" w:cs="Arial"/>
          <w:lang w:val="en-GB"/>
        </w:rPr>
        <w:t xml:space="preserve"> </w:t>
      </w:r>
      <w:r w:rsidRPr="00F672EE">
        <w:rPr>
          <w:rFonts w:ascii="Arial" w:hAnsi="Arial" w:cs="Arial"/>
          <w:lang w:val="en-GB"/>
        </w:rPr>
        <w:t>assessments. Different assessments and different teams are needed for each business unit, each</w:t>
      </w:r>
      <w:r w:rsidR="00F672EE">
        <w:rPr>
          <w:rFonts w:ascii="Arial" w:hAnsi="Arial" w:cs="Arial"/>
          <w:lang w:val="en-GB"/>
        </w:rPr>
        <w:t xml:space="preserve"> </w:t>
      </w:r>
      <w:r w:rsidRPr="00F672EE">
        <w:rPr>
          <w:rFonts w:ascii="Arial" w:hAnsi="Arial" w:cs="Arial"/>
          <w:lang w:val="en-GB"/>
        </w:rPr>
        <w:t>important business process being conducted in those business units, corporate units comprising</w:t>
      </w:r>
      <w:r w:rsidR="00F672EE">
        <w:rPr>
          <w:rFonts w:ascii="Arial" w:hAnsi="Arial" w:cs="Arial"/>
          <w:lang w:val="en-GB"/>
        </w:rPr>
        <w:t xml:space="preserve"> </w:t>
      </w:r>
      <w:r w:rsidRPr="00F672EE">
        <w:rPr>
          <w:rFonts w:ascii="Arial" w:hAnsi="Arial" w:cs="Arial"/>
          <w:lang w:val="en-GB"/>
        </w:rPr>
        <w:t>executives, and any other element or entity identified by leaders or the team. The larger the</w:t>
      </w:r>
      <w:r w:rsidR="00F672EE">
        <w:rPr>
          <w:rFonts w:ascii="Arial" w:hAnsi="Arial" w:cs="Arial"/>
          <w:lang w:val="en-GB"/>
        </w:rPr>
        <w:t xml:space="preserve"> </w:t>
      </w:r>
      <w:r w:rsidRPr="00F672EE">
        <w:rPr>
          <w:rFonts w:ascii="Arial" w:hAnsi="Arial" w:cs="Arial"/>
          <w:lang w:val="en-GB"/>
        </w:rPr>
        <w:t>organization, the more layers that are required, such as business units rolled up to subsidiaries, leading</w:t>
      </w:r>
      <w:r w:rsidR="00F672EE">
        <w:rPr>
          <w:rFonts w:ascii="Arial" w:hAnsi="Arial" w:cs="Arial"/>
          <w:lang w:val="en-GB"/>
        </w:rPr>
        <w:t xml:space="preserve"> </w:t>
      </w:r>
      <w:r w:rsidRPr="00F672EE">
        <w:rPr>
          <w:rFonts w:ascii="Arial" w:hAnsi="Arial" w:cs="Arial"/>
          <w:lang w:val="en-GB"/>
        </w:rPr>
        <w:t xml:space="preserve">up to corporate, where higher risks lead up to the specific unit associated with a specific risk. </w:t>
      </w:r>
    </w:p>
    <w:p w:rsidR="00844EB5" w:rsidRDefault="00844EB5" w:rsidP="00D04928">
      <w:pPr>
        <w:autoSpaceDE w:val="0"/>
        <w:autoSpaceDN w:val="0"/>
        <w:adjustRightInd w:val="0"/>
        <w:ind w:left="547"/>
        <w:jc w:val="both"/>
        <w:rPr>
          <w:color w:val="000000"/>
          <w:szCs w:val="24"/>
          <w:lang w:val="en-US" w:eastAsia="en-GB"/>
        </w:rPr>
      </w:pPr>
    </w:p>
    <w:p w:rsidR="006805E2" w:rsidRPr="004B6C4E" w:rsidRDefault="004B6C4E" w:rsidP="004B6C4E">
      <w:pPr>
        <w:pStyle w:val="ListParagraph"/>
        <w:ind w:left="540"/>
        <w:jc w:val="both"/>
        <w:rPr>
          <w:rFonts w:ascii="Arial" w:hAnsi="Arial" w:cs="Arial"/>
          <w:b/>
          <w:bCs/>
          <w:lang w:val="en-GB"/>
        </w:rPr>
      </w:pPr>
      <w:r>
        <w:rPr>
          <w:rFonts w:ascii="Arial" w:hAnsi="Arial" w:cs="Arial"/>
          <w:b/>
          <w:bCs/>
          <w:lang w:val="en-GB"/>
        </w:rPr>
        <w:t xml:space="preserve">6. </w:t>
      </w:r>
      <w:r w:rsidR="006805E2" w:rsidRPr="004B6C4E">
        <w:rPr>
          <w:rFonts w:ascii="Arial" w:hAnsi="Arial" w:cs="Arial"/>
          <w:b/>
          <w:bCs/>
          <w:lang w:val="en-GB"/>
        </w:rPr>
        <w:t>Fraud Schemes Checklist</w:t>
      </w:r>
    </w:p>
    <w:p w:rsidR="002326A9" w:rsidRPr="004B6C4E" w:rsidRDefault="006805E2" w:rsidP="002326A9">
      <w:pPr>
        <w:pStyle w:val="ListParagraph"/>
        <w:ind w:left="540"/>
        <w:jc w:val="both"/>
        <w:rPr>
          <w:rFonts w:ascii="Arial" w:hAnsi="Arial" w:cs="Arial"/>
          <w:lang w:val="en-GB"/>
        </w:rPr>
      </w:pPr>
      <w:r w:rsidRPr="004B6C4E">
        <w:rPr>
          <w:rFonts w:ascii="Arial" w:hAnsi="Arial" w:cs="Arial"/>
          <w:lang w:val="en-GB"/>
        </w:rPr>
        <w:t>Use of the appropriate taxonomy of fraud schemes is another approach to risk assessment. The ACFE</w:t>
      </w:r>
      <w:r w:rsidR="004B6C4E">
        <w:rPr>
          <w:rFonts w:ascii="Arial" w:hAnsi="Arial" w:cs="Arial"/>
          <w:lang w:val="en-GB"/>
        </w:rPr>
        <w:t xml:space="preserve"> </w:t>
      </w:r>
      <w:r w:rsidRPr="004B6C4E">
        <w:rPr>
          <w:rFonts w:ascii="Arial" w:hAnsi="Arial" w:cs="Arial"/>
          <w:lang w:val="en-GB"/>
        </w:rPr>
        <w:t>fraud tree is a useful tool for determining the initial list of fraud schemes, and it may work particularly</w:t>
      </w:r>
      <w:r w:rsidR="004B6C4E">
        <w:rPr>
          <w:rFonts w:ascii="Arial" w:hAnsi="Arial" w:cs="Arial"/>
          <w:lang w:val="en-GB"/>
        </w:rPr>
        <w:t xml:space="preserve"> </w:t>
      </w:r>
      <w:r w:rsidRPr="004B6C4E">
        <w:rPr>
          <w:rFonts w:ascii="Arial" w:hAnsi="Arial" w:cs="Arial"/>
          <w:lang w:val="en-GB"/>
        </w:rPr>
        <w:t>well.</w:t>
      </w:r>
      <w:r w:rsidR="004B6C4E">
        <w:rPr>
          <w:rFonts w:ascii="Arial" w:hAnsi="Arial" w:cs="Arial"/>
          <w:lang w:val="en-GB"/>
        </w:rPr>
        <w:t xml:space="preserve"> This may include </w:t>
      </w:r>
      <w:r w:rsidR="002326A9">
        <w:rPr>
          <w:rFonts w:ascii="Arial" w:hAnsi="Arial" w:cs="Arial"/>
          <w:lang w:val="en-GB"/>
        </w:rPr>
        <w:t>i</w:t>
      </w:r>
      <w:r w:rsidR="002326A9" w:rsidRPr="004B6C4E">
        <w:rPr>
          <w:rFonts w:ascii="Arial" w:hAnsi="Arial" w:cs="Arial"/>
          <w:lang w:val="en-GB"/>
        </w:rPr>
        <w:t>nherent risk assessment for that fraud scheme in a partic</w:t>
      </w:r>
      <w:r w:rsidR="002326A9">
        <w:rPr>
          <w:rFonts w:ascii="Arial" w:hAnsi="Arial" w:cs="Arial"/>
          <w:lang w:val="en-GB"/>
        </w:rPr>
        <w:t xml:space="preserve">ular entity or business process. It includes efficiency of internal controls, residual risk, and indicators and </w:t>
      </w:r>
      <w:r w:rsidR="002326A9" w:rsidRPr="004B6C4E">
        <w:rPr>
          <w:rFonts w:ascii="Arial" w:hAnsi="Arial" w:cs="Arial"/>
          <w:lang w:val="en-GB"/>
        </w:rPr>
        <w:t>red flags that help in detecting this fraud scheme.</w:t>
      </w:r>
    </w:p>
    <w:p w:rsidR="002326A9" w:rsidRDefault="002326A9" w:rsidP="002326A9">
      <w:pPr>
        <w:autoSpaceDE w:val="0"/>
        <w:autoSpaceDN w:val="0"/>
        <w:adjustRightInd w:val="0"/>
        <w:ind w:left="547"/>
        <w:jc w:val="both"/>
        <w:rPr>
          <w:color w:val="000000"/>
          <w:szCs w:val="24"/>
          <w:lang w:val="en-US" w:eastAsia="en-GB"/>
        </w:rPr>
      </w:pPr>
    </w:p>
    <w:p w:rsidR="002326A9" w:rsidRPr="004B6C4E" w:rsidRDefault="002326A9" w:rsidP="002326A9">
      <w:pPr>
        <w:pStyle w:val="ListParagraph"/>
        <w:ind w:left="540"/>
        <w:jc w:val="both"/>
        <w:rPr>
          <w:rFonts w:ascii="Arial" w:hAnsi="Arial" w:cs="Arial"/>
          <w:lang w:val="en-GB"/>
        </w:rPr>
      </w:pPr>
    </w:p>
    <w:p w:rsidR="00844EB5" w:rsidRPr="00844EB5" w:rsidRDefault="006805E2" w:rsidP="002326A9">
      <w:pPr>
        <w:pStyle w:val="ListParagraph"/>
        <w:numPr>
          <w:ilvl w:val="0"/>
          <w:numId w:val="1"/>
        </w:numPr>
        <w:autoSpaceDE w:val="0"/>
        <w:autoSpaceDN w:val="0"/>
        <w:adjustRightInd w:val="0"/>
        <w:ind w:left="567" w:hanging="540"/>
        <w:jc w:val="both"/>
        <w:rPr>
          <w:rFonts w:ascii="Arial" w:hAnsi="Arial" w:cs="Arial"/>
          <w:b/>
          <w:bCs/>
          <w:color w:val="0070C0"/>
        </w:rPr>
      </w:pPr>
      <w:r w:rsidRPr="002326A9">
        <w:rPr>
          <w:rFonts w:ascii="Arial" w:hAnsi="Arial" w:cs="Arial"/>
          <w:b/>
          <w:bCs/>
          <w:color w:val="0070C0"/>
        </w:rPr>
        <w:t xml:space="preserve"> </w:t>
      </w:r>
      <w:r w:rsidR="00844EB5" w:rsidRPr="00844EB5">
        <w:rPr>
          <w:rFonts w:ascii="Arial" w:hAnsi="Arial" w:cs="Arial"/>
          <w:b/>
          <w:bCs/>
          <w:color w:val="0070C0"/>
        </w:rPr>
        <w:t>What are the internal factors that should be considered for fraud risk assessment?</w:t>
      </w:r>
    </w:p>
    <w:p w:rsidR="006805E2" w:rsidRDefault="006267C1" w:rsidP="006267C1">
      <w:pPr>
        <w:pStyle w:val="ListParagraph"/>
        <w:ind w:left="540"/>
        <w:jc w:val="both"/>
        <w:rPr>
          <w:rFonts w:ascii="Arial" w:hAnsi="Arial" w:cs="Arial"/>
          <w:lang w:val="en-GB"/>
        </w:rPr>
      </w:pPr>
      <w:r>
        <w:rPr>
          <w:rFonts w:ascii="Arial" w:hAnsi="Arial" w:cs="Arial"/>
          <w:lang w:val="en-GB"/>
        </w:rPr>
        <w:t>The internal factors that should be considered for fraud risk assessment include the following:</w:t>
      </w:r>
    </w:p>
    <w:p w:rsidR="006267C1" w:rsidRDefault="00D860F3" w:rsidP="006267C1">
      <w:pPr>
        <w:pStyle w:val="ListParagraph"/>
        <w:numPr>
          <w:ilvl w:val="0"/>
          <w:numId w:val="10"/>
        </w:numPr>
        <w:jc w:val="both"/>
        <w:rPr>
          <w:rFonts w:ascii="Arial" w:hAnsi="Arial" w:cs="Arial"/>
          <w:lang w:val="en-GB"/>
        </w:rPr>
      </w:pPr>
      <w:r>
        <w:rPr>
          <w:rFonts w:ascii="Arial" w:hAnsi="Arial" w:cs="Arial"/>
          <w:lang w:val="en-GB"/>
        </w:rPr>
        <w:lastRenderedPageBreak/>
        <w:t>Lack of monitoring activities.</w:t>
      </w:r>
    </w:p>
    <w:p w:rsidR="006267C1" w:rsidRDefault="006267C1" w:rsidP="006267C1">
      <w:pPr>
        <w:pStyle w:val="ListParagraph"/>
        <w:numPr>
          <w:ilvl w:val="0"/>
          <w:numId w:val="10"/>
        </w:numPr>
        <w:jc w:val="both"/>
        <w:rPr>
          <w:rFonts w:ascii="Arial" w:hAnsi="Arial" w:cs="Arial"/>
          <w:lang w:val="en-GB"/>
        </w:rPr>
      </w:pPr>
      <w:r w:rsidRPr="006267C1">
        <w:rPr>
          <w:rFonts w:ascii="Arial" w:hAnsi="Arial" w:cs="Arial"/>
          <w:lang w:val="en-GB"/>
        </w:rPr>
        <w:t>Absence of a culture that encourages honesty</w:t>
      </w:r>
      <w:r w:rsidR="00D860F3">
        <w:rPr>
          <w:rFonts w:ascii="Arial" w:hAnsi="Arial" w:cs="Arial"/>
          <w:lang w:val="en-GB"/>
        </w:rPr>
        <w:t>.</w:t>
      </w:r>
    </w:p>
    <w:p w:rsidR="006267C1" w:rsidRDefault="006267C1" w:rsidP="006267C1">
      <w:pPr>
        <w:pStyle w:val="ListParagraph"/>
        <w:numPr>
          <w:ilvl w:val="0"/>
          <w:numId w:val="10"/>
        </w:numPr>
        <w:jc w:val="both"/>
        <w:rPr>
          <w:rFonts w:ascii="Arial" w:hAnsi="Arial" w:cs="Arial"/>
          <w:lang w:val="en-GB"/>
        </w:rPr>
      </w:pPr>
      <w:r w:rsidRPr="006267C1">
        <w:rPr>
          <w:rFonts w:ascii="Arial" w:hAnsi="Arial" w:cs="Arial"/>
          <w:lang w:val="en-GB"/>
        </w:rPr>
        <w:t>Inability to set and communicate performance standards and standards for personal conduct.</w:t>
      </w:r>
    </w:p>
    <w:p w:rsidR="006267C1" w:rsidRDefault="006267C1" w:rsidP="006267C1">
      <w:pPr>
        <w:pStyle w:val="ListParagraph"/>
        <w:numPr>
          <w:ilvl w:val="0"/>
          <w:numId w:val="10"/>
        </w:numPr>
        <w:jc w:val="both"/>
        <w:rPr>
          <w:rFonts w:ascii="Arial" w:hAnsi="Arial" w:cs="Arial"/>
          <w:lang w:val="en-GB"/>
        </w:rPr>
      </w:pPr>
      <w:r w:rsidRPr="006267C1">
        <w:rPr>
          <w:rFonts w:ascii="Arial" w:hAnsi="Arial" w:cs="Arial"/>
          <w:lang w:val="en-GB"/>
        </w:rPr>
        <w:t>Inadequate legal, ethical, fraud detection and security-related training.</w:t>
      </w:r>
    </w:p>
    <w:p w:rsidR="006267C1" w:rsidRDefault="006267C1" w:rsidP="006267C1">
      <w:pPr>
        <w:pStyle w:val="ListParagraph"/>
        <w:numPr>
          <w:ilvl w:val="0"/>
          <w:numId w:val="10"/>
        </w:numPr>
        <w:jc w:val="both"/>
        <w:rPr>
          <w:rFonts w:ascii="Arial" w:hAnsi="Arial" w:cs="Arial"/>
          <w:lang w:val="en-GB"/>
        </w:rPr>
      </w:pPr>
      <w:r w:rsidRPr="006267C1">
        <w:rPr>
          <w:rFonts w:ascii="Arial" w:hAnsi="Arial" w:cs="Arial"/>
          <w:lang w:val="en-GB"/>
        </w:rPr>
        <w:t>Absence of company policy regarding sanctions for financial crime and breach of security.</w:t>
      </w:r>
    </w:p>
    <w:p w:rsidR="006267C1" w:rsidRDefault="006267C1" w:rsidP="006267C1">
      <w:pPr>
        <w:pStyle w:val="ListParagraph"/>
        <w:numPr>
          <w:ilvl w:val="0"/>
          <w:numId w:val="10"/>
        </w:numPr>
        <w:jc w:val="both"/>
        <w:rPr>
          <w:rFonts w:ascii="Arial" w:hAnsi="Arial" w:cs="Arial"/>
          <w:lang w:val="en-GB"/>
        </w:rPr>
      </w:pPr>
      <w:r w:rsidRPr="006267C1">
        <w:rPr>
          <w:rFonts w:ascii="Arial" w:hAnsi="Arial" w:cs="Arial"/>
          <w:lang w:val="en-GB"/>
        </w:rPr>
        <w:t xml:space="preserve">Failure to provide counsel or take action against unsatisfactory levels of performance or </w:t>
      </w:r>
      <w:r w:rsidR="006805E2" w:rsidRPr="006267C1">
        <w:rPr>
          <w:rFonts w:ascii="Arial" w:hAnsi="Arial" w:cs="Arial"/>
          <w:lang w:val="en-GB"/>
        </w:rPr>
        <w:t>questionable personal behaviour that violates organizational principles.</w:t>
      </w:r>
    </w:p>
    <w:p w:rsidR="006267C1" w:rsidRDefault="006805E2" w:rsidP="006267C1">
      <w:pPr>
        <w:pStyle w:val="ListParagraph"/>
        <w:numPr>
          <w:ilvl w:val="0"/>
          <w:numId w:val="10"/>
        </w:numPr>
        <w:jc w:val="both"/>
        <w:rPr>
          <w:rFonts w:ascii="Arial" w:hAnsi="Arial" w:cs="Arial"/>
          <w:lang w:val="en-GB"/>
        </w:rPr>
      </w:pPr>
      <w:r w:rsidRPr="006267C1">
        <w:rPr>
          <w:rFonts w:ascii="Arial" w:hAnsi="Arial" w:cs="Arial"/>
          <w:lang w:val="en-GB"/>
        </w:rPr>
        <w:t>Lack of clarity in job roles, accountability, duties and responsibilities.</w:t>
      </w:r>
    </w:p>
    <w:p w:rsidR="006805E2" w:rsidRPr="00A37FD6" w:rsidRDefault="006805E2" w:rsidP="006267C1">
      <w:pPr>
        <w:pStyle w:val="ListParagraph"/>
        <w:numPr>
          <w:ilvl w:val="0"/>
          <w:numId w:val="10"/>
        </w:numPr>
        <w:jc w:val="both"/>
        <w:rPr>
          <w:rFonts w:ascii="Arial" w:hAnsi="Arial" w:cs="Arial"/>
          <w:lang w:val="en-GB"/>
        </w:rPr>
      </w:pPr>
      <w:r w:rsidRPr="006267C1">
        <w:rPr>
          <w:rFonts w:ascii="Arial" w:hAnsi="Arial" w:cs="Arial"/>
        </w:rPr>
        <w:t>Irregular audits, inspections and follow-throughs to monitor compliance with organizational</w:t>
      </w:r>
      <w:r w:rsidR="006267C1" w:rsidRPr="006267C1">
        <w:rPr>
          <w:rFonts w:ascii="Arial" w:hAnsi="Arial" w:cs="Arial"/>
        </w:rPr>
        <w:t xml:space="preserve"> </w:t>
      </w:r>
      <w:r w:rsidRPr="006267C1">
        <w:rPr>
          <w:rFonts w:ascii="Arial" w:hAnsi="Arial" w:cs="Arial"/>
        </w:rPr>
        <w:t>goals, policies, procedures, priorities and government regulations due to which there is a general</w:t>
      </w:r>
      <w:r w:rsidR="006267C1" w:rsidRPr="006267C1">
        <w:rPr>
          <w:rFonts w:ascii="Arial" w:hAnsi="Arial" w:cs="Arial"/>
        </w:rPr>
        <w:t xml:space="preserve"> </w:t>
      </w:r>
      <w:r w:rsidRPr="006267C1">
        <w:rPr>
          <w:rFonts w:ascii="Arial" w:hAnsi="Arial" w:cs="Arial"/>
        </w:rPr>
        <w:t>lack of accountability in key positions.</w:t>
      </w:r>
    </w:p>
    <w:p w:rsidR="00A37FD6" w:rsidRPr="00A37FD6" w:rsidRDefault="00A37FD6" w:rsidP="006267C1">
      <w:pPr>
        <w:pStyle w:val="ListParagraph"/>
        <w:numPr>
          <w:ilvl w:val="0"/>
          <w:numId w:val="10"/>
        </w:numPr>
        <w:jc w:val="both"/>
        <w:rPr>
          <w:rFonts w:ascii="Arial" w:hAnsi="Arial" w:cs="Arial"/>
          <w:lang w:val="en-GB"/>
        </w:rPr>
      </w:pPr>
      <w:r>
        <w:rPr>
          <w:rFonts w:ascii="Arial" w:hAnsi="Arial" w:cs="Arial"/>
        </w:rPr>
        <w:t>Conflicts on interests in managers</w:t>
      </w:r>
      <w:r w:rsidR="00783E4A">
        <w:rPr>
          <w:rFonts w:ascii="Arial" w:hAnsi="Arial" w:cs="Arial"/>
        </w:rPr>
        <w:t>/employees</w:t>
      </w:r>
      <w:r>
        <w:rPr>
          <w:rFonts w:ascii="Arial" w:hAnsi="Arial" w:cs="Arial"/>
        </w:rPr>
        <w:t xml:space="preserve"> like ownership interests in suppliers.</w:t>
      </w:r>
    </w:p>
    <w:p w:rsidR="00BD729E" w:rsidRDefault="00383453" w:rsidP="00BD729E">
      <w:pPr>
        <w:pStyle w:val="ListParagraph"/>
        <w:numPr>
          <w:ilvl w:val="0"/>
          <w:numId w:val="10"/>
        </w:numPr>
        <w:jc w:val="both"/>
        <w:rPr>
          <w:rFonts w:ascii="Arial" w:hAnsi="Arial" w:cs="Arial"/>
        </w:rPr>
      </w:pPr>
      <w:r>
        <w:rPr>
          <w:rFonts w:ascii="Arial" w:hAnsi="Arial" w:cs="Arial"/>
        </w:rPr>
        <w:t>I</w:t>
      </w:r>
      <w:r w:rsidR="00783E4A" w:rsidRPr="00783E4A">
        <w:rPr>
          <w:rFonts w:ascii="Arial" w:hAnsi="Arial" w:cs="Arial"/>
        </w:rPr>
        <w:t>nstances of a particu</w:t>
      </w:r>
      <w:r w:rsidR="00783E4A">
        <w:rPr>
          <w:rFonts w:ascii="Arial" w:hAnsi="Arial" w:cs="Arial"/>
        </w:rPr>
        <w:t>lar fraud occurring in the past.</w:t>
      </w:r>
    </w:p>
    <w:p w:rsidR="00BD729E" w:rsidRPr="00BD729E" w:rsidRDefault="00BD729E" w:rsidP="00BD729E">
      <w:pPr>
        <w:pStyle w:val="ListParagraph"/>
        <w:numPr>
          <w:ilvl w:val="0"/>
          <w:numId w:val="10"/>
        </w:numPr>
        <w:jc w:val="both"/>
        <w:rPr>
          <w:rFonts w:ascii="Arial" w:hAnsi="Arial" w:cs="Arial"/>
        </w:rPr>
      </w:pPr>
      <w:r>
        <w:rPr>
          <w:rFonts w:ascii="Arial" w:hAnsi="Arial" w:cs="Arial"/>
        </w:rPr>
        <w:t xml:space="preserve">Absence or weak </w:t>
      </w:r>
      <w:r w:rsidR="003446D6">
        <w:rPr>
          <w:rFonts w:ascii="Arial" w:hAnsi="Arial" w:cs="Arial"/>
        </w:rPr>
        <w:t>IT securit</w:t>
      </w:r>
      <w:r>
        <w:rPr>
          <w:rFonts w:ascii="Arial" w:hAnsi="Arial" w:cs="Arial"/>
        </w:rPr>
        <w:t xml:space="preserve">y system within an organization, like </w:t>
      </w:r>
      <w:r w:rsidRPr="00BD729E">
        <w:rPr>
          <w:rFonts w:eastAsia="Times New Roman"/>
          <w:sz w:val="28"/>
          <w:szCs w:val="28"/>
        </w:rPr>
        <w:t xml:space="preserve">instances of </w:t>
      </w:r>
      <w:r w:rsidRPr="00BD729E">
        <w:rPr>
          <w:rFonts w:ascii="Arial" w:hAnsi="Arial" w:cs="Arial"/>
        </w:rPr>
        <w:t>restricted system access, restricted application access, and program change controls.</w:t>
      </w:r>
    </w:p>
    <w:p w:rsidR="006805E2" w:rsidRPr="006267C1" w:rsidRDefault="006805E2" w:rsidP="00007883">
      <w:pPr>
        <w:autoSpaceDE w:val="0"/>
        <w:autoSpaceDN w:val="0"/>
        <w:adjustRightInd w:val="0"/>
        <w:ind w:left="630"/>
        <w:jc w:val="both"/>
      </w:pPr>
    </w:p>
    <w:p w:rsidR="00844EB5" w:rsidRPr="007B4899" w:rsidRDefault="00844EB5" w:rsidP="007B4899">
      <w:pPr>
        <w:autoSpaceDE w:val="0"/>
        <w:autoSpaceDN w:val="0"/>
        <w:adjustRightInd w:val="0"/>
        <w:ind w:left="630"/>
        <w:jc w:val="both"/>
        <w:rPr>
          <w:color w:val="000000"/>
          <w:szCs w:val="24"/>
          <w:lang w:val="en-US" w:eastAsia="en-GB"/>
        </w:rPr>
      </w:pPr>
    </w:p>
    <w:p w:rsidR="002B7AB1" w:rsidRPr="00844EB5" w:rsidRDefault="00844EB5" w:rsidP="00844EB5">
      <w:pPr>
        <w:pStyle w:val="ListParagraph"/>
        <w:numPr>
          <w:ilvl w:val="0"/>
          <w:numId w:val="1"/>
        </w:numPr>
        <w:autoSpaceDE w:val="0"/>
        <w:autoSpaceDN w:val="0"/>
        <w:adjustRightInd w:val="0"/>
        <w:ind w:left="567" w:hanging="540"/>
        <w:jc w:val="both"/>
        <w:rPr>
          <w:rFonts w:ascii="Arial" w:hAnsi="Arial" w:cs="Arial"/>
          <w:b/>
          <w:bCs/>
          <w:color w:val="0070C0"/>
        </w:rPr>
      </w:pPr>
      <w:r w:rsidRPr="00844EB5">
        <w:rPr>
          <w:rFonts w:ascii="Arial" w:hAnsi="Arial" w:cs="Arial"/>
          <w:b/>
          <w:bCs/>
          <w:color w:val="0070C0"/>
        </w:rPr>
        <w:t>What is ‘inherent risk’?</w:t>
      </w:r>
    </w:p>
    <w:p w:rsidR="00420346" w:rsidRPr="00495572" w:rsidRDefault="00495572" w:rsidP="00420346">
      <w:pPr>
        <w:pStyle w:val="ListParagraph"/>
        <w:ind w:left="540"/>
        <w:jc w:val="both"/>
        <w:rPr>
          <w:rFonts w:ascii="Arial" w:hAnsi="Arial" w:cs="Arial"/>
          <w:lang w:val="en-GB"/>
        </w:rPr>
      </w:pPr>
      <w:r>
        <w:rPr>
          <w:rFonts w:ascii="Arial" w:hAnsi="Arial" w:cs="Arial"/>
          <w:lang w:val="en-GB"/>
        </w:rPr>
        <w:t xml:space="preserve">Inherent risk is the </w:t>
      </w:r>
      <w:r w:rsidRPr="008F26B4">
        <w:rPr>
          <w:rFonts w:ascii="Arial" w:hAnsi="Arial" w:cs="Arial"/>
          <w:lang w:val="en-GB"/>
        </w:rPr>
        <w:t>relative likelihood and potential significance of identified fraud risks based on historical information, known fraud schemes, and interviews with staff, including business process owners</w:t>
      </w:r>
      <w:r>
        <w:rPr>
          <w:rFonts w:ascii="Arial" w:hAnsi="Arial" w:cs="Arial"/>
          <w:lang w:val="en-GB"/>
        </w:rPr>
        <w:t xml:space="preserve">. </w:t>
      </w:r>
      <w:r w:rsidR="00420346" w:rsidRPr="00D860F3">
        <w:rPr>
          <w:rFonts w:ascii="Arial" w:hAnsi="Arial" w:cs="Arial"/>
          <w:i/>
          <w:iCs/>
          <w:lang w:val="en-GB"/>
        </w:rPr>
        <w:t>Risks that are present before management actions are described as inherent risks.</w:t>
      </w:r>
      <w:r w:rsidR="00420346">
        <w:rPr>
          <w:rFonts w:ascii="Arial" w:hAnsi="Arial" w:cs="Arial"/>
          <w:lang w:val="en-GB"/>
        </w:rPr>
        <w:t xml:space="preserve"> </w:t>
      </w:r>
    </w:p>
    <w:p w:rsidR="00576C4B" w:rsidRDefault="00576C4B" w:rsidP="00495572">
      <w:pPr>
        <w:pStyle w:val="ListParagraph"/>
        <w:ind w:left="540"/>
        <w:jc w:val="both"/>
        <w:rPr>
          <w:rFonts w:ascii="Arial" w:hAnsi="Arial" w:cs="Arial"/>
          <w:lang w:val="en-GB"/>
        </w:rPr>
      </w:pPr>
    </w:p>
    <w:p w:rsidR="00420346" w:rsidRDefault="00576C4B" w:rsidP="00495572">
      <w:pPr>
        <w:pStyle w:val="ListParagraph"/>
        <w:ind w:left="540"/>
        <w:jc w:val="both"/>
        <w:rPr>
          <w:rFonts w:ascii="Arial" w:hAnsi="Arial" w:cs="Arial"/>
          <w:lang w:val="en-GB"/>
        </w:rPr>
      </w:pPr>
      <w:r w:rsidRPr="00576C4B">
        <w:rPr>
          <w:rFonts w:ascii="Arial" w:hAnsi="Arial" w:cs="Arial"/>
          <w:lang w:val="en-GB"/>
        </w:rPr>
        <w:lastRenderedPageBreak/>
        <w:t xml:space="preserve">Inherent risk is the probability of loss based on the nature of an organization's business, without any changes to the existing environment. The concept can be applied to the </w:t>
      </w:r>
      <w:hyperlink r:id="rId10" w:history="1">
        <w:r w:rsidRPr="00576C4B">
          <w:rPr>
            <w:rFonts w:ascii="Arial" w:hAnsi="Arial" w:cs="Arial"/>
            <w:lang w:val="en-GB"/>
          </w:rPr>
          <w:t>financial statements</w:t>
        </w:r>
      </w:hyperlink>
      <w:r w:rsidRPr="00576C4B">
        <w:rPr>
          <w:rFonts w:ascii="Arial" w:hAnsi="Arial" w:cs="Arial"/>
          <w:lang w:val="en-GB"/>
        </w:rPr>
        <w:t xml:space="preserve"> of an organization, where inherent risk is considered to be the risk of misstatement due to existing transactional errors or </w:t>
      </w:r>
      <w:hyperlink r:id="rId11" w:history="1">
        <w:r w:rsidRPr="00576C4B">
          <w:rPr>
            <w:rFonts w:ascii="Arial" w:hAnsi="Arial" w:cs="Arial"/>
            <w:lang w:val="en-GB"/>
          </w:rPr>
          <w:t>fraud</w:t>
        </w:r>
      </w:hyperlink>
      <w:r w:rsidRPr="00576C4B">
        <w:rPr>
          <w:rFonts w:ascii="Arial" w:hAnsi="Arial" w:cs="Arial"/>
          <w:lang w:val="en-GB"/>
        </w:rPr>
        <w:t>.</w:t>
      </w:r>
      <w:r>
        <w:rPr>
          <w:rFonts w:ascii="Arial" w:hAnsi="Arial" w:cs="Arial"/>
          <w:lang w:val="en-GB"/>
        </w:rPr>
        <w:t xml:space="preserve"> </w:t>
      </w:r>
    </w:p>
    <w:p w:rsidR="00576C4B" w:rsidRDefault="00576C4B" w:rsidP="00495572">
      <w:pPr>
        <w:pStyle w:val="ListParagraph"/>
        <w:ind w:left="540"/>
        <w:jc w:val="both"/>
        <w:rPr>
          <w:rFonts w:ascii="Arial" w:hAnsi="Arial" w:cs="Arial"/>
          <w:lang w:val="en-GB"/>
        </w:rPr>
      </w:pPr>
    </w:p>
    <w:p w:rsidR="00495572" w:rsidRPr="008F26B4" w:rsidRDefault="00420346" w:rsidP="00334F65">
      <w:pPr>
        <w:pStyle w:val="ListParagraph"/>
        <w:ind w:left="540"/>
        <w:jc w:val="both"/>
        <w:rPr>
          <w:rFonts w:ascii="Arial" w:hAnsi="Arial" w:cs="Arial"/>
          <w:lang w:val="en-GB"/>
        </w:rPr>
      </w:pPr>
      <w:r w:rsidRPr="00495572">
        <w:rPr>
          <w:rFonts w:ascii="Arial" w:hAnsi="Arial" w:cs="Arial"/>
          <w:lang w:val="en-GB"/>
        </w:rPr>
        <w:t xml:space="preserve">Inherent risk associated with a fraud scheme is determined by the </w:t>
      </w:r>
      <w:r>
        <w:rPr>
          <w:rFonts w:ascii="Arial" w:hAnsi="Arial" w:cs="Arial"/>
          <w:lang w:val="en-GB"/>
        </w:rPr>
        <w:t xml:space="preserve">risk assessment </w:t>
      </w:r>
      <w:r w:rsidRPr="00495572">
        <w:rPr>
          <w:rFonts w:ascii="Arial" w:hAnsi="Arial" w:cs="Arial"/>
          <w:lang w:val="en-GB"/>
        </w:rPr>
        <w:t>team for the entity or a particular</w:t>
      </w:r>
      <w:r>
        <w:rPr>
          <w:rFonts w:ascii="Arial" w:hAnsi="Arial" w:cs="Arial"/>
          <w:lang w:val="en-GB"/>
        </w:rPr>
        <w:t xml:space="preserve"> </w:t>
      </w:r>
      <w:r w:rsidRPr="00495572">
        <w:rPr>
          <w:rFonts w:ascii="Arial" w:hAnsi="Arial" w:cs="Arial"/>
          <w:lang w:val="en-GB"/>
        </w:rPr>
        <w:t>business process.</w:t>
      </w:r>
      <w:r>
        <w:rPr>
          <w:rFonts w:ascii="Arial" w:hAnsi="Arial" w:cs="Arial"/>
          <w:lang w:val="en-GB"/>
        </w:rPr>
        <w:t xml:space="preserve"> </w:t>
      </w:r>
      <w:r w:rsidR="00495572">
        <w:rPr>
          <w:rFonts w:ascii="Arial" w:hAnsi="Arial" w:cs="Arial"/>
          <w:lang w:val="en-GB"/>
        </w:rPr>
        <w:t xml:space="preserve">In the process of risk assessment, inherent risk is measured as a percentage or simply as high, medium or low. </w:t>
      </w:r>
      <w:r w:rsidR="00495572" w:rsidRPr="008F26B4">
        <w:rPr>
          <w:rFonts w:ascii="Arial" w:hAnsi="Arial" w:cs="Arial"/>
          <w:lang w:val="en-GB"/>
        </w:rPr>
        <w:t>A</w:t>
      </w:r>
      <w:r w:rsidR="00495572">
        <w:rPr>
          <w:rFonts w:ascii="Arial" w:hAnsi="Arial" w:cs="Arial"/>
          <w:lang w:val="en-GB"/>
        </w:rPr>
        <w:t xml:space="preserve"> </w:t>
      </w:r>
      <w:r w:rsidR="00495572" w:rsidRPr="008F26B4">
        <w:rPr>
          <w:rFonts w:ascii="Arial" w:hAnsi="Arial" w:cs="Arial"/>
          <w:lang w:val="en-GB"/>
        </w:rPr>
        <w:t>number of factors need to be considered while measuring this risk including industry, strategy,</w:t>
      </w:r>
      <w:r w:rsidR="00495572">
        <w:rPr>
          <w:rFonts w:ascii="Arial" w:hAnsi="Arial" w:cs="Arial"/>
          <w:lang w:val="en-GB"/>
        </w:rPr>
        <w:t xml:space="preserve"> </w:t>
      </w:r>
      <w:r w:rsidR="00495572" w:rsidRPr="008F26B4">
        <w:rPr>
          <w:rFonts w:ascii="Arial" w:hAnsi="Arial" w:cs="Arial"/>
          <w:lang w:val="en-GB"/>
        </w:rPr>
        <w:t>organizational structure and market volatility.</w:t>
      </w:r>
      <w:r w:rsidR="00495572">
        <w:rPr>
          <w:rFonts w:ascii="Arial" w:hAnsi="Arial" w:cs="Arial"/>
          <w:lang w:val="en-GB"/>
        </w:rPr>
        <w:t xml:space="preserve"> </w:t>
      </w:r>
    </w:p>
    <w:p w:rsidR="00495572" w:rsidRDefault="00495572" w:rsidP="00495572">
      <w:pPr>
        <w:pStyle w:val="ListParagraph"/>
        <w:ind w:left="540"/>
        <w:jc w:val="both"/>
        <w:rPr>
          <w:rFonts w:ascii="Arial" w:hAnsi="Arial" w:cs="Arial"/>
          <w:lang w:val="en-GB"/>
        </w:rPr>
      </w:pPr>
    </w:p>
    <w:p w:rsidR="00576C4B" w:rsidRPr="00AF1E08" w:rsidRDefault="00576C4B" w:rsidP="00AF1E08">
      <w:pPr>
        <w:pStyle w:val="ListParagraph"/>
        <w:ind w:left="540"/>
        <w:jc w:val="both"/>
        <w:rPr>
          <w:rFonts w:ascii="Arial" w:hAnsi="Arial" w:cs="Arial"/>
          <w:lang w:val="en-GB"/>
        </w:rPr>
      </w:pPr>
      <w:r w:rsidRPr="00AF1E08">
        <w:rPr>
          <w:rFonts w:ascii="Arial" w:hAnsi="Arial" w:cs="Arial"/>
          <w:lang w:val="en-GB"/>
        </w:rPr>
        <w:t>Inherent risk is considered to be more likely under the following circumstances:</w:t>
      </w:r>
    </w:p>
    <w:p w:rsidR="00576C4B" w:rsidRPr="00AF1E08" w:rsidRDefault="00576C4B" w:rsidP="00AF1E08">
      <w:pPr>
        <w:pStyle w:val="ListParagraph"/>
        <w:ind w:left="1080" w:right="386"/>
        <w:jc w:val="both"/>
        <w:rPr>
          <w:rFonts w:ascii="Arial" w:hAnsi="Arial" w:cs="Arial"/>
          <w:lang w:val="en-GB"/>
        </w:rPr>
      </w:pPr>
      <w:proofErr w:type="gramStart"/>
      <w:r w:rsidRPr="00AF1E08">
        <w:rPr>
          <w:rFonts w:ascii="Arial" w:hAnsi="Arial" w:cs="Arial"/>
          <w:b/>
          <w:bCs/>
          <w:i/>
          <w:lang w:val="en-GB"/>
        </w:rPr>
        <w:t>Judgment</w:t>
      </w:r>
      <w:r w:rsidRPr="00AF1E08">
        <w:rPr>
          <w:rFonts w:ascii="Arial" w:hAnsi="Arial" w:cs="Arial"/>
          <w:b/>
          <w:bCs/>
          <w:lang w:val="en-GB"/>
        </w:rPr>
        <w:t>.</w:t>
      </w:r>
      <w:proofErr w:type="gramEnd"/>
      <w:r w:rsidRPr="00AF1E08">
        <w:rPr>
          <w:rFonts w:ascii="Arial" w:hAnsi="Arial" w:cs="Arial"/>
          <w:lang w:val="en-GB"/>
        </w:rPr>
        <w:t xml:space="preserve"> A high degree of judgment is involved in </w:t>
      </w:r>
      <w:hyperlink r:id="rId12" w:history="1">
        <w:r w:rsidRPr="00AF1E08">
          <w:rPr>
            <w:rFonts w:ascii="Arial" w:hAnsi="Arial" w:cs="Arial"/>
            <w:lang w:val="en-GB"/>
          </w:rPr>
          <w:t>business transactions</w:t>
        </w:r>
      </w:hyperlink>
      <w:r w:rsidRPr="00AF1E08">
        <w:rPr>
          <w:rFonts w:ascii="Arial" w:hAnsi="Arial" w:cs="Arial"/>
          <w:lang w:val="en-GB"/>
        </w:rPr>
        <w:t>, which introduces the risk that an inexperienced person is more likely to make an error.</w:t>
      </w:r>
    </w:p>
    <w:p w:rsidR="00576C4B" w:rsidRPr="00AF1E08" w:rsidRDefault="00576C4B" w:rsidP="00AF1E08">
      <w:pPr>
        <w:pStyle w:val="ListParagraph"/>
        <w:ind w:left="1080" w:right="386"/>
        <w:jc w:val="both"/>
        <w:rPr>
          <w:rFonts w:ascii="Arial" w:hAnsi="Arial" w:cs="Arial"/>
          <w:lang w:val="en-GB"/>
        </w:rPr>
      </w:pPr>
      <w:proofErr w:type="gramStart"/>
      <w:r w:rsidRPr="00AF1E08">
        <w:rPr>
          <w:rFonts w:ascii="Arial" w:hAnsi="Arial" w:cs="Arial"/>
          <w:b/>
          <w:bCs/>
          <w:i/>
          <w:lang w:val="en-GB"/>
        </w:rPr>
        <w:t>Estimates</w:t>
      </w:r>
      <w:r w:rsidRPr="00AF1E08">
        <w:rPr>
          <w:rFonts w:ascii="Arial" w:hAnsi="Arial" w:cs="Arial"/>
          <w:b/>
          <w:bCs/>
          <w:lang w:val="en-GB"/>
        </w:rPr>
        <w:t>.</w:t>
      </w:r>
      <w:proofErr w:type="gramEnd"/>
      <w:r w:rsidRPr="00AF1E08">
        <w:rPr>
          <w:rFonts w:ascii="Arial" w:hAnsi="Arial" w:cs="Arial"/>
          <w:lang w:val="en-GB"/>
        </w:rPr>
        <w:t xml:space="preserve"> Significant estimates must be included in transactions, which makes it more likely that an estimation error will be made.</w:t>
      </w:r>
    </w:p>
    <w:p w:rsidR="00576C4B" w:rsidRDefault="00576C4B" w:rsidP="00AF1E08">
      <w:pPr>
        <w:pStyle w:val="ListParagraph"/>
        <w:ind w:left="1080" w:right="386"/>
        <w:jc w:val="both"/>
        <w:rPr>
          <w:rFonts w:ascii="Arial" w:hAnsi="Arial" w:cs="Arial"/>
          <w:lang w:val="en-GB"/>
        </w:rPr>
      </w:pPr>
      <w:proofErr w:type="gramStart"/>
      <w:r w:rsidRPr="00AF1E08">
        <w:rPr>
          <w:rFonts w:ascii="Arial" w:hAnsi="Arial" w:cs="Arial"/>
          <w:b/>
          <w:bCs/>
          <w:i/>
          <w:lang w:val="en-GB"/>
        </w:rPr>
        <w:t>Complexity</w:t>
      </w:r>
      <w:r w:rsidRPr="00AF1E08">
        <w:rPr>
          <w:rFonts w:ascii="Arial" w:hAnsi="Arial" w:cs="Arial"/>
          <w:b/>
          <w:bCs/>
          <w:lang w:val="en-GB"/>
        </w:rPr>
        <w:t>.</w:t>
      </w:r>
      <w:proofErr w:type="gramEnd"/>
      <w:r w:rsidRPr="00AF1E08">
        <w:rPr>
          <w:rFonts w:ascii="Arial" w:hAnsi="Arial" w:cs="Arial"/>
          <w:lang w:val="en-GB"/>
        </w:rPr>
        <w:t xml:space="preserve"> The transactions in which a business engages are highly complex, and so are more likely to be completed or recorded incorrectly. Transactions are also more likely to be complex when there are a large number of </w:t>
      </w:r>
      <w:hyperlink r:id="rId13" w:history="1">
        <w:r w:rsidRPr="00AF1E08">
          <w:rPr>
            <w:rFonts w:ascii="Arial" w:hAnsi="Arial" w:cs="Arial"/>
            <w:lang w:val="en-GB"/>
          </w:rPr>
          <w:t>subsidiaries</w:t>
        </w:r>
      </w:hyperlink>
      <w:r w:rsidRPr="00AF1E08">
        <w:rPr>
          <w:rFonts w:ascii="Arial" w:hAnsi="Arial" w:cs="Arial"/>
          <w:lang w:val="en-GB"/>
        </w:rPr>
        <w:t xml:space="preserve"> submitting information for inclusion in the financial statements. Another example of complexity is when an organization routinely engages in </w:t>
      </w:r>
      <w:hyperlink r:id="rId14" w:history="1">
        <w:r w:rsidRPr="00AF1E08">
          <w:rPr>
            <w:rFonts w:ascii="Arial" w:hAnsi="Arial" w:cs="Arial"/>
            <w:lang w:val="en-GB"/>
          </w:rPr>
          <w:t>derivative</w:t>
        </w:r>
      </w:hyperlink>
      <w:r w:rsidRPr="00AF1E08">
        <w:rPr>
          <w:rFonts w:ascii="Arial" w:hAnsi="Arial" w:cs="Arial"/>
          <w:lang w:val="en-GB"/>
        </w:rPr>
        <w:t xml:space="preserve"> transactions.</w:t>
      </w:r>
      <w:r w:rsidR="00AF1E08" w:rsidRPr="00AF1E08">
        <w:rPr>
          <w:rFonts w:ascii="Arial" w:hAnsi="Arial" w:cs="Arial"/>
          <w:lang w:val="en-GB"/>
        </w:rPr>
        <w:t xml:space="preserve"> </w:t>
      </w:r>
      <w:r w:rsidR="00AF1E08" w:rsidRPr="00AF1E08">
        <w:rPr>
          <w:rFonts w:ascii="Arial" w:hAnsi="Arial" w:cs="Arial"/>
          <w:lang w:val="en-GB"/>
        </w:rPr>
        <w:footnoteReference w:id="1"/>
      </w:r>
    </w:p>
    <w:p w:rsidR="00AF1E08" w:rsidRPr="00AF1E08" w:rsidRDefault="00AF1E08" w:rsidP="008F48C6">
      <w:pPr>
        <w:pStyle w:val="ListParagraph"/>
        <w:ind w:left="1080"/>
        <w:jc w:val="both"/>
        <w:rPr>
          <w:rFonts w:ascii="Arial" w:hAnsi="Arial" w:cs="Arial"/>
          <w:lang w:val="en-GB"/>
        </w:rPr>
      </w:pPr>
    </w:p>
    <w:p w:rsidR="00576C4B" w:rsidRDefault="00334F65" w:rsidP="00334F65">
      <w:pPr>
        <w:pStyle w:val="ListParagraph"/>
        <w:ind w:left="540"/>
        <w:jc w:val="both"/>
        <w:rPr>
          <w:rFonts w:ascii="Arial" w:hAnsi="Arial" w:cs="Arial"/>
          <w:lang w:val="en-GB"/>
        </w:rPr>
      </w:pPr>
      <w:r>
        <w:rPr>
          <w:rFonts w:ascii="Arial" w:hAnsi="Arial" w:cs="Arial"/>
          <w:lang w:val="en-GB"/>
        </w:rPr>
        <w:t>Other factors determining inherent risk are:</w:t>
      </w:r>
    </w:p>
    <w:p w:rsidR="00334F65" w:rsidRDefault="00334F65" w:rsidP="00334F65">
      <w:pPr>
        <w:pStyle w:val="ListParagraph"/>
        <w:ind w:left="540"/>
        <w:jc w:val="both"/>
        <w:rPr>
          <w:rFonts w:ascii="Arial" w:hAnsi="Arial" w:cs="Arial"/>
          <w:lang w:val="en-GB"/>
        </w:rPr>
      </w:pPr>
      <w:r w:rsidRPr="00334F65">
        <w:rPr>
          <w:rFonts w:ascii="Arial" w:hAnsi="Arial" w:cs="Arial"/>
          <w:b/>
          <w:bCs/>
          <w:i/>
          <w:iCs/>
          <w:lang w:val="en-GB"/>
        </w:rPr>
        <w:t>Rapid change</w:t>
      </w:r>
      <w:r w:rsidRPr="00334F65">
        <w:rPr>
          <w:rFonts w:ascii="Arial" w:hAnsi="Arial" w:cs="Arial"/>
          <w:lang w:val="en-GB"/>
        </w:rPr>
        <w:t>: A business whose inventory becomes obsolete quickly experiences high inherent risk.</w:t>
      </w:r>
    </w:p>
    <w:p w:rsidR="00334F65" w:rsidRPr="00334F65" w:rsidRDefault="00334F65" w:rsidP="00334F65">
      <w:pPr>
        <w:pStyle w:val="ListParagraph"/>
        <w:ind w:left="540"/>
        <w:jc w:val="both"/>
        <w:rPr>
          <w:rFonts w:ascii="Arial" w:hAnsi="Arial" w:cs="Arial"/>
          <w:lang w:val="en-GB"/>
        </w:rPr>
      </w:pPr>
      <w:r w:rsidRPr="00334F65">
        <w:rPr>
          <w:rFonts w:ascii="Arial" w:hAnsi="Arial" w:cs="Arial"/>
          <w:b/>
          <w:bCs/>
          <w:i/>
          <w:iCs/>
          <w:lang w:val="en-GB"/>
        </w:rPr>
        <w:lastRenderedPageBreak/>
        <w:t xml:space="preserve">State of the economy: </w:t>
      </w:r>
      <w:r w:rsidRPr="00334F65">
        <w:rPr>
          <w:rFonts w:ascii="Arial" w:hAnsi="Arial" w:cs="Arial"/>
          <w:lang w:val="en-GB"/>
        </w:rPr>
        <w:t>The general level of economic growth is another external factor affecting all businesses.</w:t>
      </w:r>
    </w:p>
    <w:p w:rsidR="00AF1E08" w:rsidRPr="00334F65" w:rsidRDefault="00AF1E08" w:rsidP="00334F65">
      <w:pPr>
        <w:pStyle w:val="ListParagraph"/>
        <w:ind w:left="540"/>
        <w:jc w:val="both"/>
        <w:rPr>
          <w:rFonts w:ascii="Arial" w:hAnsi="Arial" w:cs="Arial"/>
          <w:lang w:val="en-GB"/>
        </w:rPr>
      </w:pPr>
    </w:p>
    <w:p w:rsidR="00334F65" w:rsidRPr="00334F65" w:rsidRDefault="00334F65" w:rsidP="00334F65">
      <w:pPr>
        <w:pStyle w:val="ListParagraph"/>
        <w:ind w:left="540"/>
        <w:jc w:val="both"/>
        <w:rPr>
          <w:rFonts w:ascii="Arial" w:hAnsi="Arial" w:cs="Arial"/>
          <w:lang w:val="en-GB"/>
        </w:rPr>
      </w:pPr>
      <w:r w:rsidRPr="00334F65">
        <w:rPr>
          <w:rFonts w:ascii="Arial" w:hAnsi="Arial" w:cs="Arial"/>
          <w:b/>
          <w:bCs/>
          <w:i/>
          <w:iCs/>
          <w:lang w:val="en-GB"/>
        </w:rPr>
        <w:t xml:space="preserve">Availability of financing: </w:t>
      </w:r>
      <w:r w:rsidRPr="00334F65">
        <w:rPr>
          <w:rFonts w:ascii="Arial" w:hAnsi="Arial" w:cs="Arial"/>
          <w:lang w:val="en-GB"/>
        </w:rPr>
        <w:t>Another external factor is interest rates and the associated availability of financing. If your client is having problems meeting its short-term cash payments, available loans with low interest rates may mean the difference between your client staying in business or having to close its doors.</w:t>
      </w:r>
    </w:p>
    <w:p w:rsidR="0035247C" w:rsidRPr="00334F65" w:rsidRDefault="0035247C" w:rsidP="00334F65">
      <w:pPr>
        <w:pStyle w:val="ListParagraph"/>
        <w:ind w:left="540"/>
        <w:jc w:val="both"/>
        <w:rPr>
          <w:rFonts w:ascii="Arial" w:hAnsi="Arial" w:cs="Arial"/>
          <w:lang w:val="en-GB"/>
        </w:rPr>
      </w:pPr>
    </w:p>
    <w:p w:rsidR="00334F65" w:rsidRPr="00334F65" w:rsidRDefault="00334F65" w:rsidP="00334F65">
      <w:pPr>
        <w:pStyle w:val="ListParagraph"/>
        <w:ind w:left="540"/>
        <w:jc w:val="both"/>
        <w:rPr>
          <w:rFonts w:ascii="Arial" w:hAnsi="Arial" w:cs="Arial"/>
          <w:lang w:val="en-GB"/>
        </w:rPr>
      </w:pPr>
    </w:p>
    <w:p w:rsidR="00844EB5" w:rsidRPr="00844EB5" w:rsidRDefault="00844EB5" w:rsidP="00844EB5">
      <w:pPr>
        <w:pStyle w:val="ListParagraph"/>
        <w:numPr>
          <w:ilvl w:val="0"/>
          <w:numId w:val="1"/>
        </w:numPr>
        <w:autoSpaceDE w:val="0"/>
        <w:autoSpaceDN w:val="0"/>
        <w:adjustRightInd w:val="0"/>
        <w:ind w:left="567" w:hanging="540"/>
        <w:jc w:val="both"/>
        <w:rPr>
          <w:rFonts w:ascii="Arial" w:hAnsi="Arial" w:cs="Arial"/>
          <w:b/>
          <w:bCs/>
          <w:color w:val="0070C0"/>
        </w:rPr>
      </w:pPr>
      <w:r w:rsidRPr="00844EB5">
        <w:rPr>
          <w:rFonts w:ascii="Arial" w:hAnsi="Arial" w:cs="Arial"/>
          <w:b/>
          <w:bCs/>
          <w:color w:val="0070C0"/>
        </w:rPr>
        <w:t>Define the term ‘residual risk’.</w:t>
      </w:r>
    </w:p>
    <w:p w:rsidR="00D50900" w:rsidRDefault="00334F65" w:rsidP="00D50900">
      <w:pPr>
        <w:autoSpaceDE w:val="0"/>
        <w:autoSpaceDN w:val="0"/>
        <w:adjustRightInd w:val="0"/>
        <w:ind w:left="540"/>
        <w:jc w:val="both"/>
      </w:pPr>
      <w:r>
        <w:t>Residual risk is defined</w:t>
      </w:r>
      <w:r w:rsidR="00D50900">
        <w:t xml:space="preserve"> as follows:</w:t>
      </w:r>
    </w:p>
    <w:p w:rsidR="00D50900" w:rsidRPr="00D50900" w:rsidRDefault="00D50900" w:rsidP="0015362D">
      <w:pPr>
        <w:numPr>
          <w:ilvl w:val="0"/>
          <w:numId w:val="16"/>
        </w:numPr>
        <w:autoSpaceDE w:val="0"/>
        <w:autoSpaceDN w:val="0"/>
        <w:adjustRightInd w:val="0"/>
        <w:ind w:left="990" w:hanging="450"/>
        <w:jc w:val="both"/>
        <w:rPr>
          <w:lang w:val="en-US"/>
        </w:rPr>
      </w:pPr>
      <w:r>
        <w:t>I</w:t>
      </w:r>
      <w:r w:rsidR="00334F65">
        <w:t xml:space="preserve">n ISO 27001 and ISO 31000 as </w:t>
      </w:r>
      <w:r w:rsidR="00334F65" w:rsidRPr="00D860F3">
        <w:rPr>
          <w:i/>
          <w:iCs/>
        </w:rPr>
        <w:t>the</w:t>
      </w:r>
      <w:r w:rsidR="00334F65">
        <w:t xml:space="preserve"> </w:t>
      </w:r>
      <w:r w:rsidR="00334F65" w:rsidRPr="00D860F3">
        <w:rPr>
          <w:i/>
          <w:iCs/>
        </w:rPr>
        <w:t>risk remaining after risk treatment</w:t>
      </w:r>
      <w:r w:rsidR="00334F65">
        <w:t xml:space="preserve">. </w:t>
      </w:r>
    </w:p>
    <w:p w:rsidR="00D50900" w:rsidRPr="00D50900" w:rsidRDefault="00334F65" w:rsidP="0015362D">
      <w:pPr>
        <w:numPr>
          <w:ilvl w:val="0"/>
          <w:numId w:val="16"/>
        </w:numPr>
        <w:autoSpaceDE w:val="0"/>
        <w:autoSpaceDN w:val="0"/>
        <w:adjustRightInd w:val="0"/>
        <w:ind w:left="990" w:hanging="450"/>
        <w:jc w:val="both"/>
        <w:rPr>
          <w:lang w:val="en-US"/>
        </w:rPr>
      </w:pPr>
      <w:r>
        <w:t xml:space="preserve">COSO's Enterprise Risk Management Integrated Framework (2004) says it's </w:t>
      </w:r>
      <w:r w:rsidRPr="00D860F3">
        <w:rPr>
          <w:i/>
          <w:iCs/>
        </w:rPr>
        <w:t>the risk remaining after management's response to the risk.</w:t>
      </w:r>
      <w:r>
        <w:t xml:space="preserve"> </w:t>
      </w:r>
    </w:p>
    <w:p w:rsidR="009F1CC1" w:rsidRPr="00334F65" w:rsidRDefault="00334F65" w:rsidP="0015362D">
      <w:pPr>
        <w:numPr>
          <w:ilvl w:val="0"/>
          <w:numId w:val="16"/>
        </w:numPr>
        <w:autoSpaceDE w:val="0"/>
        <w:autoSpaceDN w:val="0"/>
        <w:adjustRightInd w:val="0"/>
        <w:ind w:left="990" w:hanging="450"/>
        <w:jc w:val="both"/>
        <w:rPr>
          <w:lang w:val="en-US"/>
        </w:rPr>
      </w:pPr>
      <w:r>
        <w:t xml:space="preserve">The COSO Integrated Internal Control Framework (2013) defines it in the context of objectives as </w:t>
      </w:r>
      <w:r w:rsidRPr="00D860F3">
        <w:rPr>
          <w:i/>
          <w:iCs/>
        </w:rPr>
        <w:t>'the risk to the achievement of objectives that remains after management’s responses have been developed and implemented'</w:t>
      </w:r>
      <w:r>
        <w:t>.</w:t>
      </w:r>
    </w:p>
    <w:p w:rsidR="009F1CC1" w:rsidRDefault="00CE46DA" w:rsidP="00D23FF5">
      <w:pPr>
        <w:ind w:left="540"/>
        <w:jc w:val="both"/>
      </w:pPr>
      <w:r>
        <w:rPr>
          <w:lang w:val="en-US"/>
        </w:rPr>
        <w:t>Hence, t</w:t>
      </w:r>
      <w:r w:rsidRPr="00425E5B">
        <w:t>he risks that remain after management action are described as residual risks</w:t>
      </w:r>
      <w:r>
        <w:t>.</w:t>
      </w:r>
      <w:r w:rsidR="00D23FF5">
        <w:t xml:space="preserve"> Moreover, it may be defined as the modified risk after internal controls have been implemented and monitored and the effect of their findings considered</w:t>
      </w:r>
      <w:r w:rsidR="00D23FF5" w:rsidRPr="00D23FF5">
        <w:t>. Residual (or net) risk is the level of risk with all the measures and controls in place.</w:t>
      </w:r>
    </w:p>
    <w:p w:rsidR="00D23FF5" w:rsidRDefault="00D23FF5" w:rsidP="00D23FF5">
      <w:pPr>
        <w:ind w:left="540"/>
        <w:jc w:val="both"/>
      </w:pPr>
    </w:p>
    <w:p w:rsidR="00D23FF5" w:rsidRDefault="00D23FF5" w:rsidP="00D23FF5">
      <w:pPr>
        <w:ind w:left="540"/>
        <w:jc w:val="both"/>
      </w:pPr>
      <w:r>
        <w:t>An example:</w:t>
      </w:r>
    </w:p>
    <w:p w:rsidR="00D23FF5" w:rsidRDefault="00D23FF5" w:rsidP="00D23FF5">
      <w:pPr>
        <w:ind w:left="540"/>
        <w:jc w:val="both"/>
      </w:pPr>
      <w:r>
        <w:t xml:space="preserve">Think of the risk of the office building burning down. We have fire alarms and we have fire extinguishers, both measures to mitigate the risk. The inherent risk is probably assessed as the entire building burning down, say a value of 4M Euro with a certain likelihood, say once every twenty years. This is a pretty high risk, as it is likely to happen sometime during your career in that building. The measures that are taken will reduce this risk to a likelihood of once every fifty </w:t>
      </w:r>
      <w:r>
        <w:lastRenderedPageBreak/>
        <w:t>years and an impact of 200k, because the fire will be contained in a smaller area.</w:t>
      </w:r>
      <w:r>
        <w:rPr>
          <w:rStyle w:val="FootnoteReference"/>
        </w:rPr>
        <w:footnoteReference w:id="2"/>
      </w:r>
      <w:r>
        <w:t xml:space="preserve"> </w:t>
      </w:r>
    </w:p>
    <w:p w:rsidR="00D23FF5" w:rsidRDefault="00D23FF5" w:rsidP="00D23FF5">
      <w:pPr>
        <w:ind w:left="540"/>
        <w:jc w:val="both"/>
      </w:pPr>
    </w:p>
    <w:p w:rsidR="00D23FF5" w:rsidRDefault="00D23FF5" w:rsidP="00D23FF5">
      <w:pPr>
        <w:ind w:left="540"/>
        <w:jc w:val="both"/>
      </w:pPr>
      <w:r>
        <w:t>We see why it is important to assess both inherent as well as residual risk. The residual risk will tell you whether you need to be nervous about the existing situation. When the residual risk is high, clearly you need to take extra measures.</w:t>
      </w:r>
    </w:p>
    <w:p w:rsidR="00D23FF5" w:rsidRDefault="00D23FF5" w:rsidP="00D23FF5">
      <w:pPr>
        <w:ind w:left="540"/>
        <w:jc w:val="both"/>
      </w:pPr>
    </w:p>
    <w:p w:rsidR="00844EB5" w:rsidRPr="00425E5B" w:rsidRDefault="006805E2" w:rsidP="009F1CC1">
      <w:pPr>
        <w:autoSpaceDE w:val="0"/>
        <w:autoSpaceDN w:val="0"/>
        <w:adjustRightInd w:val="0"/>
        <w:ind w:left="540"/>
        <w:jc w:val="both"/>
      </w:pPr>
      <w:r w:rsidRPr="00425E5B">
        <w:t>Residual risk can be simply calculated by subtracting the level of internal controls being used to mitigate</w:t>
      </w:r>
      <w:r w:rsidR="009F1CC1">
        <w:t xml:space="preserve"> </w:t>
      </w:r>
      <w:r w:rsidRPr="00425E5B">
        <w:t>risk from the inherent risk. There are two possible responses to residual risk: no response, as it is</w:t>
      </w:r>
      <w:r w:rsidR="009F1CC1">
        <w:t xml:space="preserve"> </w:t>
      </w:r>
      <w:r w:rsidRPr="00425E5B">
        <w:t>accepted; or action to take further preventive measures (such as purchasing insurance) in order to</w:t>
      </w:r>
      <w:r w:rsidR="009F1CC1">
        <w:t xml:space="preserve"> </w:t>
      </w:r>
      <w:r w:rsidRPr="00425E5B">
        <w:t>mitigate residual risk. In either case, the response should be documented and tracked in order to</w:t>
      </w:r>
      <w:r w:rsidR="009F1CC1">
        <w:t xml:space="preserve"> </w:t>
      </w:r>
      <w:r w:rsidRPr="00425E5B">
        <w:t>determine the organization’s ability to measure and manage risk.</w:t>
      </w:r>
    </w:p>
    <w:p w:rsidR="00621813" w:rsidRPr="00425E5B" w:rsidRDefault="0015362D" w:rsidP="00616C4C">
      <w:pPr>
        <w:ind w:left="540"/>
        <w:jc w:val="both"/>
      </w:pPr>
      <w:r>
        <w:t>The o</w:t>
      </w:r>
      <w:r w:rsidR="0035247C" w:rsidRPr="00425E5B">
        <w:t>bjective</w:t>
      </w:r>
      <w:r>
        <w:t xml:space="preserve"> of any risk assessment program is to </w:t>
      </w:r>
      <w:r w:rsidR="0035247C" w:rsidRPr="00425E5B">
        <w:t>make residual risks significantly smaller than inherent risks.</w:t>
      </w:r>
      <w:r w:rsidR="00616C4C">
        <w:t xml:space="preserve"> </w:t>
      </w:r>
      <w:r w:rsidR="00621813" w:rsidRPr="00425E5B">
        <w:t>Risk</w:t>
      </w:r>
      <w:r w:rsidR="009F1CC1">
        <w:t xml:space="preserve"> </w:t>
      </w:r>
      <w:r w:rsidR="00621813" w:rsidRPr="00425E5B">
        <w:t xml:space="preserve">tolerance varies from </w:t>
      </w:r>
      <w:r>
        <w:t>company</w:t>
      </w:r>
      <w:r w:rsidR="009F1CC1">
        <w:t xml:space="preserve"> </w:t>
      </w:r>
      <w:r w:rsidR="00621813" w:rsidRPr="00425E5B">
        <w:t xml:space="preserve">to </w:t>
      </w:r>
      <w:r>
        <w:t xml:space="preserve">company. </w:t>
      </w:r>
      <w:r w:rsidR="00621813" w:rsidRPr="00425E5B">
        <w:t xml:space="preserve">While some </w:t>
      </w:r>
      <w:r>
        <w:t>companies may</w:t>
      </w:r>
      <w:r w:rsidR="009F1CC1">
        <w:t xml:space="preserve"> </w:t>
      </w:r>
      <w:r w:rsidR="00621813" w:rsidRPr="00425E5B">
        <w:t>want</w:t>
      </w:r>
      <w:r w:rsidR="009F1CC1">
        <w:t xml:space="preserve"> </w:t>
      </w:r>
      <w:r w:rsidR="00621813" w:rsidRPr="00425E5B">
        <w:t>only to address fraud risks that could have a material financial impact, other</w:t>
      </w:r>
      <w:r>
        <w:t>s</w:t>
      </w:r>
      <w:r w:rsidR="00621813" w:rsidRPr="00425E5B">
        <w:t xml:space="preserve"> </w:t>
      </w:r>
      <w:r>
        <w:t>would</w:t>
      </w:r>
      <w:r w:rsidR="009F1CC1">
        <w:t xml:space="preserve"> </w:t>
      </w:r>
      <w:r w:rsidR="00621813" w:rsidRPr="00425E5B">
        <w:t xml:space="preserve">want to have a more robust fraud response program. </w:t>
      </w:r>
      <w:r>
        <w:t>T</w:t>
      </w:r>
      <w:r w:rsidR="00621813" w:rsidRPr="00425E5B">
        <w:t xml:space="preserve">here may be certain fraud risks that </w:t>
      </w:r>
      <w:r>
        <w:t>a company</w:t>
      </w:r>
      <w:r w:rsidR="009F1CC1">
        <w:t xml:space="preserve"> </w:t>
      </w:r>
      <w:r w:rsidR="00621813" w:rsidRPr="00425E5B">
        <w:t>considers too expensive and time-consuming to address via controls. Consequently, the</w:t>
      </w:r>
      <w:r>
        <w:t>y</w:t>
      </w:r>
      <w:r w:rsidR="009F1CC1">
        <w:t xml:space="preserve"> </w:t>
      </w:r>
      <w:r w:rsidR="00621813" w:rsidRPr="00425E5B">
        <w:t>may decide not to put controls in place to address such</w:t>
      </w:r>
      <w:r w:rsidR="009F1CC1">
        <w:t xml:space="preserve"> </w:t>
      </w:r>
      <w:r w:rsidR="00621813" w:rsidRPr="00425E5B">
        <w:t>risks.</w:t>
      </w:r>
      <w:r>
        <w:t xml:space="preserve"> However, i</w:t>
      </w:r>
      <w:r w:rsidR="00621813" w:rsidRPr="00425E5B">
        <w:t>f a fraud is discovered, zero tolerance for fraud will be applied.</w:t>
      </w:r>
    </w:p>
    <w:p w:rsidR="009F1CC1" w:rsidRDefault="009F1CC1" w:rsidP="00425E5B">
      <w:pPr>
        <w:ind w:left="540"/>
        <w:jc w:val="both"/>
      </w:pPr>
    </w:p>
    <w:p w:rsidR="00621813" w:rsidRPr="00425E5B" w:rsidRDefault="00621813" w:rsidP="0015362D">
      <w:pPr>
        <w:ind w:left="540"/>
        <w:jc w:val="both"/>
      </w:pPr>
      <w:r w:rsidRPr="00425E5B">
        <w:t>Management needs to implement the right level of controls based on the risk tolerance it has established for the agency</w:t>
      </w:r>
      <w:r w:rsidR="009F1CC1">
        <w:t xml:space="preserve">. </w:t>
      </w:r>
      <w:r w:rsidRPr="00425E5B">
        <w:t xml:space="preserve">The key is to be selective and efficient. There are probably thousands of potential controls that could be put in place. The goal is a targeted and structured approach —not an unstructured or haphazard approach — and efficient controls that deliver the most benefit for </w:t>
      </w:r>
      <w:r w:rsidRPr="00425E5B">
        <w:lastRenderedPageBreak/>
        <w:t>the cost of resources. The overall objective is to have the benefit of controls exceed their cost.</w:t>
      </w:r>
      <w:r w:rsidR="009F1CC1">
        <w:t xml:space="preserve"> </w:t>
      </w:r>
    </w:p>
    <w:p w:rsidR="00844EB5" w:rsidRPr="00621813" w:rsidRDefault="00844EB5" w:rsidP="007F42BA">
      <w:pPr>
        <w:spacing w:line="240" w:lineRule="auto"/>
        <w:rPr>
          <w:rFonts w:ascii="Calibri" w:hAnsi="Calibri" w:cs="Calibri"/>
          <w:szCs w:val="24"/>
          <w:lang w:val="en-US" w:eastAsia="en-GB"/>
        </w:rPr>
      </w:pPr>
    </w:p>
    <w:p w:rsidR="006805E2" w:rsidRDefault="006805E2" w:rsidP="007F42BA">
      <w:pPr>
        <w:autoSpaceDE w:val="0"/>
        <w:autoSpaceDN w:val="0"/>
        <w:adjustRightInd w:val="0"/>
        <w:jc w:val="both"/>
        <w:rPr>
          <w:color w:val="000000"/>
        </w:rPr>
      </w:pPr>
    </w:p>
    <w:p w:rsidR="006805E2" w:rsidRDefault="006805E2" w:rsidP="007F42BA">
      <w:pPr>
        <w:autoSpaceDE w:val="0"/>
        <w:autoSpaceDN w:val="0"/>
        <w:adjustRightInd w:val="0"/>
        <w:jc w:val="both"/>
        <w:rPr>
          <w:color w:val="000000"/>
        </w:rPr>
      </w:pPr>
    </w:p>
    <w:p w:rsidR="00844EB5" w:rsidRPr="00E465DE" w:rsidRDefault="00844EB5" w:rsidP="00844EB5">
      <w:pPr>
        <w:autoSpaceDE w:val="0"/>
        <w:autoSpaceDN w:val="0"/>
        <w:adjustRightInd w:val="0"/>
        <w:ind w:left="270"/>
        <w:jc w:val="both"/>
        <w:rPr>
          <w:b/>
          <w:bCs/>
          <w:color w:val="0070C0"/>
          <w:lang w:val="en-US"/>
        </w:rPr>
      </w:pPr>
      <w:r>
        <w:rPr>
          <w:b/>
          <w:bCs/>
          <w:color w:val="0070C0"/>
          <w:lang w:val="en-US"/>
        </w:rPr>
        <w:t xml:space="preserve">2. </w:t>
      </w:r>
      <w:r w:rsidRPr="00844EB5">
        <w:rPr>
          <w:b/>
          <w:bCs/>
          <w:color w:val="0070C0"/>
          <w:lang w:val="en-US"/>
        </w:rPr>
        <w:t>Prepare a fraud - risk assessment check list for any business of your choice.</w:t>
      </w:r>
      <w:r>
        <w:rPr>
          <w:b/>
          <w:bCs/>
          <w:color w:val="0070C0"/>
          <w:lang w:val="en-US"/>
        </w:rPr>
        <w:t xml:space="preserve"> (10 marks)</w:t>
      </w:r>
    </w:p>
    <w:p w:rsidR="00CF5B8B" w:rsidRPr="00DB6BEE" w:rsidRDefault="00DE5256" w:rsidP="00DB6BEE">
      <w:pPr>
        <w:autoSpaceDE w:val="0"/>
        <w:autoSpaceDN w:val="0"/>
        <w:adjustRightInd w:val="0"/>
        <w:ind w:left="274"/>
        <w:jc w:val="both"/>
      </w:pPr>
      <w:r>
        <w:t xml:space="preserve">I would like to prepare a fraud-risk assessment checklist for an organization in the United Arab Emirates, ‘Technical </w:t>
      </w:r>
      <w:r w:rsidR="00FC7893">
        <w:t>Resources Est.’</w:t>
      </w:r>
      <w:r w:rsidR="00FC7893" w:rsidRPr="00FC7893">
        <w:t xml:space="preserve"> </w:t>
      </w:r>
      <w:r w:rsidR="00FC7893">
        <w:t>providing a wide variety of engineering services to businesses all over the U.A.E.</w:t>
      </w:r>
      <w:r w:rsidR="008C67A6">
        <w:t xml:space="preserve"> since 1985.</w:t>
      </w:r>
      <w:r w:rsidR="00DB6BEE">
        <w:t xml:space="preserve"> </w:t>
      </w:r>
      <w:r w:rsidR="00CF5B8B">
        <w:t>I have classified the factors based on the three parts of the ‘Fraud Triangle’</w:t>
      </w:r>
      <w:r w:rsidR="002E6181">
        <w:t xml:space="preserve">, namely, incentives and pressures, opportunities and attitudes and rationalization, </w:t>
      </w:r>
      <w:r w:rsidR="00CF5B8B">
        <w:t xml:space="preserve">in assessing the risk of the company. </w:t>
      </w:r>
    </w:p>
    <w:p w:rsidR="00DE5256" w:rsidRDefault="00DE5256" w:rsidP="00DE5256">
      <w:pPr>
        <w:autoSpaceDE w:val="0"/>
        <w:autoSpaceDN w:val="0"/>
        <w:adjustRightInd w:val="0"/>
        <w:ind w:left="274"/>
        <w:jc w:val="both"/>
      </w:pPr>
    </w:p>
    <w:tbl>
      <w:tblPr>
        <w:tblStyle w:val="TableGrid"/>
        <w:tblW w:w="0" w:type="auto"/>
        <w:tblInd w:w="274" w:type="dxa"/>
        <w:tblLook w:val="04A0" w:firstRow="1" w:lastRow="0" w:firstColumn="1" w:lastColumn="0" w:noHBand="0" w:noVBand="1"/>
      </w:tblPr>
      <w:tblGrid>
        <w:gridCol w:w="543"/>
        <w:gridCol w:w="4342"/>
        <w:gridCol w:w="856"/>
        <w:gridCol w:w="765"/>
        <w:gridCol w:w="788"/>
        <w:gridCol w:w="1674"/>
      </w:tblGrid>
      <w:tr w:rsidR="00DE082A" w:rsidTr="00DE082A">
        <w:trPr>
          <w:trHeight w:val="397"/>
        </w:trPr>
        <w:tc>
          <w:tcPr>
            <w:tcW w:w="4885" w:type="dxa"/>
            <w:gridSpan w:val="2"/>
            <w:vAlign w:val="center"/>
          </w:tcPr>
          <w:p w:rsidR="00D7359F" w:rsidRPr="00D7359F" w:rsidRDefault="00D7359F" w:rsidP="00D7359F">
            <w:pPr>
              <w:autoSpaceDE w:val="0"/>
              <w:autoSpaceDN w:val="0"/>
              <w:adjustRightInd w:val="0"/>
              <w:spacing w:line="240" w:lineRule="auto"/>
              <w:jc w:val="center"/>
              <w:rPr>
                <w:sz w:val="22"/>
              </w:rPr>
            </w:pPr>
          </w:p>
        </w:tc>
        <w:tc>
          <w:tcPr>
            <w:tcW w:w="856" w:type="dxa"/>
            <w:vAlign w:val="center"/>
          </w:tcPr>
          <w:p w:rsidR="00D7359F" w:rsidRPr="00D7359F" w:rsidRDefault="00D7359F" w:rsidP="00D7359F">
            <w:pPr>
              <w:autoSpaceDE w:val="0"/>
              <w:autoSpaceDN w:val="0"/>
              <w:adjustRightInd w:val="0"/>
              <w:spacing w:line="240" w:lineRule="auto"/>
              <w:jc w:val="center"/>
              <w:rPr>
                <w:sz w:val="22"/>
              </w:rPr>
            </w:pPr>
            <w:r w:rsidRPr="00D7359F">
              <w:rPr>
                <w:sz w:val="22"/>
              </w:rPr>
              <w:t>Yes</w:t>
            </w:r>
          </w:p>
        </w:tc>
        <w:tc>
          <w:tcPr>
            <w:tcW w:w="765" w:type="dxa"/>
            <w:vAlign w:val="center"/>
          </w:tcPr>
          <w:p w:rsidR="00D7359F" w:rsidRPr="00D7359F" w:rsidRDefault="00D7359F" w:rsidP="00D7359F">
            <w:pPr>
              <w:autoSpaceDE w:val="0"/>
              <w:autoSpaceDN w:val="0"/>
              <w:adjustRightInd w:val="0"/>
              <w:spacing w:line="240" w:lineRule="auto"/>
              <w:jc w:val="center"/>
              <w:rPr>
                <w:sz w:val="22"/>
              </w:rPr>
            </w:pPr>
            <w:r w:rsidRPr="00D7359F">
              <w:rPr>
                <w:sz w:val="22"/>
              </w:rPr>
              <w:t>No</w:t>
            </w:r>
          </w:p>
        </w:tc>
        <w:tc>
          <w:tcPr>
            <w:tcW w:w="788" w:type="dxa"/>
            <w:vAlign w:val="center"/>
          </w:tcPr>
          <w:p w:rsidR="00D7359F" w:rsidRPr="00D7359F" w:rsidRDefault="00D7359F" w:rsidP="00D7359F">
            <w:pPr>
              <w:autoSpaceDE w:val="0"/>
              <w:autoSpaceDN w:val="0"/>
              <w:adjustRightInd w:val="0"/>
              <w:spacing w:line="240" w:lineRule="auto"/>
              <w:jc w:val="center"/>
              <w:rPr>
                <w:sz w:val="22"/>
              </w:rPr>
            </w:pPr>
            <w:r w:rsidRPr="00D7359F">
              <w:rPr>
                <w:sz w:val="22"/>
              </w:rPr>
              <w:t>N/A</w:t>
            </w:r>
          </w:p>
        </w:tc>
        <w:tc>
          <w:tcPr>
            <w:tcW w:w="1674" w:type="dxa"/>
            <w:vAlign w:val="center"/>
          </w:tcPr>
          <w:p w:rsidR="00D7359F" w:rsidRPr="00D7359F" w:rsidRDefault="00D7359F" w:rsidP="00D7359F">
            <w:pPr>
              <w:autoSpaceDE w:val="0"/>
              <w:autoSpaceDN w:val="0"/>
              <w:adjustRightInd w:val="0"/>
              <w:spacing w:line="240" w:lineRule="auto"/>
              <w:jc w:val="center"/>
              <w:rPr>
                <w:sz w:val="22"/>
              </w:rPr>
            </w:pPr>
            <w:r>
              <w:rPr>
                <w:sz w:val="22"/>
              </w:rPr>
              <w:t>Comments</w:t>
            </w:r>
          </w:p>
        </w:tc>
      </w:tr>
      <w:tr w:rsidR="005C4E45" w:rsidTr="006770BB">
        <w:trPr>
          <w:trHeight w:val="397"/>
        </w:trPr>
        <w:tc>
          <w:tcPr>
            <w:tcW w:w="8968" w:type="dxa"/>
            <w:gridSpan w:val="6"/>
            <w:shd w:val="clear" w:color="auto" w:fill="BFBFBF" w:themeFill="background1" w:themeFillShade="BF"/>
            <w:vAlign w:val="center"/>
          </w:tcPr>
          <w:p w:rsidR="005C4E45" w:rsidRPr="0043765A" w:rsidRDefault="005C4E45" w:rsidP="00D7359F">
            <w:pPr>
              <w:autoSpaceDE w:val="0"/>
              <w:autoSpaceDN w:val="0"/>
              <w:adjustRightInd w:val="0"/>
              <w:spacing w:line="240" w:lineRule="auto"/>
              <w:jc w:val="both"/>
              <w:rPr>
                <w:b/>
                <w:bCs/>
                <w:sz w:val="22"/>
              </w:rPr>
            </w:pPr>
            <w:r w:rsidRPr="0043765A">
              <w:rPr>
                <w:b/>
                <w:bCs/>
                <w:sz w:val="22"/>
              </w:rPr>
              <w:t>INCENTIVES &amp; PRESSURES</w:t>
            </w:r>
          </w:p>
        </w:tc>
      </w:tr>
      <w:tr w:rsidR="005C4E45" w:rsidTr="007F3FF8">
        <w:trPr>
          <w:trHeight w:val="397"/>
        </w:trPr>
        <w:tc>
          <w:tcPr>
            <w:tcW w:w="8968" w:type="dxa"/>
            <w:gridSpan w:val="6"/>
            <w:vAlign w:val="center"/>
          </w:tcPr>
          <w:p w:rsidR="005C4E45" w:rsidRPr="00AA28D2" w:rsidRDefault="005C4E45" w:rsidP="00D7359F">
            <w:pPr>
              <w:autoSpaceDE w:val="0"/>
              <w:autoSpaceDN w:val="0"/>
              <w:adjustRightInd w:val="0"/>
              <w:spacing w:line="240" w:lineRule="auto"/>
              <w:jc w:val="both"/>
              <w:rPr>
                <w:b/>
                <w:bCs/>
                <w:i/>
                <w:iCs/>
                <w:sz w:val="22"/>
              </w:rPr>
            </w:pPr>
            <w:r w:rsidRPr="00AA28D2">
              <w:rPr>
                <w:b/>
                <w:bCs/>
                <w:i/>
                <w:iCs/>
                <w:sz w:val="22"/>
              </w:rPr>
              <w:t>Is the company’s financial stability or profitability threatened by economic, industry or operating conditions?</w:t>
            </w:r>
          </w:p>
        </w:tc>
      </w:tr>
      <w:tr w:rsidR="00DE082A" w:rsidTr="00DE082A">
        <w:trPr>
          <w:trHeight w:val="397"/>
        </w:trPr>
        <w:tc>
          <w:tcPr>
            <w:tcW w:w="543" w:type="dxa"/>
            <w:vAlign w:val="center"/>
          </w:tcPr>
          <w:p w:rsidR="005C4E45" w:rsidRPr="00757533" w:rsidRDefault="005C4E45" w:rsidP="00D7359F">
            <w:pPr>
              <w:autoSpaceDE w:val="0"/>
              <w:autoSpaceDN w:val="0"/>
              <w:adjustRightInd w:val="0"/>
              <w:spacing w:line="240" w:lineRule="auto"/>
              <w:jc w:val="both"/>
              <w:rPr>
                <w:sz w:val="20"/>
                <w:szCs w:val="20"/>
              </w:rPr>
            </w:pPr>
            <w:r w:rsidRPr="00757533">
              <w:rPr>
                <w:sz w:val="20"/>
                <w:szCs w:val="20"/>
              </w:rPr>
              <w:t>1.</w:t>
            </w:r>
          </w:p>
        </w:tc>
        <w:tc>
          <w:tcPr>
            <w:tcW w:w="4342" w:type="dxa"/>
            <w:vAlign w:val="center"/>
          </w:tcPr>
          <w:p w:rsidR="005C4E45" w:rsidRPr="00757533" w:rsidRDefault="005C4E45" w:rsidP="00D7359F">
            <w:pPr>
              <w:autoSpaceDE w:val="0"/>
              <w:autoSpaceDN w:val="0"/>
              <w:adjustRightInd w:val="0"/>
              <w:spacing w:line="240" w:lineRule="auto"/>
              <w:jc w:val="both"/>
              <w:rPr>
                <w:sz w:val="20"/>
                <w:szCs w:val="20"/>
              </w:rPr>
            </w:pPr>
            <w:r w:rsidRPr="00757533">
              <w:rPr>
                <w:sz w:val="20"/>
                <w:szCs w:val="20"/>
              </w:rPr>
              <w:t>Is there high competition or market saturation, accompanied by declining margins?</w:t>
            </w:r>
          </w:p>
        </w:tc>
        <w:tc>
          <w:tcPr>
            <w:tcW w:w="856" w:type="dxa"/>
            <w:vAlign w:val="center"/>
          </w:tcPr>
          <w:p w:rsidR="005C4E45" w:rsidRPr="00D7359F" w:rsidRDefault="005C4E45" w:rsidP="00D7359F">
            <w:pPr>
              <w:autoSpaceDE w:val="0"/>
              <w:autoSpaceDN w:val="0"/>
              <w:adjustRightInd w:val="0"/>
              <w:spacing w:line="240" w:lineRule="auto"/>
              <w:jc w:val="both"/>
              <w:rPr>
                <w:sz w:val="22"/>
              </w:rPr>
            </w:pPr>
          </w:p>
        </w:tc>
        <w:tc>
          <w:tcPr>
            <w:tcW w:w="765" w:type="dxa"/>
            <w:vAlign w:val="center"/>
          </w:tcPr>
          <w:p w:rsidR="005C4E45" w:rsidRPr="00D7359F" w:rsidRDefault="005C4E45" w:rsidP="00D7359F">
            <w:pPr>
              <w:autoSpaceDE w:val="0"/>
              <w:autoSpaceDN w:val="0"/>
              <w:adjustRightInd w:val="0"/>
              <w:spacing w:line="240" w:lineRule="auto"/>
              <w:jc w:val="both"/>
              <w:rPr>
                <w:sz w:val="22"/>
              </w:rPr>
            </w:pPr>
          </w:p>
        </w:tc>
        <w:tc>
          <w:tcPr>
            <w:tcW w:w="788" w:type="dxa"/>
            <w:vAlign w:val="center"/>
          </w:tcPr>
          <w:p w:rsidR="005C4E45" w:rsidRPr="00D7359F" w:rsidRDefault="005C4E45" w:rsidP="00D7359F">
            <w:pPr>
              <w:autoSpaceDE w:val="0"/>
              <w:autoSpaceDN w:val="0"/>
              <w:adjustRightInd w:val="0"/>
              <w:spacing w:line="240" w:lineRule="auto"/>
              <w:jc w:val="both"/>
              <w:rPr>
                <w:sz w:val="22"/>
              </w:rPr>
            </w:pPr>
          </w:p>
        </w:tc>
        <w:tc>
          <w:tcPr>
            <w:tcW w:w="1674" w:type="dxa"/>
            <w:vAlign w:val="center"/>
          </w:tcPr>
          <w:p w:rsidR="005C4E45" w:rsidRPr="00D7359F" w:rsidRDefault="005C4E45" w:rsidP="00D7359F">
            <w:pPr>
              <w:autoSpaceDE w:val="0"/>
              <w:autoSpaceDN w:val="0"/>
              <w:adjustRightInd w:val="0"/>
              <w:spacing w:line="240" w:lineRule="auto"/>
              <w:jc w:val="both"/>
              <w:rPr>
                <w:sz w:val="22"/>
              </w:rPr>
            </w:pPr>
          </w:p>
        </w:tc>
      </w:tr>
      <w:tr w:rsidR="00DE082A" w:rsidTr="00DE082A">
        <w:trPr>
          <w:trHeight w:val="397"/>
        </w:trPr>
        <w:tc>
          <w:tcPr>
            <w:tcW w:w="543" w:type="dxa"/>
            <w:vAlign w:val="center"/>
          </w:tcPr>
          <w:p w:rsidR="005C4E45" w:rsidRPr="00757533" w:rsidRDefault="005C4E45" w:rsidP="00D7359F">
            <w:pPr>
              <w:autoSpaceDE w:val="0"/>
              <w:autoSpaceDN w:val="0"/>
              <w:adjustRightInd w:val="0"/>
              <w:spacing w:line="240" w:lineRule="auto"/>
              <w:jc w:val="both"/>
              <w:rPr>
                <w:sz w:val="20"/>
                <w:szCs w:val="20"/>
              </w:rPr>
            </w:pPr>
            <w:r w:rsidRPr="00757533">
              <w:rPr>
                <w:sz w:val="20"/>
                <w:szCs w:val="20"/>
              </w:rPr>
              <w:t>2.</w:t>
            </w:r>
          </w:p>
        </w:tc>
        <w:tc>
          <w:tcPr>
            <w:tcW w:w="4342" w:type="dxa"/>
            <w:vAlign w:val="center"/>
          </w:tcPr>
          <w:p w:rsidR="005C4E45" w:rsidRPr="00757533" w:rsidRDefault="00757533" w:rsidP="00D7359F">
            <w:pPr>
              <w:autoSpaceDE w:val="0"/>
              <w:autoSpaceDN w:val="0"/>
              <w:adjustRightInd w:val="0"/>
              <w:spacing w:line="240" w:lineRule="auto"/>
              <w:jc w:val="both"/>
              <w:rPr>
                <w:sz w:val="20"/>
                <w:szCs w:val="20"/>
              </w:rPr>
            </w:pPr>
            <w:r w:rsidRPr="00757533">
              <w:rPr>
                <w:sz w:val="20"/>
                <w:szCs w:val="20"/>
              </w:rPr>
              <w:t>Is the company vulnerable to changes in technology?</w:t>
            </w:r>
          </w:p>
        </w:tc>
        <w:tc>
          <w:tcPr>
            <w:tcW w:w="856" w:type="dxa"/>
            <w:vAlign w:val="center"/>
          </w:tcPr>
          <w:p w:rsidR="005C4E45" w:rsidRPr="00D7359F" w:rsidRDefault="005C4E45" w:rsidP="00D7359F">
            <w:pPr>
              <w:autoSpaceDE w:val="0"/>
              <w:autoSpaceDN w:val="0"/>
              <w:adjustRightInd w:val="0"/>
              <w:spacing w:line="240" w:lineRule="auto"/>
              <w:jc w:val="both"/>
              <w:rPr>
                <w:sz w:val="22"/>
              </w:rPr>
            </w:pPr>
          </w:p>
        </w:tc>
        <w:tc>
          <w:tcPr>
            <w:tcW w:w="765" w:type="dxa"/>
            <w:vAlign w:val="center"/>
          </w:tcPr>
          <w:p w:rsidR="005C4E45" w:rsidRPr="00D7359F" w:rsidRDefault="005C4E45" w:rsidP="00D7359F">
            <w:pPr>
              <w:autoSpaceDE w:val="0"/>
              <w:autoSpaceDN w:val="0"/>
              <w:adjustRightInd w:val="0"/>
              <w:spacing w:line="240" w:lineRule="auto"/>
              <w:jc w:val="both"/>
              <w:rPr>
                <w:sz w:val="22"/>
              </w:rPr>
            </w:pPr>
          </w:p>
        </w:tc>
        <w:tc>
          <w:tcPr>
            <w:tcW w:w="788" w:type="dxa"/>
            <w:vAlign w:val="center"/>
          </w:tcPr>
          <w:p w:rsidR="005C4E45" w:rsidRPr="00D7359F" w:rsidRDefault="005C4E45" w:rsidP="00D7359F">
            <w:pPr>
              <w:autoSpaceDE w:val="0"/>
              <w:autoSpaceDN w:val="0"/>
              <w:adjustRightInd w:val="0"/>
              <w:spacing w:line="240" w:lineRule="auto"/>
              <w:jc w:val="both"/>
              <w:rPr>
                <w:sz w:val="22"/>
              </w:rPr>
            </w:pPr>
          </w:p>
        </w:tc>
        <w:tc>
          <w:tcPr>
            <w:tcW w:w="1674" w:type="dxa"/>
            <w:vAlign w:val="center"/>
          </w:tcPr>
          <w:p w:rsidR="005C4E45" w:rsidRPr="00D7359F" w:rsidRDefault="005C4E45" w:rsidP="00D7359F">
            <w:pPr>
              <w:autoSpaceDE w:val="0"/>
              <w:autoSpaceDN w:val="0"/>
              <w:adjustRightInd w:val="0"/>
              <w:spacing w:line="240" w:lineRule="auto"/>
              <w:jc w:val="both"/>
              <w:rPr>
                <w:sz w:val="22"/>
              </w:rPr>
            </w:pPr>
          </w:p>
        </w:tc>
      </w:tr>
      <w:tr w:rsidR="00DE082A" w:rsidTr="00DE082A">
        <w:trPr>
          <w:trHeight w:val="397"/>
        </w:trPr>
        <w:tc>
          <w:tcPr>
            <w:tcW w:w="543" w:type="dxa"/>
            <w:vAlign w:val="center"/>
          </w:tcPr>
          <w:p w:rsidR="005C4E45" w:rsidRPr="00757533" w:rsidRDefault="005C4E45" w:rsidP="00D7359F">
            <w:pPr>
              <w:autoSpaceDE w:val="0"/>
              <w:autoSpaceDN w:val="0"/>
              <w:adjustRightInd w:val="0"/>
              <w:spacing w:line="240" w:lineRule="auto"/>
              <w:jc w:val="both"/>
              <w:rPr>
                <w:sz w:val="20"/>
                <w:szCs w:val="20"/>
              </w:rPr>
            </w:pPr>
            <w:r w:rsidRPr="00757533">
              <w:rPr>
                <w:sz w:val="20"/>
                <w:szCs w:val="20"/>
              </w:rPr>
              <w:t>3.</w:t>
            </w:r>
          </w:p>
        </w:tc>
        <w:tc>
          <w:tcPr>
            <w:tcW w:w="4342" w:type="dxa"/>
            <w:vAlign w:val="center"/>
          </w:tcPr>
          <w:p w:rsidR="005C4E45" w:rsidRPr="00757533" w:rsidRDefault="00757533" w:rsidP="00D7359F">
            <w:pPr>
              <w:autoSpaceDE w:val="0"/>
              <w:autoSpaceDN w:val="0"/>
              <w:adjustRightInd w:val="0"/>
              <w:spacing w:line="240" w:lineRule="auto"/>
              <w:jc w:val="both"/>
              <w:rPr>
                <w:sz w:val="20"/>
                <w:szCs w:val="20"/>
              </w:rPr>
            </w:pPr>
            <w:r w:rsidRPr="00757533">
              <w:rPr>
                <w:sz w:val="20"/>
                <w:szCs w:val="20"/>
              </w:rPr>
              <w:t>Is the company vulnerability to changes in interest rates?</w:t>
            </w:r>
          </w:p>
        </w:tc>
        <w:tc>
          <w:tcPr>
            <w:tcW w:w="856" w:type="dxa"/>
            <w:vAlign w:val="center"/>
          </w:tcPr>
          <w:p w:rsidR="005C4E45" w:rsidRPr="00D7359F" w:rsidRDefault="005C4E45" w:rsidP="00D7359F">
            <w:pPr>
              <w:autoSpaceDE w:val="0"/>
              <w:autoSpaceDN w:val="0"/>
              <w:adjustRightInd w:val="0"/>
              <w:spacing w:line="240" w:lineRule="auto"/>
              <w:jc w:val="both"/>
              <w:rPr>
                <w:sz w:val="22"/>
              </w:rPr>
            </w:pPr>
          </w:p>
        </w:tc>
        <w:tc>
          <w:tcPr>
            <w:tcW w:w="765" w:type="dxa"/>
            <w:vAlign w:val="center"/>
          </w:tcPr>
          <w:p w:rsidR="005C4E45" w:rsidRPr="00D7359F" w:rsidRDefault="005C4E45" w:rsidP="00D7359F">
            <w:pPr>
              <w:autoSpaceDE w:val="0"/>
              <w:autoSpaceDN w:val="0"/>
              <w:adjustRightInd w:val="0"/>
              <w:spacing w:line="240" w:lineRule="auto"/>
              <w:jc w:val="both"/>
              <w:rPr>
                <w:sz w:val="22"/>
              </w:rPr>
            </w:pPr>
          </w:p>
        </w:tc>
        <w:tc>
          <w:tcPr>
            <w:tcW w:w="788" w:type="dxa"/>
            <w:vAlign w:val="center"/>
          </w:tcPr>
          <w:p w:rsidR="005C4E45" w:rsidRPr="00D7359F" w:rsidRDefault="005C4E45" w:rsidP="00D7359F">
            <w:pPr>
              <w:autoSpaceDE w:val="0"/>
              <w:autoSpaceDN w:val="0"/>
              <w:adjustRightInd w:val="0"/>
              <w:spacing w:line="240" w:lineRule="auto"/>
              <w:jc w:val="both"/>
              <w:rPr>
                <w:sz w:val="22"/>
              </w:rPr>
            </w:pPr>
          </w:p>
        </w:tc>
        <w:tc>
          <w:tcPr>
            <w:tcW w:w="1674" w:type="dxa"/>
            <w:vAlign w:val="center"/>
          </w:tcPr>
          <w:p w:rsidR="005C4E45" w:rsidRPr="00D7359F" w:rsidRDefault="005C4E45" w:rsidP="00D7359F">
            <w:pPr>
              <w:autoSpaceDE w:val="0"/>
              <w:autoSpaceDN w:val="0"/>
              <w:adjustRightInd w:val="0"/>
              <w:spacing w:line="240" w:lineRule="auto"/>
              <w:jc w:val="both"/>
              <w:rPr>
                <w:sz w:val="22"/>
              </w:rPr>
            </w:pPr>
          </w:p>
        </w:tc>
      </w:tr>
      <w:tr w:rsidR="00DE082A" w:rsidTr="00DE082A">
        <w:trPr>
          <w:trHeight w:val="397"/>
        </w:trPr>
        <w:tc>
          <w:tcPr>
            <w:tcW w:w="543" w:type="dxa"/>
            <w:vAlign w:val="center"/>
          </w:tcPr>
          <w:p w:rsidR="005C4E45" w:rsidRPr="00757533" w:rsidRDefault="005C4E45" w:rsidP="00D7359F">
            <w:pPr>
              <w:autoSpaceDE w:val="0"/>
              <w:autoSpaceDN w:val="0"/>
              <w:adjustRightInd w:val="0"/>
              <w:spacing w:line="240" w:lineRule="auto"/>
              <w:jc w:val="both"/>
              <w:rPr>
                <w:sz w:val="20"/>
                <w:szCs w:val="20"/>
              </w:rPr>
            </w:pPr>
            <w:r w:rsidRPr="00757533">
              <w:rPr>
                <w:sz w:val="20"/>
                <w:szCs w:val="20"/>
              </w:rPr>
              <w:t>4.</w:t>
            </w:r>
          </w:p>
        </w:tc>
        <w:tc>
          <w:tcPr>
            <w:tcW w:w="4342" w:type="dxa"/>
            <w:vAlign w:val="center"/>
          </w:tcPr>
          <w:p w:rsidR="005C4E45" w:rsidRPr="00757533" w:rsidRDefault="00757533" w:rsidP="00757533">
            <w:pPr>
              <w:autoSpaceDE w:val="0"/>
              <w:autoSpaceDN w:val="0"/>
              <w:adjustRightInd w:val="0"/>
              <w:spacing w:line="240" w:lineRule="auto"/>
              <w:jc w:val="both"/>
              <w:rPr>
                <w:sz w:val="20"/>
                <w:szCs w:val="20"/>
              </w:rPr>
            </w:pPr>
            <w:r w:rsidRPr="00757533">
              <w:rPr>
                <w:sz w:val="20"/>
                <w:szCs w:val="20"/>
              </w:rPr>
              <w:t>Are there recurring negative cash flows from operations?</w:t>
            </w:r>
          </w:p>
        </w:tc>
        <w:tc>
          <w:tcPr>
            <w:tcW w:w="856" w:type="dxa"/>
            <w:vAlign w:val="center"/>
          </w:tcPr>
          <w:p w:rsidR="005C4E45" w:rsidRPr="00D7359F" w:rsidRDefault="005C4E45" w:rsidP="00D7359F">
            <w:pPr>
              <w:autoSpaceDE w:val="0"/>
              <w:autoSpaceDN w:val="0"/>
              <w:adjustRightInd w:val="0"/>
              <w:spacing w:line="240" w:lineRule="auto"/>
              <w:jc w:val="both"/>
              <w:rPr>
                <w:sz w:val="22"/>
              </w:rPr>
            </w:pPr>
          </w:p>
        </w:tc>
        <w:tc>
          <w:tcPr>
            <w:tcW w:w="765" w:type="dxa"/>
            <w:vAlign w:val="center"/>
          </w:tcPr>
          <w:p w:rsidR="005C4E45" w:rsidRPr="00D7359F" w:rsidRDefault="005C4E45" w:rsidP="00D7359F">
            <w:pPr>
              <w:autoSpaceDE w:val="0"/>
              <w:autoSpaceDN w:val="0"/>
              <w:adjustRightInd w:val="0"/>
              <w:spacing w:line="240" w:lineRule="auto"/>
              <w:jc w:val="both"/>
              <w:rPr>
                <w:sz w:val="22"/>
              </w:rPr>
            </w:pPr>
          </w:p>
        </w:tc>
        <w:tc>
          <w:tcPr>
            <w:tcW w:w="788" w:type="dxa"/>
            <w:vAlign w:val="center"/>
          </w:tcPr>
          <w:p w:rsidR="005C4E45" w:rsidRPr="00D7359F" w:rsidRDefault="005C4E45" w:rsidP="00D7359F">
            <w:pPr>
              <w:autoSpaceDE w:val="0"/>
              <w:autoSpaceDN w:val="0"/>
              <w:adjustRightInd w:val="0"/>
              <w:spacing w:line="240" w:lineRule="auto"/>
              <w:jc w:val="both"/>
              <w:rPr>
                <w:sz w:val="22"/>
              </w:rPr>
            </w:pPr>
          </w:p>
        </w:tc>
        <w:tc>
          <w:tcPr>
            <w:tcW w:w="1674" w:type="dxa"/>
            <w:vAlign w:val="center"/>
          </w:tcPr>
          <w:p w:rsidR="005C4E45" w:rsidRPr="00D7359F" w:rsidRDefault="005C4E45" w:rsidP="00D7359F">
            <w:pPr>
              <w:autoSpaceDE w:val="0"/>
              <w:autoSpaceDN w:val="0"/>
              <w:adjustRightInd w:val="0"/>
              <w:spacing w:line="240" w:lineRule="auto"/>
              <w:jc w:val="both"/>
              <w:rPr>
                <w:sz w:val="22"/>
              </w:rPr>
            </w:pPr>
          </w:p>
        </w:tc>
      </w:tr>
      <w:tr w:rsidR="00DE082A" w:rsidTr="00DE082A">
        <w:trPr>
          <w:trHeight w:val="397"/>
        </w:trPr>
        <w:tc>
          <w:tcPr>
            <w:tcW w:w="543" w:type="dxa"/>
            <w:vAlign w:val="center"/>
          </w:tcPr>
          <w:p w:rsidR="005C4E45" w:rsidRPr="00757533" w:rsidRDefault="00757533" w:rsidP="00D7359F">
            <w:pPr>
              <w:autoSpaceDE w:val="0"/>
              <w:autoSpaceDN w:val="0"/>
              <w:adjustRightInd w:val="0"/>
              <w:spacing w:line="240" w:lineRule="auto"/>
              <w:jc w:val="both"/>
              <w:rPr>
                <w:sz w:val="20"/>
                <w:szCs w:val="20"/>
              </w:rPr>
            </w:pPr>
            <w:r w:rsidRPr="00757533">
              <w:rPr>
                <w:sz w:val="20"/>
                <w:szCs w:val="20"/>
              </w:rPr>
              <w:t>5.</w:t>
            </w:r>
          </w:p>
        </w:tc>
        <w:tc>
          <w:tcPr>
            <w:tcW w:w="4342" w:type="dxa"/>
            <w:vAlign w:val="center"/>
          </w:tcPr>
          <w:p w:rsidR="005C4E45" w:rsidRPr="00757533" w:rsidRDefault="00757533" w:rsidP="00757533">
            <w:pPr>
              <w:autoSpaceDE w:val="0"/>
              <w:autoSpaceDN w:val="0"/>
              <w:adjustRightInd w:val="0"/>
              <w:spacing w:line="240" w:lineRule="auto"/>
              <w:jc w:val="both"/>
              <w:rPr>
                <w:sz w:val="20"/>
                <w:szCs w:val="20"/>
              </w:rPr>
            </w:pPr>
            <w:r w:rsidRPr="00757533">
              <w:rPr>
                <w:sz w:val="20"/>
                <w:szCs w:val="20"/>
              </w:rPr>
              <w:t>Are there any new accounting, statutory or regulatory requirements?</w:t>
            </w:r>
          </w:p>
        </w:tc>
        <w:tc>
          <w:tcPr>
            <w:tcW w:w="856" w:type="dxa"/>
            <w:vAlign w:val="center"/>
          </w:tcPr>
          <w:p w:rsidR="005C4E45" w:rsidRPr="00D7359F" w:rsidRDefault="005C4E45" w:rsidP="00D7359F">
            <w:pPr>
              <w:autoSpaceDE w:val="0"/>
              <w:autoSpaceDN w:val="0"/>
              <w:adjustRightInd w:val="0"/>
              <w:spacing w:line="240" w:lineRule="auto"/>
              <w:jc w:val="both"/>
              <w:rPr>
                <w:sz w:val="22"/>
              </w:rPr>
            </w:pPr>
          </w:p>
        </w:tc>
        <w:tc>
          <w:tcPr>
            <w:tcW w:w="765" w:type="dxa"/>
            <w:vAlign w:val="center"/>
          </w:tcPr>
          <w:p w:rsidR="005C4E45" w:rsidRPr="00D7359F" w:rsidRDefault="005C4E45" w:rsidP="00D7359F">
            <w:pPr>
              <w:autoSpaceDE w:val="0"/>
              <w:autoSpaceDN w:val="0"/>
              <w:adjustRightInd w:val="0"/>
              <w:spacing w:line="240" w:lineRule="auto"/>
              <w:jc w:val="both"/>
              <w:rPr>
                <w:sz w:val="22"/>
              </w:rPr>
            </w:pPr>
          </w:p>
        </w:tc>
        <w:tc>
          <w:tcPr>
            <w:tcW w:w="788" w:type="dxa"/>
            <w:vAlign w:val="center"/>
          </w:tcPr>
          <w:p w:rsidR="005C4E45" w:rsidRPr="00D7359F" w:rsidRDefault="005C4E45" w:rsidP="00D7359F">
            <w:pPr>
              <w:autoSpaceDE w:val="0"/>
              <w:autoSpaceDN w:val="0"/>
              <w:adjustRightInd w:val="0"/>
              <w:spacing w:line="240" w:lineRule="auto"/>
              <w:jc w:val="both"/>
              <w:rPr>
                <w:sz w:val="22"/>
              </w:rPr>
            </w:pPr>
          </w:p>
        </w:tc>
        <w:tc>
          <w:tcPr>
            <w:tcW w:w="1674" w:type="dxa"/>
            <w:vAlign w:val="center"/>
          </w:tcPr>
          <w:p w:rsidR="005C4E45" w:rsidRPr="00D7359F" w:rsidRDefault="005C4E45" w:rsidP="00D7359F">
            <w:pPr>
              <w:autoSpaceDE w:val="0"/>
              <w:autoSpaceDN w:val="0"/>
              <w:adjustRightInd w:val="0"/>
              <w:spacing w:line="240" w:lineRule="auto"/>
              <w:jc w:val="both"/>
              <w:rPr>
                <w:sz w:val="22"/>
              </w:rPr>
            </w:pPr>
          </w:p>
        </w:tc>
      </w:tr>
      <w:tr w:rsidR="00757533" w:rsidTr="00D073C6">
        <w:trPr>
          <w:trHeight w:val="397"/>
        </w:trPr>
        <w:tc>
          <w:tcPr>
            <w:tcW w:w="8968" w:type="dxa"/>
            <w:gridSpan w:val="6"/>
            <w:vAlign w:val="center"/>
          </w:tcPr>
          <w:p w:rsidR="00757533" w:rsidRPr="00AA28D2" w:rsidRDefault="007B57A3" w:rsidP="00D7359F">
            <w:pPr>
              <w:autoSpaceDE w:val="0"/>
              <w:autoSpaceDN w:val="0"/>
              <w:adjustRightInd w:val="0"/>
              <w:spacing w:line="240" w:lineRule="auto"/>
              <w:jc w:val="both"/>
              <w:rPr>
                <w:b/>
                <w:bCs/>
                <w:i/>
                <w:iCs/>
                <w:sz w:val="22"/>
              </w:rPr>
            </w:pPr>
            <w:r w:rsidRPr="00AA28D2">
              <w:rPr>
                <w:b/>
                <w:bCs/>
                <w:i/>
                <w:iCs/>
                <w:sz w:val="22"/>
              </w:rPr>
              <w:t>Does excessive pressure exist for management to meet requirements or expectations?</w:t>
            </w:r>
          </w:p>
        </w:tc>
      </w:tr>
      <w:tr w:rsidR="00DE082A" w:rsidTr="00DE082A">
        <w:trPr>
          <w:trHeight w:val="397"/>
        </w:trPr>
        <w:tc>
          <w:tcPr>
            <w:tcW w:w="543" w:type="dxa"/>
            <w:vAlign w:val="center"/>
          </w:tcPr>
          <w:p w:rsidR="005C4E45" w:rsidRPr="00F65278" w:rsidRDefault="007B57A3" w:rsidP="00D7359F">
            <w:pPr>
              <w:autoSpaceDE w:val="0"/>
              <w:autoSpaceDN w:val="0"/>
              <w:adjustRightInd w:val="0"/>
              <w:spacing w:line="240" w:lineRule="auto"/>
              <w:jc w:val="both"/>
              <w:rPr>
                <w:sz w:val="20"/>
                <w:szCs w:val="20"/>
              </w:rPr>
            </w:pPr>
            <w:r w:rsidRPr="00F65278">
              <w:rPr>
                <w:sz w:val="20"/>
                <w:szCs w:val="20"/>
              </w:rPr>
              <w:t>6.</w:t>
            </w:r>
          </w:p>
        </w:tc>
        <w:tc>
          <w:tcPr>
            <w:tcW w:w="4342" w:type="dxa"/>
            <w:vAlign w:val="center"/>
          </w:tcPr>
          <w:p w:rsidR="005C4E45" w:rsidRPr="00F65278" w:rsidRDefault="00981071" w:rsidP="00D7359F">
            <w:pPr>
              <w:autoSpaceDE w:val="0"/>
              <w:autoSpaceDN w:val="0"/>
              <w:adjustRightInd w:val="0"/>
              <w:spacing w:line="240" w:lineRule="auto"/>
              <w:jc w:val="both"/>
              <w:rPr>
                <w:sz w:val="20"/>
                <w:szCs w:val="20"/>
              </w:rPr>
            </w:pPr>
            <w:r w:rsidRPr="00F65278">
              <w:rPr>
                <w:sz w:val="20"/>
                <w:szCs w:val="20"/>
              </w:rPr>
              <w:t xml:space="preserve">Are there any overly optimistic </w:t>
            </w:r>
            <w:r w:rsidR="00F65278" w:rsidRPr="00F65278">
              <w:rPr>
                <w:sz w:val="20"/>
                <w:szCs w:val="20"/>
              </w:rPr>
              <w:t>press releases or annual report messages?</w:t>
            </w:r>
          </w:p>
        </w:tc>
        <w:tc>
          <w:tcPr>
            <w:tcW w:w="856" w:type="dxa"/>
            <w:vAlign w:val="center"/>
          </w:tcPr>
          <w:p w:rsidR="005C4E45" w:rsidRPr="00F65278" w:rsidRDefault="005C4E45" w:rsidP="00D7359F">
            <w:pPr>
              <w:autoSpaceDE w:val="0"/>
              <w:autoSpaceDN w:val="0"/>
              <w:adjustRightInd w:val="0"/>
              <w:spacing w:line="240" w:lineRule="auto"/>
              <w:jc w:val="both"/>
              <w:rPr>
                <w:sz w:val="20"/>
                <w:szCs w:val="20"/>
              </w:rPr>
            </w:pPr>
          </w:p>
        </w:tc>
        <w:tc>
          <w:tcPr>
            <w:tcW w:w="765" w:type="dxa"/>
            <w:vAlign w:val="center"/>
          </w:tcPr>
          <w:p w:rsidR="005C4E45" w:rsidRPr="00F65278" w:rsidRDefault="005C4E45" w:rsidP="00D7359F">
            <w:pPr>
              <w:autoSpaceDE w:val="0"/>
              <w:autoSpaceDN w:val="0"/>
              <w:adjustRightInd w:val="0"/>
              <w:spacing w:line="240" w:lineRule="auto"/>
              <w:jc w:val="both"/>
              <w:rPr>
                <w:sz w:val="20"/>
                <w:szCs w:val="20"/>
              </w:rPr>
            </w:pPr>
          </w:p>
        </w:tc>
        <w:tc>
          <w:tcPr>
            <w:tcW w:w="788" w:type="dxa"/>
            <w:vAlign w:val="center"/>
          </w:tcPr>
          <w:p w:rsidR="005C4E45" w:rsidRPr="00F65278" w:rsidRDefault="005C4E45" w:rsidP="00D7359F">
            <w:pPr>
              <w:autoSpaceDE w:val="0"/>
              <w:autoSpaceDN w:val="0"/>
              <w:adjustRightInd w:val="0"/>
              <w:spacing w:line="240" w:lineRule="auto"/>
              <w:jc w:val="both"/>
              <w:rPr>
                <w:sz w:val="20"/>
                <w:szCs w:val="20"/>
              </w:rPr>
            </w:pPr>
          </w:p>
        </w:tc>
        <w:tc>
          <w:tcPr>
            <w:tcW w:w="1674" w:type="dxa"/>
            <w:vAlign w:val="center"/>
          </w:tcPr>
          <w:p w:rsidR="005C4E45" w:rsidRPr="00F65278" w:rsidRDefault="005C4E45" w:rsidP="00D7359F">
            <w:pPr>
              <w:autoSpaceDE w:val="0"/>
              <w:autoSpaceDN w:val="0"/>
              <w:adjustRightInd w:val="0"/>
              <w:spacing w:line="240" w:lineRule="auto"/>
              <w:jc w:val="both"/>
              <w:rPr>
                <w:sz w:val="20"/>
                <w:szCs w:val="20"/>
              </w:rPr>
            </w:pPr>
          </w:p>
        </w:tc>
      </w:tr>
      <w:tr w:rsidR="007B57A3" w:rsidTr="00DE082A">
        <w:trPr>
          <w:trHeight w:val="397"/>
        </w:trPr>
        <w:tc>
          <w:tcPr>
            <w:tcW w:w="543" w:type="dxa"/>
            <w:vAlign w:val="center"/>
          </w:tcPr>
          <w:p w:rsidR="007B57A3" w:rsidRPr="00F65278" w:rsidRDefault="00F65278" w:rsidP="00D7359F">
            <w:pPr>
              <w:autoSpaceDE w:val="0"/>
              <w:autoSpaceDN w:val="0"/>
              <w:adjustRightInd w:val="0"/>
              <w:spacing w:line="240" w:lineRule="auto"/>
              <w:jc w:val="both"/>
              <w:rPr>
                <w:sz w:val="20"/>
                <w:szCs w:val="20"/>
              </w:rPr>
            </w:pPr>
            <w:r w:rsidRPr="00F65278">
              <w:rPr>
                <w:sz w:val="20"/>
                <w:szCs w:val="20"/>
              </w:rPr>
              <w:t>7.</w:t>
            </w:r>
          </w:p>
        </w:tc>
        <w:tc>
          <w:tcPr>
            <w:tcW w:w="4342" w:type="dxa"/>
            <w:vAlign w:val="center"/>
          </w:tcPr>
          <w:p w:rsidR="007B57A3" w:rsidRPr="00F65278" w:rsidRDefault="00F65278" w:rsidP="00D7359F">
            <w:pPr>
              <w:autoSpaceDE w:val="0"/>
              <w:autoSpaceDN w:val="0"/>
              <w:adjustRightInd w:val="0"/>
              <w:spacing w:line="240" w:lineRule="auto"/>
              <w:jc w:val="both"/>
              <w:rPr>
                <w:sz w:val="20"/>
                <w:szCs w:val="20"/>
              </w:rPr>
            </w:pPr>
            <w:r>
              <w:rPr>
                <w:sz w:val="20"/>
                <w:szCs w:val="20"/>
              </w:rPr>
              <w:t>Is there need to obtain additional debt or equity financing to stay competitive?</w:t>
            </w:r>
          </w:p>
        </w:tc>
        <w:tc>
          <w:tcPr>
            <w:tcW w:w="856" w:type="dxa"/>
            <w:vAlign w:val="center"/>
          </w:tcPr>
          <w:p w:rsidR="007B57A3" w:rsidRPr="00F65278" w:rsidRDefault="007B57A3" w:rsidP="00D7359F">
            <w:pPr>
              <w:autoSpaceDE w:val="0"/>
              <w:autoSpaceDN w:val="0"/>
              <w:adjustRightInd w:val="0"/>
              <w:spacing w:line="240" w:lineRule="auto"/>
              <w:jc w:val="both"/>
              <w:rPr>
                <w:sz w:val="20"/>
                <w:szCs w:val="20"/>
              </w:rPr>
            </w:pPr>
          </w:p>
        </w:tc>
        <w:tc>
          <w:tcPr>
            <w:tcW w:w="765" w:type="dxa"/>
            <w:vAlign w:val="center"/>
          </w:tcPr>
          <w:p w:rsidR="007B57A3" w:rsidRPr="00F65278" w:rsidRDefault="007B57A3" w:rsidP="00D7359F">
            <w:pPr>
              <w:autoSpaceDE w:val="0"/>
              <w:autoSpaceDN w:val="0"/>
              <w:adjustRightInd w:val="0"/>
              <w:spacing w:line="240" w:lineRule="auto"/>
              <w:jc w:val="both"/>
              <w:rPr>
                <w:sz w:val="20"/>
                <w:szCs w:val="20"/>
              </w:rPr>
            </w:pPr>
          </w:p>
        </w:tc>
        <w:tc>
          <w:tcPr>
            <w:tcW w:w="788" w:type="dxa"/>
            <w:vAlign w:val="center"/>
          </w:tcPr>
          <w:p w:rsidR="007B57A3" w:rsidRPr="00F65278" w:rsidRDefault="007B57A3" w:rsidP="00D7359F">
            <w:pPr>
              <w:autoSpaceDE w:val="0"/>
              <w:autoSpaceDN w:val="0"/>
              <w:adjustRightInd w:val="0"/>
              <w:spacing w:line="240" w:lineRule="auto"/>
              <w:jc w:val="both"/>
              <w:rPr>
                <w:sz w:val="20"/>
                <w:szCs w:val="20"/>
              </w:rPr>
            </w:pPr>
          </w:p>
        </w:tc>
        <w:tc>
          <w:tcPr>
            <w:tcW w:w="1674" w:type="dxa"/>
            <w:vAlign w:val="center"/>
          </w:tcPr>
          <w:p w:rsidR="007B57A3" w:rsidRPr="00F65278" w:rsidRDefault="007B57A3" w:rsidP="00D7359F">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F65278" w:rsidRDefault="00F65278" w:rsidP="00F65278">
            <w:pPr>
              <w:autoSpaceDE w:val="0"/>
              <w:autoSpaceDN w:val="0"/>
              <w:adjustRightInd w:val="0"/>
              <w:spacing w:line="240" w:lineRule="auto"/>
              <w:jc w:val="both"/>
              <w:rPr>
                <w:sz w:val="20"/>
                <w:szCs w:val="20"/>
              </w:rPr>
            </w:pPr>
            <w:r>
              <w:rPr>
                <w:sz w:val="20"/>
                <w:szCs w:val="20"/>
              </w:rPr>
              <w:t>8.</w:t>
            </w:r>
          </w:p>
        </w:tc>
        <w:tc>
          <w:tcPr>
            <w:tcW w:w="4342" w:type="dxa"/>
            <w:vAlign w:val="center"/>
          </w:tcPr>
          <w:p w:rsidR="00F65278" w:rsidRPr="00F65278" w:rsidRDefault="00F65278" w:rsidP="00F65278">
            <w:pPr>
              <w:autoSpaceDE w:val="0"/>
              <w:autoSpaceDN w:val="0"/>
              <w:adjustRightInd w:val="0"/>
              <w:spacing w:line="240" w:lineRule="auto"/>
              <w:jc w:val="both"/>
              <w:rPr>
                <w:sz w:val="20"/>
                <w:szCs w:val="20"/>
              </w:rPr>
            </w:pPr>
            <w:r>
              <w:rPr>
                <w:sz w:val="20"/>
                <w:szCs w:val="20"/>
              </w:rPr>
              <w:t>Is there need to obtain additional debt or equity financing for research and development or capital expenditures?</w:t>
            </w:r>
          </w:p>
        </w:tc>
        <w:tc>
          <w:tcPr>
            <w:tcW w:w="856"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65"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88"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1674" w:type="dxa"/>
            <w:vAlign w:val="center"/>
          </w:tcPr>
          <w:p w:rsidR="00F65278" w:rsidRPr="00F65278"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F65278" w:rsidRDefault="00F65278" w:rsidP="00F65278">
            <w:pPr>
              <w:autoSpaceDE w:val="0"/>
              <w:autoSpaceDN w:val="0"/>
              <w:adjustRightInd w:val="0"/>
              <w:spacing w:line="240" w:lineRule="auto"/>
              <w:jc w:val="both"/>
              <w:rPr>
                <w:sz w:val="20"/>
                <w:szCs w:val="20"/>
              </w:rPr>
            </w:pPr>
            <w:r>
              <w:rPr>
                <w:sz w:val="20"/>
                <w:szCs w:val="20"/>
              </w:rPr>
              <w:t>9.</w:t>
            </w:r>
          </w:p>
        </w:tc>
        <w:tc>
          <w:tcPr>
            <w:tcW w:w="4342" w:type="dxa"/>
            <w:vAlign w:val="center"/>
          </w:tcPr>
          <w:p w:rsidR="00F65278" w:rsidRPr="00F65278" w:rsidRDefault="005F201F" w:rsidP="00F65278">
            <w:pPr>
              <w:autoSpaceDE w:val="0"/>
              <w:autoSpaceDN w:val="0"/>
              <w:adjustRightInd w:val="0"/>
              <w:spacing w:line="240" w:lineRule="auto"/>
              <w:jc w:val="both"/>
              <w:rPr>
                <w:sz w:val="20"/>
                <w:szCs w:val="20"/>
              </w:rPr>
            </w:pPr>
            <w:r>
              <w:rPr>
                <w:sz w:val="20"/>
                <w:szCs w:val="20"/>
              </w:rPr>
              <w:t>Are there any debt repayments coming in the near future?</w:t>
            </w:r>
          </w:p>
        </w:tc>
        <w:tc>
          <w:tcPr>
            <w:tcW w:w="856"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65"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88"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1674" w:type="dxa"/>
            <w:vAlign w:val="center"/>
          </w:tcPr>
          <w:p w:rsidR="00F65278" w:rsidRPr="00F65278"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F65278" w:rsidRDefault="005F201F" w:rsidP="00F65278">
            <w:pPr>
              <w:autoSpaceDE w:val="0"/>
              <w:autoSpaceDN w:val="0"/>
              <w:adjustRightInd w:val="0"/>
              <w:spacing w:line="240" w:lineRule="auto"/>
              <w:jc w:val="both"/>
              <w:rPr>
                <w:sz w:val="20"/>
                <w:szCs w:val="20"/>
              </w:rPr>
            </w:pPr>
            <w:r>
              <w:rPr>
                <w:sz w:val="20"/>
                <w:szCs w:val="20"/>
              </w:rPr>
              <w:t>10.</w:t>
            </w:r>
          </w:p>
        </w:tc>
        <w:tc>
          <w:tcPr>
            <w:tcW w:w="4342" w:type="dxa"/>
            <w:vAlign w:val="center"/>
          </w:tcPr>
          <w:p w:rsidR="00F65278" w:rsidRPr="00F65278" w:rsidRDefault="005F201F" w:rsidP="00F65278">
            <w:pPr>
              <w:autoSpaceDE w:val="0"/>
              <w:autoSpaceDN w:val="0"/>
              <w:adjustRightInd w:val="0"/>
              <w:spacing w:line="240" w:lineRule="auto"/>
              <w:jc w:val="both"/>
              <w:rPr>
                <w:sz w:val="20"/>
                <w:szCs w:val="20"/>
              </w:rPr>
            </w:pPr>
            <w:r>
              <w:rPr>
                <w:sz w:val="20"/>
                <w:szCs w:val="20"/>
              </w:rPr>
              <w:t>Is there a need to avoid poor financial results due to pending business transactions like contract awards etc</w:t>
            </w:r>
            <w:r w:rsidR="00D040BB">
              <w:rPr>
                <w:sz w:val="20"/>
                <w:szCs w:val="20"/>
              </w:rPr>
              <w:t>.</w:t>
            </w:r>
            <w:bookmarkStart w:id="0" w:name="_GoBack"/>
            <w:bookmarkEnd w:id="0"/>
            <w:r>
              <w:rPr>
                <w:sz w:val="20"/>
                <w:szCs w:val="20"/>
              </w:rPr>
              <w:t>?</w:t>
            </w:r>
          </w:p>
        </w:tc>
        <w:tc>
          <w:tcPr>
            <w:tcW w:w="856"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65"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88"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1674" w:type="dxa"/>
            <w:vAlign w:val="center"/>
          </w:tcPr>
          <w:p w:rsidR="00F65278" w:rsidRPr="00F65278"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F65278" w:rsidRDefault="005F201F" w:rsidP="00F65278">
            <w:pPr>
              <w:autoSpaceDE w:val="0"/>
              <w:autoSpaceDN w:val="0"/>
              <w:adjustRightInd w:val="0"/>
              <w:spacing w:line="240" w:lineRule="auto"/>
              <w:jc w:val="both"/>
              <w:rPr>
                <w:sz w:val="20"/>
                <w:szCs w:val="20"/>
              </w:rPr>
            </w:pPr>
            <w:r>
              <w:rPr>
                <w:sz w:val="20"/>
                <w:szCs w:val="20"/>
              </w:rPr>
              <w:t>11.</w:t>
            </w:r>
          </w:p>
        </w:tc>
        <w:tc>
          <w:tcPr>
            <w:tcW w:w="4342" w:type="dxa"/>
            <w:vAlign w:val="center"/>
          </w:tcPr>
          <w:p w:rsidR="00F65278" w:rsidRPr="00F65278" w:rsidRDefault="004A3DCB" w:rsidP="00F65278">
            <w:pPr>
              <w:autoSpaceDE w:val="0"/>
              <w:autoSpaceDN w:val="0"/>
              <w:adjustRightInd w:val="0"/>
              <w:spacing w:line="240" w:lineRule="auto"/>
              <w:jc w:val="both"/>
              <w:rPr>
                <w:sz w:val="20"/>
                <w:szCs w:val="20"/>
              </w:rPr>
            </w:pPr>
            <w:r>
              <w:rPr>
                <w:sz w:val="20"/>
                <w:szCs w:val="20"/>
              </w:rPr>
              <w:t>Is there a need to achieve financial targets required by bond covenants?</w:t>
            </w:r>
          </w:p>
        </w:tc>
        <w:tc>
          <w:tcPr>
            <w:tcW w:w="856"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65"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788" w:type="dxa"/>
            <w:vAlign w:val="center"/>
          </w:tcPr>
          <w:p w:rsidR="00F65278" w:rsidRPr="00F65278" w:rsidRDefault="00F65278" w:rsidP="00F65278">
            <w:pPr>
              <w:autoSpaceDE w:val="0"/>
              <w:autoSpaceDN w:val="0"/>
              <w:adjustRightInd w:val="0"/>
              <w:spacing w:line="240" w:lineRule="auto"/>
              <w:jc w:val="both"/>
              <w:rPr>
                <w:sz w:val="20"/>
                <w:szCs w:val="20"/>
              </w:rPr>
            </w:pPr>
          </w:p>
        </w:tc>
        <w:tc>
          <w:tcPr>
            <w:tcW w:w="1674" w:type="dxa"/>
            <w:vAlign w:val="center"/>
          </w:tcPr>
          <w:p w:rsidR="00F65278" w:rsidRPr="00F65278" w:rsidRDefault="00F65278" w:rsidP="00F65278">
            <w:pPr>
              <w:autoSpaceDE w:val="0"/>
              <w:autoSpaceDN w:val="0"/>
              <w:adjustRightInd w:val="0"/>
              <w:spacing w:line="240" w:lineRule="auto"/>
              <w:jc w:val="both"/>
              <w:rPr>
                <w:sz w:val="20"/>
                <w:szCs w:val="20"/>
              </w:rPr>
            </w:pPr>
          </w:p>
        </w:tc>
      </w:tr>
      <w:tr w:rsidR="00CF5A3A" w:rsidTr="00B26638">
        <w:trPr>
          <w:trHeight w:val="397"/>
        </w:trPr>
        <w:tc>
          <w:tcPr>
            <w:tcW w:w="8968" w:type="dxa"/>
            <w:gridSpan w:val="6"/>
            <w:vAlign w:val="center"/>
          </w:tcPr>
          <w:p w:rsidR="00CF5A3A" w:rsidRPr="00AA28D2" w:rsidRDefault="00CF5A3A" w:rsidP="00F65278">
            <w:pPr>
              <w:autoSpaceDE w:val="0"/>
              <w:autoSpaceDN w:val="0"/>
              <w:adjustRightInd w:val="0"/>
              <w:spacing w:line="240" w:lineRule="auto"/>
              <w:jc w:val="both"/>
              <w:rPr>
                <w:b/>
                <w:bCs/>
                <w:i/>
                <w:iCs/>
                <w:sz w:val="22"/>
              </w:rPr>
            </w:pPr>
            <w:r w:rsidRPr="00AA28D2">
              <w:rPr>
                <w:b/>
                <w:bCs/>
                <w:i/>
                <w:iCs/>
                <w:sz w:val="22"/>
              </w:rPr>
              <w:lastRenderedPageBreak/>
              <w:t>Does the available information indicate that personal financial situation of management and decision makers is threatened by the company’s performance?</w:t>
            </w:r>
          </w:p>
        </w:tc>
      </w:tr>
      <w:tr w:rsidR="00DE082A" w:rsidTr="00DE082A">
        <w:trPr>
          <w:trHeight w:val="397"/>
        </w:trPr>
        <w:tc>
          <w:tcPr>
            <w:tcW w:w="543" w:type="dxa"/>
            <w:vAlign w:val="center"/>
          </w:tcPr>
          <w:p w:rsidR="00F65278" w:rsidRPr="0087012E" w:rsidRDefault="004A3DCB" w:rsidP="00AA28D2">
            <w:pPr>
              <w:autoSpaceDE w:val="0"/>
              <w:autoSpaceDN w:val="0"/>
              <w:adjustRightInd w:val="0"/>
              <w:spacing w:line="240" w:lineRule="auto"/>
              <w:jc w:val="both"/>
              <w:rPr>
                <w:sz w:val="20"/>
                <w:szCs w:val="20"/>
              </w:rPr>
            </w:pPr>
            <w:r w:rsidRPr="0087012E">
              <w:rPr>
                <w:sz w:val="20"/>
                <w:szCs w:val="20"/>
              </w:rPr>
              <w:t>1</w:t>
            </w:r>
            <w:r w:rsidR="00AA28D2">
              <w:rPr>
                <w:sz w:val="20"/>
                <w:szCs w:val="20"/>
              </w:rPr>
              <w:t>2</w:t>
            </w:r>
            <w:r w:rsidRPr="0087012E">
              <w:rPr>
                <w:sz w:val="20"/>
                <w:szCs w:val="20"/>
              </w:rPr>
              <w:t>.</w:t>
            </w:r>
          </w:p>
        </w:tc>
        <w:tc>
          <w:tcPr>
            <w:tcW w:w="4342" w:type="dxa"/>
            <w:vAlign w:val="center"/>
          </w:tcPr>
          <w:p w:rsidR="00F65278" w:rsidRPr="0087012E" w:rsidRDefault="0087012E" w:rsidP="00F65278">
            <w:pPr>
              <w:autoSpaceDE w:val="0"/>
              <w:autoSpaceDN w:val="0"/>
              <w:adjustRightInd w:val="0"/>
              <w:spacing w:line="240" w:lineRule="auto"/>
              <w:jc w:val="both"/>
              <w:rPr>
                <w:sz w:val="20"/>
                <w:szCs w:val="20"/>
              </w:rPr>
            </w:pPr>
            <w:r>
              <w:rPr>
                <w:sz w:val="20"/>
                <w:szCs w:val="20"/>
              </w:rPr>
              <w:t>Do decision make</w:t>
            </w:r>
            <w:r w:rsidR="00985817">
              <w:rPr>
                <w:sz w:val="20"/>
                <w:szCs w:val="20"/>
              </w:rPr>
              <w:t>r</w:t>
            </w:r>
            <w:r>
              <w:rPr>
                <w:sz w:val="20"/>
                <w:szCs w:val="20"/>
              </w:rPr>
              <w:t>s and management have significant financial interests in the company?</w:t>
            </w:r>
          </w:p>
        </w:tc>
        <w:tc>
          <w:tcPr>
            <w:tcW w:w="856"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65"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88"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1674" w:type="dxa"/>
            <w:vAlign w:val="center"/>
          </w:tcPr>
          <w:p w:rsidR="00F65278" w:rsidRPr="0087012E"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87012E" w:rsidRDefault="004A3DCB" w:rsidP="00AA28D2">
            <w:pPr>
              <w:autoSpaceDE w:val="0"/>
              <w:autoSpaceDN w:val="0"/>
              <w:adjustRightInd w:val="0"/>
              <w:spacing w:line="240" w:lineRule="auto"/>
              <w:jc w:val="both"/>
              <w:rPr>
                <w:sz w:val="20"/>
                <w:szCs w:val="20"/>
              </w:rPr>
            </w:pPr>
            <w:r w:rsidRPr="0087012E">
              <w:rPr>
                <w:sz w:val="20"/>
                <w:szCs w:val="20"/>
              </w:rPr>
              <w:t>1</w:t>
            </w:r>
            <w:r w:rsidR="00AA28D2">
              <w:rPr>
                <w:sz w:val="20"/>
                <w:szCs w:val="20"/>
              </w:rPr>
              <w:t>3</w:t>
            </w:r>
            <w:r w:rsidRPr="0087012E">
              <w:rPr>
                <w:sz w:val="20"/>
                <w:szCs w:val="20"/>
              </w:rPr>
              <w:t>.</w:t>
            </w:r>
          </w:p>
        </w:tc>
        <w:tc>
          <w:tcPr>
            <w:tcW w:w="4342" w:type="dxa"/>
            <w:vAlign w:val="center"/>
          </w:tcPr>
          <w:p w:rsidR="00F65278" w:rsidRPr="0087012E" w:rsidRDefault="00946C0C" w:rsidP="00F65278">
            <w:pPr>
              <w:autoSpaceDE w:val="0"/>
              <w:autoSpaceDN w:val="0"/>
              <w:adjustRightInd w:val="0"/>
              <w:spacing w:line="240" w:lineRule="auto"/>
              <w:jc w:val="both"/>
              <w:rPr>
                <w:sz w:val="20"/>
                <w:szCs w:val="20"/>
              </w:rPr>
            </w:pPr>
            <w:r>
              <w:rPr>
                <w:sz w:val="20"/>
                <w:szCs w:val="20"/>
              </w:rPr>
              <w:t xml:space="preserve">Are management compensations linked </w:t>
            </w:r>
            <w:r w:rsidR="001E6286">
              <w:rPr>
                <w:sz w:val="20"/>
                <w:szCs w:val="20"/>
              </w:rPr>
              <w:t>to achieving aggressive targets for stock price, operating results, financial position or cash flow?</w:t>
            </w:r>
          </w:p>
        </w:tc>
        <w:tc>
          <w:tcPr>
            <w:tcW w:w="856"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65"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88"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1674" w:type="dxa"/>
            <w:vAlign w:val="center"/>
          </w:tcPr>
          <w:p w:rsidR="00F65278" w:rsidRPr="0087012E"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87012E" w:rsidRDefault="001E6286" w:rsidP="00AA28D2">
            <w:pPr>
              <w:autoSpaceDE w:val="0"/>
              <w:autoSpaceDN w:val="0"/>
              <w:adjustRightInd w:val="0"/>
              <w:spacing w:line="240" w:lineRule="auto"/>
              <w:jc w:val="both"/>
              <w:rPr>
                <w:sz w:val="20"/>
                <w:szCs w:val="20"/>
              </w:rPr>
            </w:pPr>
            <w:r>
              <w:rPr>
                <w:sz w:val="20"/>
                <w:szCs w:val="20"/>
              </w:rPr>
              <w:t>1</w:t>
            </w:r>
            <w:r w:rsidR="00AA28D2">
              <w:rPr>
                <w:sz w:val="20"/>
                <w:szCs w:val="20"/>
              </w:rPr>
              <w:t>4</w:t>
            </w:r>
            <w:r>
              <w:rPr>
                <w:sz w:val="20"/>
                <w:szCs w:val="20"/>
              </w:rPr>
              <w:t>.</w:t>
            </w:r>
          </w:p>
        </w:tc>
        <w:tc>
          <w:tcPr>
            <w:tcW w:w="4342" w:type="dxa"/>
            <w:vAlign w:val="center"/>
          </w:tcPr>
          <w:p w:rsidR="00F65278" w:rsidRPr="0087012E" w:rsidRDefault="00207B23" w:rsidP="00F65278">
            <w:pPr>
              <w:autoSpaceDE w:val="0"/>
              <w:autoSpaceDN w:val="0"/>
              <w:adjustRightInd w:val="0"/>
              <w:spacing w:line="240" w:lineRule="auto"/>
              <w:jc w:val="both"/>
              <w:rPr>
                <w:sz w:val="20"/>
                <w:szCs w:val="20"/>
              </w:rPr>
            </w:pPr>
            <w:r>
              <w:rPr>
                <w:sz w:val="20"/>
                <w:szCs w:val="20"/>
              </w:rPr>
              <w:t>Are there any personal guarantees for company loans or debts?</w:t>
            </w:r>
          </w:p>
        </w:tc>
        <w:tc>
          <w:tcPr>
            <w:tcW w:w="856"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65"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88"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1674" w:type="dxa"/>
            <w:vAlign w:val="center"/>
          </w:tcPr>
          <w:p w:rsidR="00F65278" w:rsidRPr="0087012E" w:rsidRDefault="00F65278" w:rsidP="00F65278">
            <w:pPr>
              <w:autoSpaceDE w:val="0"/>
              <w:autoSpaceDN w:val="0"/>
              <w:adjustRightInd w:val="0"/>
              <w:spacing w:line="240" w:lineRule="auto"/>
              <w:jc w:val="both"/>
              <w:rPr>
                <w:sz w:val="20"/>
                <w:szCs w:val="20"/>
              </w:rPr>
            </w:pPr>
          </w:p>
        </w:tc>
      </w:tr>
      <w:tr w:rsidR="00DE082A" w:rsidTr="00DE082A">
        <w:trPr>
          <w:trHeight w:val="397"/>
        </w:trPr>
        <w:tc>
          <w:tcPr>
            <w:tcW w:w="543" w:type="dxa"/>
            <w:vAlign w:val="center"/>
          </w:tcPr>
          <w:p w:rsidR="00F65278" w:rsidRPr="0087012E" w:rsidRDefault="00207B23" w:rsidP="00AA28D2">
            <w:pPr>
              <w:autoSpaceDE w:val="0"/>
              <w:autoSpaceDN w:val="0"/>
              <w:adjustRightInd w:val="0"/>
              <w:spacing w:line="240" w:lineRule="auto"/>
              <w:jc w:val="both"/>
              <w:rPr>
                <w:sz w:val="20"/>
                <w:szCs w:val="20"/>
              </w:rPr>
            </w:pPr>
            <w:r>
              <w:rPr>
                <w:sz w:val="20"/>
                <w:szCs w:val="20"/>
              </w:rPr>
              <w:t>1</w:t>
            </w:r>
            <w:r w:rsidR="00AA28D2">
              <w:rPr>
                <w:sz w:val="20"/>
                <w:szCs w:val="20"/>
              </w:rPr>
              <w:t>5</w:t>
            </w:r>
            <w:r>
              <w:rPr>
                <w:sz w:val="20"/>
                <w:szCs w:val="20"/>
              </w:rPr>
              <w:t>.</w:t>
            </w:r>
          </w:p>
        </w:tc>
        <w:tc>
          <w:tcPr>
            <w:tcW w:w="4342" w:type="dxa"/>
            <w:vAlign w:val="center"/>
          </w:tcPr>
          <w:p w:rsidR="00F65278" w:rsidRPr="0087012E" w:rsidRDefault="00877E94" w:rsidP="00F65278">
            <w:pPr>
              <w:autoSpaceDE w:val="0"/>
              <w:autoSpaceDN w:val="0"/>
              <w:adjustRightInd w:val="0"/>
              <w:spacing w:line="240" w:lineRule="auto"/>
              <w:jc w:val="both"/>
              <w:rPr>
                <w:sz w:val="20"/>
                <w:szCs w:val="20"/>
              </w:rPr>
            </w:pPr>
            <w:r>
              <w:rPr>
                <w:sz w:val="20"/>
                <w:szCs w:val="20"/>
              </w:rPr>
              <w:t>Are management or operating staff under excessive pressure to meet financial targets?</w:t>
            </w:r>
          </w:p>
        </w:tc>
        <w:tc>
          <w:tcPr>
            <w:tcW w:w="856"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65"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788" w:type="dxa"/>
            <w:vAlign w:val="center"/>
          </w:tcPr>
          <w:p w:rsidR="00F65278" w:rsidRPr="0087012E" w:rsidRDefault="00F65278" w:rsidP="00F65278">
            <w:pPr>
              <w:autoSpaceDE w:val="0"/>
              <w:autoSpaceDN w:val="0"/>
              <w:adjustRightInd w:val="0"/>
              <w:spacing w:line="240" w:lineRule="auto"/>
              <w:jc w:val="both"/>
              <w:rPr>
                <w:sz w:val="20"/>
                <w:szCs w:val="20"/>
              </w:rPr>
            </w:pPr>
          </w:p>
        </w:tc>
        <w:tc>
          <w:tcPr>
            <w:tcW w:w="1674" w:type="dxa"/>
            <w:vAlign w:val="center"/>
          </w:tcPr>
          <w:p w:rsidR="00F65278" w:rsidRPr="0087012E" w:rsidRDefault="00F65278" w:rsidP="00F65278">
            <w:pPr>
              <w:autoSpaceDE w:val="0"/>
              <w:autoSpaceDN w:val="0"/>
              <w:adjustRightInd w:val="0"/>
              <w:spacing w:line="240" w:lineRule="auto"/>
              <w:jc w:val="both"/>
              <w:rPr>
                <w:sz w:val="20"/>
                <w:szCs w:val="20"/>
              </w:rPr>
            </w:pPr>
          </w:p>
        </w:tc>
      </w:tr>
      <w:tr w:rsidR="00E0092F" w:rsidTr="006770BB">
        <w:trPr>
          <w:trHeight w:val="397"/>
        </w:trPr>
        <w:tc>
          <w:tcPr>
            <w:tcW w:w="8968" w:type="dxa"/>
            <w:gridSpan w:val="6"/>
            <w:shd w:val="clear" w:color="auto" w:fill="BFBFBF" w:themeFill="background1" w:themeFillShade="BF"/>
            <w:vAlign w:val="center"/>
          </w:tcPr>
          <w:p w:rsidR="00E0092F" w:rsidRPr="00B11946" w:rsidRDefault="00E0092F" w:rsidP="00F65278">
            <w:pPr>
              <w:autoSpaceDE w:val="0"/>
              <w:autoSpaceDN w:val="0"/>
              <w:adjustRightInd w:val="0"/>
              <w:spacing w:line="240" w:lineRule="auto"/>
              <w:jc w:val="both"/>
              <w:rPr>
                <w:b/>
                <w:bCs/>
                <w:sz w:val="22"/>
              </w:rPr>
            </w:pPr>
            <w:r w:rsidRPr="00B11946">
              <w:rPr>
                <w:b/>
                <w:bCs/>
                <w:sz w:val="22"/>
              </w:rPr>
              <w:t>OPPORTUNITIES</w:t>
            </w:r>
          </w:p>
        </w:tc>
      </w:tr>
      <w:tr w:rsidR="00E0092F" w:rsidTr="00DD7F93">
        <w:trPr>
          <w:trHeight w:val="397"/>
        </w:trPr>
        <w:tc>
          <w:tcPr>
            <w:tcW w:w="8968" w:type="dxa"/>
            <w:gridSpan w:val="6"/>
            <w:vAlign w:val="center"/>
          </w:tcPr>
          <w:p w:rsidR="00E0092F" w:rsidRPr="00AA28D2" w:rsidRDefault="005C2C1F" w:rsidP="00F65278">
            <w:pPr>
              <w:autoSpaceDE w:val="0"/>
              <w:autoSpaceDN w:val="0"/>
              <w:adjustRightInd w:val="0"/>
              <w:spacing w:line="240" w:lineRule="auto"/>
              <w:jc w:val="both"/>
              <w:rPr>
                <w:b/>
                <w:bCs/>
                <w:i/>
                <w:iCs/>
                <w:sz w:val="22"/>
              </w:rPr>
            </w:pPr>
            <w:r w:rsidRPr="00AA28D2">
              <w:rPr>
                <w:b/>
                <w:bCs/>
                <w:i/>
                <w:iCs/>
                <w:sz w:val="22"/>
              </w:rPr>
              <w:t>Does the nature of the business or the company’s operations provide opportunities for fraudulent financial reporting?</w:t>
            </w:r>
          </w:p>
        </w:tc>
      </w:tr>
      <w:tr w:rsidR="00DE082A" w:rsidRPr="00DE082A" w:rsidTr="00DE082A">
        <w:trPr>
          <w:trHeight w:val="397"/>
        </w:trPr>
        <w:tc>
          <w:tcPr>
            <w:tcW w:w="543" w:type="dxa"/>
            <w:vAlign w:val="center"/>
          </w:tcPr>
          <w:p w:rsidR="00FC1CA9" w:rsidRPr="00DE082A" w:rsidRDefault="00DE082A" w:rsidP="00AA28D2">
            <w:pPr>
              <w:autoSpaceDE w:val="0"/>
              <w:autoSpaceDN w:val="0"/>
              <w:adjustRightInd w:val="0"/>
              <w:spacing w:line="240" w:lineRule="auto"/>
              <w:jc w:val="both"/>
              <w:rPr>
                <w:sz w:val="20"/>
                <w:szCs w:val="20"/>
              </w:rPr>
            </w:pPr>
            <w:r w:rsidRPr="00DE082A">
              <w:rPr>
                <w:sz w:val="20"/>
                <w:szCs w:val="20"/>
              </w:rPr>
              <w:t>1</w:t>
            </w:r>
            <w:r w:rsidR="00AA28D2">
              <w:rPr>
                <w:sz w:val="20"/>
                <w:szCs w:val="20"/>
              </w:rPr>
              <w:t>6</w:t>
            </w:r>
            <w:r w:rsidRPr="00DE082A">
              <w:rPr>
                <w:sz w:val="20"/>
                <w:szCs w:val="20"/>
              </w:rPr>
              <w:t>.</w:t>
            </w:r>
          </w:p>
        </w:tc>
        <w:tc>
          <w:tcPr>
            <w:tcW w:w="4342" w:type="dxa"/>
            <w:vAlign w:val="center"/>
          </w:tcPr>
          <w:p w:rsidR="00FC1CA9" w:rsidRPr="00DE082A" w:rsidRDefault="00E304C3" w:rsidP="00F65278">
            <w:pPr>
              <w:autoSpaceDE w:val="0"/>
              <w:autoSpaceDN w:val="0"/>
              <w:adjustRightInd w:val="0"/>
              <w:spacing w:line="240" w:lineRule="auto"/>
              <w:jc w:val="both"/>
              <w:rPr>
                <w:sz w:val="20"/>
                <w:szCs w:val="20"/>
              </w:rPr>
            </w:pPr>
            <w:r>
              <w:rPr>
                <w:sz w:val="20"/>
                <w:szCs w:val="20"/>
              </w:rPr>
              <w:t>Are there any significant related party transactions not in the ordinary course of business or not audited by an external auditor?</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DE082A" w:rsidP="00AA28D2">
            <w:pPr>
              <w:autoSpaceDE w:val="0"/>
              <w:autoSpaceDN w:val="0"/>
              <w:adjustRightInd w:val="0"/>
              <w:spacing w:line="240" w:lineRule="auto"/>
              <w:jc w:val="both"/>
              <w:rPr>
                <w:sz w:val="20"/>
                <w:szCs w:val="20"/>
              </w:rPr>
            </w:pPr>
            <w:r w:rsidRPr="00DE082A">
              <w:rPr>
                <w:sz w:val="20"/>
                <w:szCs w:val="20"/>
              </w:rPr>
              <w:t>1</w:t>
            </w:r>
            <w:r w:rsidR="00AA28D2">
              <w:rPr>
                <w:sz w:val="20"/>
                <w:szCs w:val="20"/>
              </w:rPr>
              <w:t>7</w:t>
            </w:r>
            <w:r w:rsidRPr="00DE082A">
              <w:rPr>
                <w:sz w:val="20"/>
                <w:szCs w:val="20"/>
              </w:rPr>
              <w:t>.</w:t>
            </w:r>
          </w:p>
        </w:tc>
        <w:tc>
          <w:tcPr>
            <w:tcW w:w="4342" w:type="dxa"/>
            <w:vAlign w:val="center"/>
          </w:tcPr>
          <w:p w:rsidR="00FC1CA9" w:rsidRPr="00DE082A" w:rsidRDefault="000427A6" w:rsidP="00F65278">
            <w:pPr>
              <w:autoSpaceDE w:val="0"/>
              <w:autoSpaceDN w:val="0"/>
              <w:adjustRightInd w:val="0"/>
              <w:spacing w:line="240" w:lineRule="auto"/>
              <w:jc w:val="both"/>
              <w:rPr>
                <w:sz w:val="20"/>
                <w:szCs w:val="20"/>
              </w:rPr>
            </w:pPr>
            <w:r>
              <w:rPr>
                <w:sz w:val="20"/>
                <w:szCs w:val="20"/>
              </w:rPr>
              <w:t xml:space="preserve">Does the company have a strong financial presence or ability to dominate the </w:t>
            </w:r>
            <w:r w:rsidR="00B76F25">
              <w:rPr>
                <w:sz w:val="20"/>
                <w:szCs w:val="20"/>
              </w:rPr>
              <w:t>industry that allows it to dictate terms to suppliers or customers?</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DE082A" w:rsidP="00AA28D2">
            <w:pPr>
              <w:autoSpaceDE w:val="0"/>
              <w:autoSpaceDN w:val="0"/>
              <w:adjustRightInd w:val="0"/>
              <w:spacing w:line="240" w:lineRule="auto"/>
              <w:jc w:val="both"/>
              <w:rPr>
                <w:sz w:val="20"/>
                <w:szCs w:val="20"/>
              </w:rPr>
            </w:pPr>
            <w:r w:rsidRPr="00DE082A">
              <w:rPr>
                <w:sz w:val="20"/>
                <w:szCs w:val="20"/>
              </w:rPr>
              <w:t>1</w:t>
            </w:r>
            <w:r w:rsidR="00AA28D2">
              <w:rPr>
                <w:sz w:val="20"/>
                <w:szCs w:val="20"/>
              </w:rPr>
              <w:t>8</w:t>
            </w:r>
            <w:r w:rsidRPr="00DE082A">
              <w:rPr>
                <w:sz w:val="20"/>
                <w:szCs w:val="20"/>
              </w:rPr>
              <w:t>.</w:t>
            </w:r>
          </w:p>
        </w:tc>
        <w:tc>
          <w:tcPr>
            <w:tcW w:w="4342" w:type="dxa"/>
            <w:vAlign w:val="center"/>
          </w:tcPr>
          <w:p w:rsidR="00FC1CA9" w:rsidRPr="00DE082A" w:rsidRDefault="0009161C" w:rsidP="00F65278">
            <w:pPr>
              <w:autoSpaceDE w:val="0"/>
              <w:autoSpaceDN w:val="0"/>
              <w:adjustRightInd w:val="0"/>
              <w:spacing w:line="240" w:lineRule="auto"/>
              <w:jc w:val="both"/>
              <w:rPr>
                <w:sz w:val="20"/>
                <w:szCs w:val="20"/>
              </w:rPr>
            </w:pPr>
            <w:r>
              <w:rPr>
                <w:sz w:val="20"/>
                <w:szCs w:val="20"/>
              </w:rPr>
              <w:t>Are assets, liabilities, revenues or expenses in the company based on significant estimates that involve subjective judgments?</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AA28D2" w:rsidP="00F65278">
            <w:pPr>
              <w:autoSpaceDE w:val="0"/>
              <w:autoSpaceDN w:val="0"/>
              <w:adjustRightInd w:val="0"/>
              <w:spacing w:line="240" w:lineRule="auto"/>
              <w:jc w:val="both"/>
              <w:rPr>
                <w:sz w:val="20"/>
                <w:szCs w:val="20"/>
              </w:rPr>
            </w:pPr>
            <w:r>
              <w:rPr>
                <w:sz w:val="20"/>
                <w:szCs w:val="20"/>
              </w:rPr>
              <w:t>19</w:t>
            </w:r>
            <w:r w:rsidR="00DE082A" w:rsidRPr="00DE082A">
              <w:rPr>
                <w:sz w:val="20"/>
                <w:szCs w:val="20"/>
              </w:rPr>
              <w:t>.</w:t>
            </w:r>
          </w:p>
        </w:tc>
        <w:tc>
          <w:tcPr>
            <w:tcW w:w="4342" w:type="dxa"/>
            <w:vAlign w:val="center"/>
          </w:tcPr>
          <w:p w:rsidR="00FC1CA9" w:rsidRPr="00DE082A" w:rsidRDefault="0091073F" w:rsidP="0091073F">
            <w:pPr>
              <w:autoSpaceDE w:val="0"/>
              <w:autoSpaceDN w:val="0"/>
              <w:adjustRightInd w:val="0"/>
              <w:spacing w:line="240" w:lineRule="auto"/>
              <w:jc w:val="both"/>
              <w:rPr>
                <w:sz w:val="20"/>
                <w:szCs w:val="20"/>
              </w:rPr>
            </w:pPr>
            <w:r>
              <w:rPr>
                <w:sz w:val="20"/>
                <w:szCs w:val="20"/>
              </w:rPr>
              <w:t>Are there any highly complex transactions especially close to year- end?</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91073F" w:rsidP="00AA28D2">
            <w:pPr>
              <w:autoSpaceDE w:val="0"/>
              <w:autoSpaceDN w:val="0"/>
              <w:adjustRightInd w:val="0"/>
              <w:spacing w:line="240" w:lineRule="auto"/>
              <w:jc w:val="both"/>
              <w:rPr>
                <w:sz w:val="20"/>
                <w:szCs w:val="20"/>
              </w:rPr>
            </w:pPr>
            <w:r>
              <w:rPr>
                <w:sz w:val="20"/>
                <w:szCs w:val="20"/>
              </w:rPr>
              <w:t>2</w:t>
            </w:r>
            <w:r w:rsidR="00AA28D2">
              <w:rPr>
                <w:sz w:val="20"/>
                <w:szCs w:val="20"/>
              </w:rPr>
              <w:t>0</w:t>
            </w:r>
            <w:r>
              <w:rPr>
                <w:sz w:val="20"/>
                <w:szCs w:val="20"/>
              </w:rPr>
              <w:t>.</w:t>
            </w:r>
          </w:p>
        </w:tc>
        <w:tc>
          <w:tcPr>
            <w:tcW w:w="4342" w:type="dxa"/>
            <w:vAlign w:val="center"/>
          </w:tcPr>
          <w:p w:rsidR="00FC1CA9" w:rsidRPr="00DE082A" w:rsidRDefault="00777764" w:rsidP="00777764">
            <w:pPr>
              <w:autoSpaceDE w:val="0"/>
              <w:autoSpaceDN w:val="0"/>
              <w:adjustRightInd w:val="0"/>
              <w:spacing w:line="240" w:lineRule="auto"/>
              <w:jc w:val="both"/>
              <w:rPr>
                <w:sz w:val="20"/>
                <w:szCs w:val="20"/>
              </w:rPr>
            </w:pPr>
            <w:r>
              <w:rPr>
                <w:sz w:val="20"/>
                <w:szCs w:val="20"/>
              </w:rPr>
              <w:t>Are there significant operations located across jurisdictional borders where differing business environments and/or regulations exist?</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91073F" w:rsidP="00AA28D2">
            <w:pPr>
              <w:autoSpaceDE w:val="0"/>
              <w:autoSpaceDN w:val="0"/>
              <w:adjustRightInd w:val="0"/>
              <w:spacing w:line="240" w:lineRule="auto"/>
              <w:jc w:val="both"/>
              <w:rPr>
                <w:sz w:val="20"/>
                <w:szCs w:val="20"/>
              </w:rPr>
            </w:pPr>
            <w:r>
              <w:rPr>
                <w:sz w:val="20"/>
                <w:szCs w:val="20"/>
              </w:rPr>
              <w:t>2</w:t>
            </w:r>
            <w:r w:rsidR="00AA28D2">
              <w:rPr>
                <w:sz w:val="20"/>
                <w:szCs w:val="20"/>
              </w:rPr>
              <w:t>1</w:t>
            </w:r>
            <w:r>
              <w:rPr>
                <w:sz w:val="20"/>
                <w:szCs w:val="20"/>
              </w:rPr>
              <w:t>.</w:t>
            </w:r>
          </w:p>
        </w:tc>
        <w:tc>
          <w:tcPr>
            <w:tcW w:w="4342" w:type="dxa"/>
            <w:vAlign w:val="center"/>
          </w:tcPr>
          <w:p w:rsidR="00FC1CA9" w:rsidRPr="00DE082A" w:rsidRDefault="008F3D0C" w:rsidP="00F65278">
            <w:pPr>
              <w:autoSpaceDE w:val="0"/>
              <w:autoSpaceDN w:val="0"/>
              <w:adjustRightInd w:val="0"/>
              <w:spacing w:line="240" w:lineRule="auto"/>
              <w:jc w:val="both"/>
              <w:rPr>
                <w:sz w:val="20"/>
                <w:szCs w:val="20"/>
              </w:rPr>
            </w:pPr>
            <w:r>
              <w:rPr>
                <w:sz w:val="20"/>
                <w:szCs w:val="20"/>
              </w:rPr>
              <w:t>Are there any business intermediaries for which there appears to be no clear business justification?</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DE082A" w:rsidRPr="00DE082A" w:rsidTr="00DE082A">
        <w:trPr>
          <w:trHeight w:val="397"/>
        </w:trPr>
        <w:tc>
          <w:tcPr>
            <w:tcW w:w="543" w:type="dxa"/>
            <w:vAlign w:val="center"/>
          </w:tcPr>
          <w:p w:rsidR="00FC1CA9" w:rsidRPr="00DE082A" w:rsidRDefault="0091073F" w:rsidP="00AA28D2">
            <w:pPr>
              <w:autoSpaceDE w:val="0"/>
              <w:autoSpaceDN w:val="0"/>
              <w:adjustRightInd w:val="0"/>
              <w:spacing w:line="240" w:lineRule="auto"/>
              <w:jc w:val="both"/>
              <w:rPr>
                <w:sz w:val="20"/>
                <w:szCs w:val="20"/>
              </w:rPr>
            </w:pPr>
            <w:r>
              <w:rPr>
                <w:sz w:val="20"/>
                <w:szCs w:val="20"/>
              </w:rPr>
              <w:t>2</w:t>
            </w:r>
            <w:r w:rsidR="00AA28D2">
              <w:rPr>
                <w:sz w:val="20"/>
                <w:szCs w:val="20"/>
              </w:rPr>
              <w:t>2</w:t>
            </w:r>
            <w:r>
              <w:rPr>
                <w:sz w:val="20"/>
                <w:szCs w:val="20"/>
              </w:rPr>
              <w:t>.</w:t>
            </w:r>
          </w:p>
        </w:tc>
        <w:tc>
          <w:tcPr>
            <w:tcW w:w="4342" w:type="dxa"/>
            <w:vAlign w:val="center"/>
          </w:tcPr>
          <w:p w:rsidR="00FC1CA9" w:rsidRPr="00DE082A" w:rsidRDefault="008F3D0C" w:rsidP="008F3D0C">
            <w:pPr>
              <w:autoSpaceDE w:val="0"/>
              <w:autoSpaceDN w:val="0"/>
              <w:adjustRightInd w:val="0"/>
              <w:spacing w:line="240" w:lineRule="auto"/>
              <w:jc w:val="both"/>
              <w:rPr>
                <w:sz w:val="20"/>
                <w:szCs w:val="20"/>
              </w:rPr>
            </w:pPr>
            <w:r>
              <w:rPr>
                <w:sz w:val="20"/>
                <w:szCs w:val="20"/>
              </w:rPr>
              <w:t xml:space="preserve">Are there significant bank accounts or subsidiary or branch operations in tax-haven jurisdictions for which there appears to be no clear justification? </w:t>
            </w:r>
          </w:p>
        </w:tc>
        <w:tc>
          <w:tcPr>
            <w:tcW w:w="856"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65"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788" w:type="dxa"/>
            <w:vAlign w:val="center"/>
          </w:tcPr>
          <w:p w:rsidR="00FC1CA9" w:rsidRPr="00DE082A" w:rsidRDefault="00FC1CA9" w:rsidP="00F65278">
            <w:pPr>
              <w:autoSpaceDE w:val="0"/>
              <w:autoSpaceDN w:val="0"/>
              <w:adjustRightInd w:val="0"/>
              <w:spacing w:line="240" w:lineRule="auto"/>
              <w:jc w:val="both"/>
              <w:rPr>
                <w:sz w:val="20"/>
                <w:szCs w:val="20"/>
              </w:rPr>
            </w:pPr>
          </w:p>
        </w:tc>
        <w:tc>
          <w:tcPr>
            <w:tcW w:w="1674" w:type="dxa"/>
            <w:vAlign w:val="center"/>
          </w:tcPr>
          <w:p w:rsidR="00FC1CA9" w:rsidRPr="00DE082A" w:rsidRDefault="00FC1CA9" w:rsidP="00F65278">
            <w:pPr>
              <w:autoSpaceDE w:val="0"/>
              <w:autoSpaceDN w:val="0"/>
              <w:adjustRightInd w:val="0"/>
              <w:spacing w:line="240" w:lineRule="auto"/>
              <w:jc w:val="both"/>
              <w:rPr>
                <w:sz w:val="20"/>
                <w:szCs w:val="20"/>
              </w:rPr>
            </w:pPr>
          </w:p>
        </w:tc>
      </w:tr>
      <w:tr w:rsidR="00CC5B86" w:rsidRPr="00DE082A" w:rsidTr="002B5303">
        <w:trPr>
          <w:trHeight w:val="397"/>
        </w:trPr>
        <w:tc>
          <w:tcPr>
            <w:tcW w:w="8968" w:type="dxa"/>
            <w:gridSpan w:val="6"/>
            <w:vAlign w:val="center"/>
          </w:tcPr>
          <w:p w:rsidR="00CC5B86" w:rsidRPr="00AA28D2" w:rsidRDefault="00CC5B86" w:rsidP="00CC5B86">
            <w:pPr>
              <w:autoSpaceDE w:val="0"/>
              <w:autoSpaceDN w:val="0"/>
              <w:adjustRightInd w:val="0"/>
              <w:spacing w:line="240" w:lineRule="auto"/>
              <w:jc w:val="both"/>
              <w:rPr>
                <w:b/>
                <w:bCs/>
                <w:i/>
                <w:iCs/>
                <w:sz w:val="22"/>
              </w:rPr>
            </w:pPr>
            <w:r w:rsidRPr="00AA28D2">
              <w:rPr>
                <w:b/>
                <w:bCs/>
                <w:i/>
                <w:iCs/>
                <w:sz w:val="22"/>
              </w:rPr>
              <w:t>Is the monitor</w:t>
            </w:r>
            <w:r w:rsidR="00EA2E6B" w:rsidRPr="00AA28D2">
              <w:rPr>
                <w:b/>
                <w:bCs/>
                <w:i/>
                <w:iCs/>
                <w:sz w:val="22"/>
              </w:rPr>
              <w:t>ing of management not effective?</w:t>
            </w:r>
          </w:p>
        </w:tc>
      </w:tr>
      <w:tr w:rsidR="0091073F" w:rsidRPr="00DE082A" w:rsidTr="00DE082A">
        <w:trPr>
          <w:trHeight w:val="397"/>
        </w:trPr>
        <w:tc>
          <w:tcPr>
            <w:tcW w:w="543" w:type="dxa"/>
            <w:vAlign w:val="center"/>
          </w:tcPr>
          <w:p w:rsidR="0091073F" w:rsidRDefault="00AD6744" w:rsidP="00AA28D2">
            <w:pPr>
              <w:autoSpaceDE w:val="0"/>
              <w:autoSpaceDN w:val="0"/>
              <w:adjustRightInd w:val="0"/>
              <w:spacing w:line="240" w:lineRule="auto"/>
              <w:jc w:val="both"/>
              <w:rPr>
                <w:sz w:val="20"/>
                <w:szCs w:val="20"/>
              </w:rPr>
            </w:pPr>
            <w:r>
              <w:rPr>
                <w:sz w:val="20"/>
                <w:szCs w:val="20"/>
              </w:rPr>
              <w:t>2</w:t>
            </w:r>
            <w:r w:rsidR="00AA28D2">
              <w:rPr>
                <w:sz w:val="20"/>
                <w:szCs w:val="20"/>
              </w:rPr>
              <w:t>3</w:t>
            </w:r>
            <w:r>
              <w:rPr>
                <w:sz w:val="20"/>
                <w:szCs w:val="20"/>
              </w:rPr>
              <w:t>.</w:t>
            </w:r>
          </w:p>
        </w:tc>
        <w:tc>
          <w:tcPr>
            <w:tcW w:w="4342" w:type="dxa"/>
            <w:vAlign w:val="center"/>
          </w:tcPr>
          <w:p w:rsidR="0091073F" w:rsidRPr="00DE082A" w:rsidRDefault="00EA2E6B" w:rsidP="00F65278">
            <w:pPr>
              <w:autoSpaceDE w:val="0"/>
              <w:autoSpaceDN w:val="0"/>
              <w:adjustRightInd w:val="0"/>
              <w:spacing w:line="240" w:lineRule="auto"/>
              <w:jc w:val="both"/>
              <w:rPr>
                <w:sz w:val="20"/>
                <w:szCs w:val="20"/>
              </w:rPr>
            </w:pPr>
            <w:r>
              <w:rPr>
                <w:sz w:val="20"/>
                <w:szCs w:val="20"/>
              </w:rPr>
              <w:t>Is there any department where the management is dominated by a single person or even a small group?</w:t>
            </w:r>
          </w:p>
        </w:tc>
        <w:tc>
          <w:tcPr>
            <w:tcW w:w="856"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65"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88"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1674" w:type="dxa"/>
            <w:vAlign w:val="center"/>
          </w:tcPr>
          <w:p w:rsidR="0091073F" w:rsidRPr="00DE082A" w:rsidRDefault="0091073F" w:rsidP="00F65278">
            <w:pPr>
              <w:autoSpaceDE w:val="0"/>
              <w:autoSpaceDN w:val="0"/>
              <w:adjustRightInd w:val="0"/>
              <w:spacing w:line="240" w:lineRule="auto"/>
              <w:jc w:val="both"/>
              <w:rPr>
                <w:sz w:val="20"/>
                <w:szCs w:val="20"/>
              </w:rPr>
            </w:pPr>
          </w:p>
        </w:tc>
      </w:tr>
      <w:tr w:rsidR="0091073F" w:rsidRPr="00DE082A" w:rsidTr="00DE082A">
        <w:trPr>
          <w:trHeight w:val="397"/>
        </w:trPr>
        <w:tc>
          <w:tcPr>
            <w:tcW w:w="543" w:type="dxa"/>
            <w:vAlign w:val="center"/>
          </w:tcPr>
          <w:p w:rsidR="0091073F" w:rsidRDefault="00AD6744" w:rsidP="00AA28D2">
            <w:pPr>
              <w:autoSpaceDE w:val="0"/>
              <w:autoSpaceDN w:val="0"/>
              <w:adjustRightInd w:val="0"/>
              <w:spacing w:line="240" w:lineRule="auto"/>
              <w:jc w:val="both"/>
              <w:rPr>
                <w:sz w:val="20"/>
                <w:szCs w:val="20"/>
              </w:rPr>
            </w:pPr>
            <w:r>
              <w:rPr>
                <w:sz w:val="20"/>
                <w:szCs w:val="20"/>
              </w:rPr>
              <w:t>2</w:t>
            </w:r>
            <w:r w:rsidR="00AA28D2">
              <w:rPr>
                <w:sz w:val="20"/>
                <w:szCs w:val="20"/>
              </w:rPr>
              <w:t>4</w:t>
            </w:r>
            <w:r>
              <w:rPr>
                <w:sz w:val="20"/>
                <w:szCs w:val="20"/>
              </w:rPr>
              <w:t>.</w:t>
            </w:r>
          </w:p>
        </w:tc>
        <w:tc>
          <w:tcPr>
            <w:tcW w:w="4342" w:type="dxa"/>
            <w:vAlign w:val="center"/>
          </w:tcPr>
          <w:p w:rsidR="0091073F" w:rsidRPr="00DE082A" w:rsidRDefault="00EA2E6B" w:rsidP="00F65278">
            <w:pPr>
              <w:autoSpaceDE w:val="0"/>
              <w:autoSpaceDN w:val="0"/>
              <w:adjustRightInd w:val="0"/>
              <w:spacing w:line="240" w:lineRule="auto"/>
              <w:jc w:val="both"/>
              <w:rPr>
                <w:sz w:val="20"/>
                <w:szCs w:val="20"/>
              </w:rPr>
            </w:pPr>
            <w:r>
              <w:rPr>
                <w:sz w:val="20"/>
                <w:szCs w:val="20"/>
              </w:rPr>
              <w:t>Is the oversight process by those responsible for corporate governance effective?</w:t>
            </w:r>
          </w:p>
        </w:tc>
        <w:tc>
          <w:tcPr>
            <w:tcW w:w="856"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65"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88"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1674" w:type="dxa"/>
            <w:vAlign w:val="center"/>
          </w:tcPr>
          <w:p w:rsidR="0091073F" w:rsidRPr="00DE082A" w:rsidRDefault="0091073F" w:rsidP="00F65278">
            <w:pPr>
              <w:autoSpaceDE w:val="0"/>
              <w:autoSpaceDN w:val="0"/>
              <w:adjustRightInd w:val="0"/>
              <w:spacing w:line="240" w:lineRule="auto"/>
              <w:jc w:val="both"/>
              <w:rPr>
                <w:sz w:val="20"/>
                <w:szCs w:val="20"/>
              </w:rPr>
            </w:pPr>
          </w:p>
        </w:tc>
      </w:tr>
      <w:tr w:rsidR="007B1104" w:rsidRPr="00DE082A" w:rsidTr="00DE082A">
        <w:trPr>
          <w:trHeight w:val="397"/>
        </w:trPr>
        <w:tc>
          <w:tcPr>
            <w:tcW w:w="543" w:type="dxa"/>
            <w:vAlign w:val="center"/>
          </w:tcPr>
          <w:p w:rsidR="007B1104" w:rsidRDefault="007B1104" w:rsidP="00AA28D2">
            <w:pPr>
              <w:autoSpaceDE w:val="0"/>
              <w:autoSpaceDN w:val="0"/>
              <w:adjustRightInd w:val="0"/>
              <w:spacing w:line="240" w:lineRule="auto"/>
              <w:jc w:val="both"/>
              <w:rPr>
                <w:sz w:val="20"/>
                <w:szCs w:val="20"/>
              </w:rPr>
            </w:pPr>
            <w:r>
              <w:rPr>
                <w:sz w:val="20"/>
                <w:szCs w:val="20"/>
              </w:rPr>
              <w:t>2</w:t>
            </w:r>
            <w:r w:rsidR="00AA28D2">
              <w:rPr>
                <w:sz w:val="20"/>
                <w:szCs w:val="20"/>
              </w:rPr>
              <w:t>5</w:t>
            </w:r>
            <w:r>
              <w:rPr>
                <w:sz w:val="20"/>
                <w:szCs w:val="20"/>
              </w:rPr>
              <w:t>.</w:t>
            </w:r>
          </w:p>
        </w:tc>
        <w:tc>
          <w:tcPr>
            <w:tcW w:w="4342" w:type="dxa"/>
            <w:vAlign w:val="center"/>
          </w:tcPr>
          <w:p w:rsidR="007B1104" w:rsidRDefault="007B1104" w:rsidP="00F65278">
            <w:pPr>
              <w:autoSpaceDE w:val="0"/>
              <w:autoSpaceDN w:val="0"/>
              <w:adjustRightInd w:val="0"/>
              <w:spacing w:line="240" w:lineRule="auto"/>
              <w:jc w:val="both"/>
              <w:rPr>
                <w:sz w:val="20"/>
                <w:szCs w:val="20"/>
              </w:rPr>
            </w:pPr>
            <w:r>
              <w:rPr>
                <w:sz w:val="20"/>
                <w:szCs w:val="20"/>
              </w:rPr>
              <w:t>Has the management ensured that no single employee or group of employees in collusion can commit a fraud that would place the organization at risk of collapse?</w:t>
            </w:r>
          </w:p>
        </w:tc>
        <w:tc>
          <w:tcPr>
            <w:tcW w:w="856" w:type="dxa"/>
            <w:vAlign w:val="center"/>
          </w:tcPr>
          <w:p w:rsidR="007B1104" w:rsidRPr="00DE082A" w:rsidRDefault="007B1104" w:rsidP="00F65278">
            <w:pPr>
              <w:autoSpaceDE w:val="0"/>
              <w:autoSpaceDN w:val="0"/>
              <w:adjustRightInd w:val="0"/>
              <w:spacing w:line="240" w:lineRule="auto"/>
              <w:jc w:val="both"/>
              <w:rPr>
                <w:sz w:val="20"/>
                <w:szCs w:val="20"/>
              </w:rPr>
            </w:pPr>
          </w:p>
        </w:tc>
        <w:tc>
          <w:tcPr>
            <w:tcW w:w="765" w:type="dxa"/>
            <w:vAlign w:val="center"/>
          </w:tcPr>
          <w:p w:rsidR="007B1104" w:rsidRPr="00DE082A" w:rsidRDefault="007B1104" w:rsidP="00F65278">
            <w:pPr>
              <w:autoSpaceDE w:val="0"/>
              <w:autoSpaceDN w:val="0"/>
              <w:adjustRightInd w:val="0"/>
              <w:spacing w:line="240" w:lineRule="auto"/>
              <w:jc w:val="both"/>
              <w:rPr>
                <w:sz w:val="20"/>
                <w:szCs w:val="20"/>
              </w:rPr>
            </w:pPr>
          </w:p>
        </w:tc>
        <w:tc>
          <w:tcPr>
            <w:tcW w:w="788" w:type="dxa"/>
            <w:vAlign w:val="center"/>
          </w:tcPr>
          <w:p w:rsidR="007B1104" w:rsidRPr="00DE082A" w:rsidRDefault="007B1104" w:rsidP="00F65278">
            <w:pPr>
              <w:autoSpaceDE w:val="0"/>
              <w:autoSpaceDN w:val="0"/>
              <w:adjustRightInd w:val="0"/>
              <w:spacing w:line="240" w:lineRule="auto"/>
              <w:jc w:val="both"/>
              <w:rPr>
                <w:sz w:val="20"/>
                <w:szCs w:val="20"/>
              </w:rPr>
            </w:pPr>
          </w:p>
        </w:tc>
        <w:tc>
          <w:tcPr>
            <w:tcW w:w="1674" w:type="dxa"/>
            <w:vAlign w:val="center"/>
          </w:tcPr>
          <w:p w:rsidR="007B1104" w:rsidRPr="00DE082A" w:rsidRDefault="007B1104" w:rsidP="00F65278">
            <w:pPr>
              <w:autoSpaceDE w:val="0"/>
              <w:autoSpaceDN w:val="0"/>
              <w:adjustRightInd w:val="0"/>
              <w:spacing w:line="240" w:lineRule="auto"/>
              <w:jc w:val="both"/>
              <w:rPr>
                <w:sz w:val="20"/>
                <w:szCs w:val="20"/>
              </w:rPr>
            </w:pPr>
          </w:p>
        </w:tc>
      </w:tr>
      <w:tr w:rsidR="003E2091" w:rsidRPr="00DE082A" w:rsidTr="00DE082A">
        <w:trPr>
          <w:trHeight w:val="397"/>
        </w:trPr>
        <w:tc>
          <w:tcPr>
            <w:tcW w:w="543" w:type="dxa"/>
            <w:vAlign w:val="center"/>
          </w:tcPr>
          <w:p w:rsidR="003E2091" w:rsidRDefault="003E2091" w:rsidP="00AA28D2">
            <w:pPr>
              <w:autoSpaceDE w:val="0"/>
              <w:autoSpaceDN w:val="0"/>
              <w:adjustRightInd w:val="0"/>
              <w:spacing w:line="240" w:lineRule="auto"/>
              <w:jc w:val="both"/>
              <w:rPr>
                <w:sz w:val="20"/>
                <w:szCs w:val="20"/>
              </w:rPr>
            </w:pPr>
            <w:r>
              <w:rPr>
                <w:sz w:val="20"/>
                <w:szCs w:val="20"/>
              </w:rPr>
              <w:t>2</w:t>
            </w:r>
            <w:r w:rsidR="00AA28D2">
              <w:rPr>
                <w:sz w:val="20"/>
                <w:szCs w:val="20"/>
              </w:rPr>
              <w:t>6</w:t>
            </w:r>
            <w:r>
              <w:rPr>
                <w:sz w:val="20"/>
                <w:szCs w:val="20"/>
              </w:rPr>
              <w:t>.</w:t>
            </w:r>
          </w:p>
        </w:tc>
        <w:tc>
          <w:tcPr>
            <w:tcW w:w="4342" w:type="dxa"/>
            <w:vAlign w:val="center"/>
          </w:tcPr>
          <w:p w:rsidR="003E2091" w:rsidRDefault="003E2091" w:rsidP="00F65278">
            <w:pPr>
              <w:autoSpaceDE w:val="0"/>
              <w:autoSpaceDN w:val="0"/>
              <w:adjustRightInd w:val="0"/>
              <w:spacing w:line="240" w:lineRule="auto"/>
              <w:jc w:val="both"/>
              <w:rPr>
                <w:sz w:val="20"/>
                <w:szCs w:val="20"/>
              </w:rPr>
            </w:pPr>
            <w:r>
              <w:rPr>
                <w:sz w:val="20"/>
                <w:szCs w:val="20"/>
              </w:rPr>
              <w:t>As per organizational policy can the management immediately dismiss anyone who has committed fraud?</w:t>
            </w:r>
          </w:p>
        </w:tc>
        <w:tc>
          <w:tcPr>
            <w:tcW w:w="856"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765"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788"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1674" w:type="dxa"/>
            <w:vAlign w:val="center"/>
          </w:tcPr>
          <w:p w:rsidR="003E2091" w:rsidRPr="00DE082A" w:rsidRDefault="003E2091" w:rsidP="00F65278">
            <w:pPr>
              <w:autoSpaceDE w:val="0"/>
              <w:autoSpaceDN w:val="0"/>
              <w:adjustRightInd w:val="0"/>
              <w:spacing w:line="240" w:lineRule="auto"/>
              <w:jc w:val="both"/>
              <w:rPr>
                <w:sz w:val="20"/>
                <w:szCs w:val="20"/>
              </w:rPr>
            </w:pPr>
          </w:p>
        </w:tc>
      </w:tr>
      <w:tr w:rsidR="003E2091" w:rsidRPr="00DE082A" w:rsidTr="00DE082A">
        <w:trPr>
          <w:trHeight w:val="397"/>
        </w:trPr>
        <w:tc>
          <w:tcPr>
            <w:tcW w:w="543" w:type="dxa"/>
            <w:vAlign w:val="center"/>
          </w:tcPr>
          <w:p w:rsidR="003E2091" w:rsidRDefault="003E2091" w:rsidP="00AA28D2">
            <w:pPr>
              <w:autoSpaceDE w:val="0"/>
              <w:autoSpaceDN w:val="0"/>
              <w:adjustRightInd w:val="0"/>
              <w:spacing w:line="240" w:lineRule="auto"/>
              <w:jc w:val="both"/>
              <w:rPr>
                <w:sz w:val="20"/>
                <w:szCs w:val="20"/>
              </w:rPr>
            </w:pPr>
            <w:r>
              <w:rPr>
                <w:sz w:val="20"/>
                <w:szCs w:val="20"/>
              </w:rPr>
              <w:t>2</w:t>
            </w:r>
            <w:r w:rsidR="00AA28D2">
              <w:rPr>
                <w:sz w:val="20"/>
                <w:szCs w:val="20"/>
              </w:rPr>
              <w:t>7</w:t>
            </w:r>
            <w:r>
              <w:rPr>
                <w:sz w:val="20"/>
                <w:szCs w:val="20"/>
              </w:rPr>
              <w:t>.</w:t>
            </w:r>
          </w:p>
        </w:tc>
        <w:tc>
          <w:tcPr>
            <w:tcW w:w="4342" w:type="dxa"/>
            <w:vAlign w:val="center"/>
          </w:tcPr>
          <w:p w:rsidR="003E2091" w:rsidRDefault="003E2091" w:rsidP="00F65278">
            <w:pPr>
              <w:autoSpaceDE w:val="0"/>
              <w:autoSpaceDN w:val="0"/>
              <w:adjustRightInd w:val="0"/>
              <w:spacing w:line="240" w:lineRule="auto"/>
              <w:jc w:val="both"/>
              <w:rPr>
                <w:sz w:val="20"/>
                <w:szCs w:val="20"/>
              </w:rPr>
            </w:pPr>
            <w:r>
              <w:rPr>
                <w:sz w:val="20"/>
                <w:szCs w:val="20"/>
              </w:rPr>
              <w:t>As per organizational policy, are all frauds reported to the authorities and do they press charges?</w:t>
            </w:r>
          </w:p>
        </w:tc>
        <w:tc>
          <w:tcPr>
            <w:tcW w:w="856"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765"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788" w:type="dxa"/>
            <w:vAlign w:val="center"/>
          </w:tcPr>
          <w:p w:rsidR="003E2091" w:rsidRPr="00DE082A" w:rsidRDefault="003E2091" w:rsidP="00F65278">
            <w:pPr>
              <w:autoSpaceDE w:val="0"/>
              <w:autoSpaceDN w:val="0"/>
              <w:adjustRightInd w:val="0"/>
              <w:spacing w:line="240" w:lineRule="auto"/>
              <w:jc w:val="both"/>
              <w:rPr>
                <w:sz w:val="20"/>
                <w:szCs w:val="20"/>
              </w:rPr>
            </w:pPr>
          </w:p>
        </w:tc>
        <w:tc>
          <w:tcPr>
            <w:tcW w:w="1674" w:type="dxa"/>
            <w:vAlign w:val="center"/>
          </w:tcPr>
          <w:p w:rsidR="003E2091" w:rsidRPr="00DE082A" w:rsidRDefault="003E2091" w:rsidP="00F65278">
            <w:pPr>
              <w:autoSpaceDE w:val="0"/>
              <w:autoSpaceDN w:val="0"/>
              <w:adjustRightInd w:val="0"/>
              <w:spacing w:line="240" w:lineRule="auto"/>
              <w:jc w:val="both"/>
              <w:rPr>
                <w:sz w:val="20"/>
                <w:szCs w:val="20"/>
              </w:rPr>
            </w:pPr>
          </w:p>
        </w:tc>
      </w:tr>
      <w:tr w:rsidR="004B5590" w:rsidRPr="00DE082A" w:rsidTr="00DE082A">
        <w:trPr>
          <w:trHeight w:val="397"/>
        </w:trPr>
        <w:tc>
          <w:tcPr>
            <w:tcW w:w="543" w:type="dxa"/>
            <w:vAlign w:val="center"/>
          </w:tcPr>
          <w:p w:rsidR="004B5590" w:rsidRDefault="004B5590" w:rsidP="00AA28D2">
            <w:pPr>
              <w:autoSpaceDE w:val="0"/>
              <w:autoSpaceDN w:val="0"/>
              <w:adjustRightInd w:val="0"/>
              <w:spacing w:line="240" w:lineRule="auto"/>
              <w:jc w:val="both"/>
              <w:rPr>
                <w:sz w:val="20"/>
                <w:szCs w:val="20"/>
              </w:rPr>
            </w:pPr>
            <w:r>
              <w:rPr>
                <w:sz w:val="20"/>
                <w:szCs w:val="20"/>
              </w:rPr>
              <w:lastRenderedPageBreak/>
              <w:t>2</w:t>
            </w:r>
            <w:r w:rsidR="00AA28D2">
              <w:rPr>
                <w:sz w:val="20"/>
                <w:szCs w:val="20"/>
              </w:rPr>
              <w:t>8</w:t>
            </w:r>
            <w:r>
              <w:rPr>
                <w:sz w:val="20"/>
                <w:szCs w:val="20"/>
              </w:rPr>
              <w:t>.</w:t>
            </w:r>
          </w:p>
        </w:tc>
        <w:tc>
          <w:tcPr>
            <w:tcW w:w="4342" w:type="dxa"/>
            <w:vAlign w:val="center"/>
          </w:tcPr>
          <w:p w:rsidR="004B5590" w:rsidRDefault="004B5590" w:rsidP="00F65278">
            <w:pPr>
              <w:autoSpaceDE w:val="0"/>
              <w:autoSpaceDN w:val="0"/>
              <w:adjustRightInd w:val="0"/>
              <w:spacing w:line="240" w:lineRule="auto"/>
              <w:jc w:val="both"/>
              <w:rPr>
                <w:sz w:val="20"/>
                <w:szCs w:val="20"/>
              </w:rPr>
            </w:pPr>
            <w:r>
              <w:rPr>
                <w:sz w:val="20"/>
                <w:szCs w:val="20"/>
              </w:rPr>
              <w:t>Have the reasons for all past frauds experienced by the company been evaluated and has corrective action been taken?</w:t>
            </w:r>
          </w:p>
        </w:tc>
        <w:tc>
          <w:tcPr>
            <w:tcW w:w="856" w:type="dxa"/>
            <w:vAlign w:val="center"/>
          </w:tcPr>
          <w:p w:rsidR="004B5590" w:rsidRPr="00DE082A" w:rsidRDefault="004B5590" w:rsidP="00F65278">
            <w:pPr>
              <w:autoSpaceDE w:val="0"/>
              <w:autoSpaceDN w:val="0"/>
              <w:adjustRightInd w:val="0"/>
              <w:spacing w:line="240" w:lineRule="auto"/>
              <w:jc w:val="both"/>
              <w:rPr>
                <w:sz w:val="20"/>
                <w:szCs w:val="20"/>
              </w:rPr>
            </w:pPr>
          </w:p>
        </w:tc>
        <w:tc>
          <w:tcPr>
            <w:tcW w:w="765" w:type="dxa"/>
            <w:vAlign w:val="center"/>
          </w:tcPr>
          <w:p w:rsidR="004B5590" w:rsidRPr="00DE082A" w:rsidRDefault="004B5590" w:rsidP="00F65278">
            <w:pPr>
              <w:autoSpaceDE w:val="0"/>
              <w:autoSpaceDN w:val="0"/>
              <w:adjustRightInd w:val="0"/>
              <w:spacing w:line="240" w:lineRule="auto"/>
              <w:jc w:val="both"/>
              <w:rPr>
                <w:sz w:val="20"/>
                <w:szCs w:val="20"/>
              </w:rPr>
            </w:pPr>
          </w:p>
        </w:tc>
        <w:tc>
          <w:tcPr>
            <w:tcW w:w="788" w:type="dxa"/>
            <w:vAlign w:val="center"/>
          </w:tcPr>
          <w:p w:rsidR="004B5590" w:rsidRPr="00DE082A" w:rsidRDefault="004B5590" w:rsidP="00F65278">
            <w:pPr>
              <w:autoSpaceDE w:val="0"/>
              <w:autoSpaceDN w:val="0"/>
              <w:adjustRightInd w:val="0"/>
              <w:spacing w:line="240" w:lineRule="auto"/>
              <w:jc w:val="both"/>
              <w:rPr>
                <w:sz w:val="20"/>
                <w:szCs w:val="20"/>
              </w:rPr>
            </w:pPr>
          </w:p>
        </w:tc>
        <w:tc>
          <w:tcPr>
            <w:tcW w:w="1674" w:type="dxa"/>
            <w:vAlign w:val="center"/>
          </w:tcPr>
          <w:p w:rsidR="004B5590" w:rsidRPr="00DE082A" w:rsidRDefault="004B5590" w:rsidP="00F65278">
            <w:pPr>
              <w:autoSpaceDE w:val="0"/>
              <w:autoSpaceDN w:val="0"/>
              <w:adjustRightInd w:val="0"/>
              <w:spacing w:line="240" w:lineRule="auto"/>
              <w:jc w:val="both"/>
              <w:rPr>
                <w:sz w:val="20"/>
                <w:szCs w:val="20"/>
              </w:rPr>
            </w:pPr>
          </w:p>
        </w:tc>
      </w:tr>
      <w:tr w:rsidR="00EA2E6B" w:rsidRPr="00DE082A" w:rsidTr="00F8076F">
        <w:trPr>
          <w:trHeight w:val="397"/>
        </w:trPr>
        <w:tc>
          <w:tcPr>
            <w:tcW w:w="8968" w:type="dxa"/>
            <w:gridSpan w:val="6"/>
            <w:vAlign w:val="center"/>
          </w:tcPr>
          <w:p w:rsidR="00EA2E6B" w:rsidRPr="00AA28D2" w:rsidRDefault="00EA2E6B" w:rsidP="00F65278">
            <w:pPr>
              <w:autoSpaceDE w:val="0"/>
              <w:autoSpaceDN w:val="0"/>
              <w:adjustRightInd w:val="0"/>
              <w:spacing w:line="240" w:lineRule="auto"/>
              <w:jc w:val="both"/>
              <w:rPr>
                <w:b/>
                <w:bCs/>
                <w:i/>
                <w:iCs/>
                <w:sz w:val="22"/>
              </w:rPr>
            </w:pPr>
            <w:r w:rsidRPr="00AA28D2">
              <w:rPr>
                <w:b/>
                <w:bCs/>
                <w:i/>
                <w:iCs/>
                <w:sz w:val="22"/>
              </w:rPr>
              <w:t>Is the organizational structure complex or unstable?</w:t>
            </w:r>
          </w:p>
        </w:tc>
      </w:tr>
      <w:tr w:rsidR="0091073F" w:rsidRPr="00DE082A" w:rsidTr="00DE082A">
        <w:trPr>
          <w:trHeight w:val="397"/>
        </w:trPr>
        <w:tc>
          <w:tcPr>
            <w:tcW w:w="543" w:type="dxa"/>
            <w:vAlign w:val="center"/>
          </w:tcPr>
          <w:p w:rsidR="0091073F" w:rsidRDefault="00AA28D2" w:rsidP="00F65278">
            <w:pPr>
              <w:autoSpaceDE w:val="0"/>
              <w:autoSpaceDN w:val="0"/>
              <w:adjustRightInd w:val="0"/>
              <w:spacing w:line="240" w:lineRule="auto"/>
              <w:jc w:val="both"/>
              <w:rPr>
                <w:sz w:val="20"/>
                <w:szCs w:val="20"/>
              </w:rPr>
            </w:pPr>
            <w:r>
              <w:rPr>
                <w:sz w:val="20"/>
                <w:szCs w:val="20"/>
              </w:rPr>
              <w:t>29</w:t>
            </w:r>
            <w:r w:rsidR="002D4771">
              <w:rPr>
                <w:sz w:val="20"/>
                <w:szCs w:val="20"/>
              </w:rPr>
              <w:t>.</w:t>
            </w:r>
          </w:p>
        </w:tc>
        <w:tc>
          <w:tcPr>
            <w:tcW w:w="4342" w:type="dxa"/>
            <w:vAlign w:val="center"/>
          </w:tcPr>
          <w:p w:rsidR="0091073F" w:rsidRPr="00DE082A" w:rsidRDefault="00EA2E6B" w:rsidP="00F65278">
            <w:pPr>
              <w:autoSpaceDE w:val="0"/>
              <w:autoSpaceDN w:val="0"/>
              <w:adjustRightInd w:val="0"/>
              <w:spacing w:line="240" w:lineRule="auto"/>
              <w:jc w:val="both"/>
              <w:rPr>
                <w:sz w:val="20"/>
                <w:szCs w:val="20"/>
              </w:rPr>
            </w:pPr>
            <w:r>
              <w:rPr>
                <w:sz w:val="20"/>
                <w:szCs w:val="20"/>
              </w:rPr>
              <w:t>Is there difficulty in determining whether individuals have controlling interest in the company?</w:t>
            </w:r>
          </w:p>
        </w:tc>
        <w:tc>
          <w:tcPr>
            <w:tcW w:w="856"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65"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88"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1674" w:type="dxa"/>
            <w:vAlign w:val="center"/>
          </w:tcPr>
          <w:p w:rsidR="0091073F" w:rsidRPr="00DE082A" w:rsidRDefault="0091073F" w:rsidP="00F65278">
            <w:pPr>
              <w:autoSpaceDE w:val="0"/>
              <w:autoSpaceDN w:val="0"/>
              <w:adjustRightInd w:val="0"/>
              <w:spacing w:line="240" w:lineRule="auto"/>
              <w:jc w:val="both"/>
              <w:rPr>
                <w:sz w:val="20"/>
                <w:szCs w:val="20"/>
              </w:rPr>
            </w:pPr>
          </w:p>
        </w:tc>
      </w:tr>
      <w:tr w:rsidR="0091073F" w:rsidRPr="00DE082A" w:rsidTr="00DE082A">
        <w:trPr>
          <w:trHeight w:val="397"/>
        </w:trPr>
        <w:tc>
          <w:tcPr>
            <w:tcW w:w="543" w:type="dxa"/>
            <w:vAlign w:val="center"/>
          </w:tcPr>
          <w:p w:rsidR="0091073F" w:rsidRDefault="002D4771" w:rsidP="00AA28D2">
            <w:pPr>
              <w:autoSpaceDE w:val="0"/>
              <w:autoSpaceDN w:val="0"/>
              <w:adjustRightInd w:val="0"/>
              <w:spacing w:line="240" w:lineRule="auto"/>
              <w:jc w:val="both"/>
              <w:rPr>
                <w:sz w:val="20"/>
                <w:szCs w:val="20"/>
              </w:rPr>
            </w:pPr>
            <w:r>
              <w:rPr>
                <w:sz w:val="20"/>
                <w:szCs w:val="20"/>
              </w:rPr>
              <w:t>3</w:t>
            </w:r>
            <w:r w:rsidR="00AA28D2">
              <w:rPr>
                <w:sz w:val="20"/>
                <w:szCs w:val="20"/>
              </w:rPr>
              <w:t>0</w:t>
            </w:r>
            <w:r w:rsidR="00EA2E6B">
              <w:rPr>
                <w:sz w:val="20"/>
                <w:szCs w:val="20"/>
              </w:rPr>
              <w:t>.</w:t>
            </w:r>
          </w:p>
        </w:tc>
        <w:tc>
          <w:tcPr>
            <w:tcW w:w="4342" w:type="dxa"/>
            <w:vAlign w:val="center"/>
          </w:tcPr>
          <w:p w:rsidR="0091073F" w:rsidRPr="00DE082A" w:rsidRDefault="00EA2E6B" w:rsidP="00F65278">
            <w:pPr>
              <w:autoSpaceDE w:val="0"/>
              <w:autoSpaceDN w:val="0"/>
              <w:adjustRightInd w:val="0"/>
              <w:spacing w:line="240" w:lineRule="auto"/>
              <w:jc w:val="both"/>
              <w:rPr>
                <w:sz w:val="20"/>
                <w:szCs w:val="20"/>
              </w:rPr>
            </w:pPr>
            <w:r>
              <w:rPr>
                <w:sz w:val="20"/>
                <w:szCs w:val="20"/>
              </w:rPr>
              <w:t>Is the organizational structure complex where there are unusual legal or managerial lines of authority?</w:t>
            </w:r>
          </w:p>
        </w:tc>
        <w:tc>
          <w:tcPr>
            <w:tcW w:w="856"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65"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88"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1674" w:type="dxa"/>
            <w:vAlign w:val="center"/>
          </w:tcPr>
          <w:p w:rsidR="0091073F" w:rsidRPr="00DE082A" w:rsidRDefault="0091073F" w:rsidP="00F65278">
            <w:pPr>
              <w:autoSpaceDE w:val="0"/>
              <w:autoSpaceDN w:val="0"/>
              <w:adjustRightInd w:val="0"/>
              <w:spacing w:line="240" w:lineRule="auto"/>
              <w:jc w:val="both"/>
              <w:rPr>
                <w:sz w:val="20"/>
                <w:szCs w:val="20"/>
              </w:rPr>
            </w:pPr>
          </w:p>
        </w:tc>
      </w:tr>
      <w:tr w:rsidR="0091073F" w:rsidRPr="00DE082A" w:rsidTr="00DE082A">
        <w:trPr>
          <w:trHeight w:val="397"/>
        </w:trPr>
        <w:tc>
          <w:tcPr>
            <w:tcW w:w="543" w:type="dxa"/>
            <w:vAlign w:val="center"/>
          </w:tcPr>
          <w:p w:rsidR="0091073F" w:rsidRDefault="002D4771" w:rsidP="00AA28D2">
            <w:pPr>
              <w:autoSpaceDE w:val="0"/>
              <w:autoSpaceDN w:val="0"/>
              <w:adjustRightInd w:val="0"/>
              <w:spacing w:line="240" w:lineRule="auto"/>
              <w:jc w:val="both"/>
              <w:rPr>
                <w:sz w:val="20"/>
                <w:szCs w:val="20"/>
              </w:rPr>
            </w:pPr>
            <w:r>
              <w:rPr>
                <w:sz w:val="20"/>
                <w:szCs w:val="20"/>
              </w:rPr>
              <w:t>3</w:t>
            </w:r>
            <w:r w:rsidR="00AA28D2">
              <w:rPr>
                <w:sz w:val="20"/>
                <w:szCs w:val="20"/>
              </w:rPr>
              <w:t>1</w:t>
            </w:r>
            <w:r w:rsidR="00EA2E6B">
              <w:rPr>
                <w:sz w:val="20"/>
                <w:szCs w:val="20"/>
              </w:rPr>
              <w:t>.</w:t>
            </w:r>
          </w:p>
        </w:tc>
        <w:tc>
          <w:tcPr>
            <w:tcW w:w="4342" w:type="dxa"/>
            <w:vAlign w:val="center"/>
          </w:tcPr>
          <w:p w:rsidR="0091073F" w:rsidRPr="00DE082A" w:rsidRDefault="00EA2E6B" w:rsidP="00F65278">
            <w:pPr>
              <w:autoSpaceDE w:val="0"/>
              <w:autoSpaceDN w:val="0"/>
              <w:adjustRightInd w:val="0"/>
              <w:spacing w:line="240" w:lineRule="auto"/>
              <w:jc w:val="both"/>
              <w:rPr>
                <w:sz w:val="20"/>
                <w:szCs w:val="20"/>
              </w:rPr>
            </w:pPr>
            <w:r>
              <w:rPr>
                <w:sz w:val="20"/>
                <w:szCs w:val="20"/>
              </w:rPr>
              <w:t>Is there a high turnover of senior management, or those charged with governance?</w:t>
            </w:r>
          </w:p>
        </w:tc>
        <w:tc>
          <w:tcPr>
            <w:tcW w:w="856"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65"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788" w:type="dxa"/>
            <w:vAlign w:val="center"/>
          </w:tcPr>
          <w:p w:rsidR="0091073F" w:rsidRPr="00DE082A" w:rsidRDefault="0091073F" w:rsidP="00F65278">
            <w:pPr>
              <w:autoSpaceDE w:val="0"/>
              <w:autoSpaceDN w:val="0"/>
              <w:adjustRightInd w:val="0"/>
              <w:spacing w:line="240" w:lineRule="auto"/>
              <w:jc w:val="both"/>
              <w:rPr>
                <w:sz w:val="20"/>
                <w:szCs w:val="20"/>
              </w:rPr>
            </w:pPr>
          </w:p>
        </w:tc>
        <w:tc>
          <w:tcPr>
            <w:tcW w:w="1674" w:type="dxa"/>
            <w:vAlign w:val="center"/>
          </w:tcPr>
          <w:p w:rsidR="0091073F" w:rsidRPr="00DE082A" w:rsidRDefault="0091073F" w:rsidP="00F65278">
            <w:pPr>
              <w:autoSpaceDE w:val="0"/>
              <w:autoSpaceDN w:val="0"/>
              <w:adjustRightInd w:val="0"/>
              <w:spacing w:line="240" w:lineRule="auto"/>
              <w:jc w:val="both"/>
              <w:rPr>
                <w:sz w:val="20"/>
                <w:szCs w:val="20"/>
              </w:rPr>
            </w:pPr>
          </w:p>
        </w:tc>
      </w:tr>
      <w:tr w:rsidR="00743DCC" w:rsidRPr="00DE082A" w:rsidTr="00F57029">
        <w:trPr>
          <w:trHeight w:val="397"/>
        </w:trPr>
        <w:tc>
          <w:tcPr>
            <w:tcW w:w="8968" w:type="dxa"/>
            <w:gridSpan w:val="6"/>
            <w:vAlign w:val="center"/>
          </w:tcPr>
          <w:p w:rsidR="00743DCC" w:rsidRPr="00AA28D2" w:rsidRDefault="00743DCC" w:rsidP="00743DCC">
            <w:pPr>
              <w:autoSpaceDE w:val="0"/>
              <w:autoSpaceDN w:val="0"/>
              <w:adjustRightInd w:val="0"/>
              <w:spacing w:line="240" w:lineRule="auto"/>
              <w:jc w:val="both"/>
              <w:rPr>
                <w:b/>
                <w:bCs/>
                <w:i/>
                <w:iCs/>
                <w:sz w:val="22"/>
              </w:rPr>
            </w:pPr>
            <w:r w:rsidRPr="00AA28D2">
              <w:rPr>
                <w:b/>
                <w:bCs/>
                <w:i/>
                <w:iCs/>
                <w:sz w:val="22"/>
              </w:rPr>
              <w:t>Is there any deficiency in internal contr</w:t>
            </w:r>
            <w:r w:rsidR="00A906B1" w:rsidRPr="00AA28D2">
              <w:rPr>
                <w:b/>
                <w:bCs/>
                <w:i/>
                <w:iCs/>
                <w:sz w:val="22"/>
              </w:rPr>
              <w:t>ol components</w:t>
            </w:r>
            <w:r w:rsidRPr="00AA28D2">
              <w:rPr>
                <w:b/>
                <w:bCs/>
                <w:i/>
                <w:iCs/>
                <w:sz w:val="22"/>
              </w:rPr>
              <w:t>?</w:t>
            </w:r>
          </w:p>
        </w:tc>
      </w:tr>
      <w:tr w:rsidR="000B51D1" w:rsidRPr="00DE082A" w:rsidTr="00DE082A">
        <w:trPr>
          <w:trHeight w:val="397"/>
        </w:trPr>
        <w:tc>
          <w:tcPr>
            <w:tcW w:w="543" w:type="dxa"/>
            <w:vAlign w:val="center"/>
          </w:tcPr>
          <w:p w:rsidR="000B51D1" w:rsidRDefault="00AA28D2" w:rsidP="00F65278">
            <w:pPr>
              <w:autoSpaceDE w:val="0"/>
              <w:autoSpaceDN w:val="0"/>
              <w:adjustRightInd w:val="0"/>
              <w:spacing w:line="240" w:lineRule="auto"/>
              <w:jc w:val="both"/>
              <w:rPr>
                <w:sz w:val="20"/>
                <w:szCs w:val="20"/>
              </w:rPr>
            </w:pPr>
            <w:r>
              <w:rPr>
                <w:sz w:val="20"/>
                <w:szCs w:val="20"/>
              </w:rPr>
              <w:t>32</w:t>
            </w:r>
            <w:r w:rsidR="000B51D1">
              <w:rPr>
                <w:sz w:val="20"/>
                <w:szCs w:val="20"/>
              </w:rPr>
              <w:t>.</w:t>
            </w:r>
          </w:p>
        </w:tc>
        <w:tc>
          <w:tcPr>
            <w:tcW w:w="4342" w:type="dxa"/>
            <w:vAlign w:val="center"/>
          </w:tcPr>
          <w:p w:rsidR="000B51D1" w:rsidRPr="00DE082A" w:rsidRDefault="000B51D1" w:rsidP="004239D3">
            <w:pPr>
              <w:autoSpaceDE w:val="0"/>
              <w:autoSpaceDN w:val="0"/>
              <w:adjustRightInd w:val="0"/>
              <w:spacing w:line="240" w:lineRule="auto"/>
              <w:jc w:val="both"/>
              <w:rPr>
                <w:sz w:val="20"/>
                <w:szCs w:val="20"/>
              </w:rPr>
            </w:pPr>
            <w:r>
              <w:rPr>
                <w:sz w:val="20"/>
                <w:szCs w:val="20"/>
              </w:rPr>
              <w:t>Are automated controlling measures used effectively, like computer security, surveillance password security etc.?</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2D4771">
            <w:pPr>
              <w:autoSpaceDE w:val="0"/>
              <w:autoSpaceDN w:val="0"/>
              <w:adjustRightInd w:val="0"/>
              <w:spacing w:line="240" w:lineRule="auto"/>
              <w:jc w:val="both"/>
              <w:rPr>
                <w:sz w:val="20"/>
                <w:szCs w:val="20"/>
              </w:rPr>
            </w:pPr>
            <w:r>
              <w:rPr>
                <w:sz w:val="20"/>
                <w:szCs w:val="20"/>
              </w:rPr>
              <w:t>3</w:t>
            </w:r>
            <w:r w:rsidR="00AA28D2">
              <w:rPr>
                <w:sz w:val="20"/>
                <w:szCs w:val="20"/>
              </w:rPr>
              <w:t>3</w:t>
            </w:r>
            <w:r>
              <w:rPr>
                <w:sz w:val="20"/>
                <w:szCs w:val="20"/>
              </w:rPr>
              <w:t>.</w:t>
            </w:r>
          </w:p>
        </w:tc>
        <w:tc>
          <w:tcPr>
            <w:tcW w:w="4342" w:type="dxa"/>
            <w:vAlign w:val="center"/>
          </w:tcPr>
          <w:p w:rsidR="000B51D1" w:rsidRDefault="000B51D1" w:rsidP="00BE0AEE">
            <w:pPr>
              <w:autoSpaceDE w:val="0"/>
              <w:autoSpaceDN w:val="0"/>
              <w:adjustRightInd w:val="0"/>
              <w:spacing w:line="240" w:lineRule="auto"/>
              <w:jc w:val="both"/>
              <w:rPr>
                <w:sz w:val="20"/>
                <w:szCs w:val="20"/>
              </w:rPr>
            </w:pPr>
            <w:r>
              <w:rPr>
                <w:sz w:val="20"/>
                <w:szCs w:val="20"/>
              </w:rPr>
              <w:t>Do employees have written job descriptions and do they adhere to their job descriptions?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3</w:t>
            </w:r>
            <w:r w:rsidR="00AA28D2">
              <w:rPr>
                <w:sz w:val="20"/>
                <w:szCs w:val="20"/>
              </w:rPr>
              <w:t>4</w:t>
            </w:r>
            <w:r>
              <w:rPr>
                <w:sz w:val="20"/>
                <w:szCs w:val="20"/>
              </w:rPr>
              <w:t>.</w:t>
            </w:r>
          </w:p>
        </w:tc>
        <w:tc>
          <w:tcPr>
            <w:tcW w:w="4342" w:type="dxa"/>
            <w:vAlign w:val="center"/>
          </w:tcPr>
          <w:p w:rsidR="000B51D1" w:rsidRDefault="000B51D1" w:rsidP="00B16DE0">
            <w:pPr>
              <w:autoSpaceDE w:val="0"/>
              <w:autoSpaceDN w:val="0"/>
              <w:adjustRightInd w:val="0"/>
              <w:spacing w:line="240" w:lineRule="auto"/>
              <w:jc w:val="both"/>
              <w:rPr>
                <w:sz w:val="20"/>
                <w:szCs w:val="20"/>
              </w:rPr>
            </w:pPr>
            <w:r>
              <w:rPr>
                <w:sz w:val="20"/>
                <w:szCs w:val="20"/>
              </w:rPr>
              <w:t>Is there segregation of duties in all required departments, like handling cash, assets and related records, purchasing function etc.?</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3</w:t>
            </w:r>
            <w:r w:rsidR="00AA28D2">
              <w:rPr>
                <w:sz w:val="20"/>
                <w:szCs w:val="20"/>
              </w:rPr>
              <w:t>5</w:t>
            </w:r>
            <w:r>
              <w:rPr>
                <w:sz w:val="20"/>
                <w:szCs w:val="20"/>
              </w:rPr>
              <w:t>.</w:t>
            </w:r>
          </w:p>
        </w:tc>
        <w:tc>
          <w:tcPr>
            <w:tcW w:w="4342" w:type="dxa"/>
            <w:vAlign w:val="center"/>
          </w:tcPr>
          <w:p w:rsidR="000B51D1" w:rsidRDefault="000B51D1" w:rsidP="00B1174B">
            <w:pPr>
              <w:autoSpaceDE w:val="0"/>
              <w:autoSpaceDN w:val="0"/>
              <w:adjustRightInd w:val="0"/>
              <w:spacing w:line="240" w:lineRule="auto"/>
              <w:jc w:val="both"/>
              <w:rPr>
                <w:sz w:val="20"/>
                <w:szCs w:val="20"/>
              </w:rPr>
            </w:pPr>
            <w:r>
              <w:rPr>
                <w:sz w:val="20"/>
                <w:szCs w:val="20"/>
              </w:rPr>
              <w:t>Are annual vacations specified in job descriptions?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3</w:t>
            </w:r>
            <w:r w:rsidR="00AA28D2">
              <w:rPr>
                <w:sz w:val="20"/>
                <w:szCs w:val="20"/>
              </w:rPr>
              <w:t>6</w:t>
            </w:r>
            <w:r>
              <w:rPr>
                <w:sz w:val="20"/>
                <w:szCs w:val="20"/>
              </w:rPr>
              <w:t>.</w:t>
            </w:r>
          </w:p>
        </w:tc>
        <w:tc>
          <w:tcPr>
            <w:tcW w:w="4342" w:type="dxa"/>
            <w:vAlign w:val="center"/>
          </w:tcPr>
          <w:p w:rsidR="000B51D1" w:rsidRDefault="00326C61" w:rsidP="00F65278">
            <w:pPr>
              <w:autoSpaceDE w:val="0"/>
              <w:autoSpaceDN w:val="0"/>
              <w:adjustRightInd w:val="0"/>
              <w:spacing w:line="240" w:lineRule="auto"/>
              <w:jc w:val="both"/>
              <w:rPr>
                <w:sz w:val="20"/>
                <w:szCs w:val="20"/>
              </w:rPr>
            </w:pPr>
            <w:r>
              <w:rPr>
                <w:sz w:val="20"/>
                <w:szCs w:val="20"/>
              </w:rPr>
              <w:t>Are bank reconciliations carried out for all accounts?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326C61" w:rsidP="00AA28D2">
            <w:pPr>
              <w:autoSpaceDE w:val="0"/>
              <w:autoSpaceDN w:val="0"/>
              <w:adjustRightInd w:val="0"/>
              <w:spacing w:line="240" w:lineRule="auto"/>
              <w:jc w:val="both"/>
              <w:rPr>
                <w:sz w:val="20"/>
                <w:szCs w:val="20"/>
              </w:rPr>
            </w:pPr>
            <w:r>
              <w:rPr>
                <w:sz w:val="20"/>
                <w:szCs w:val="20"/>
              </w:rPr>
              <w:t>3</w:t>
            </w:r>
            <w:r w:rsidR="00AA28D2">
              <w:rPr>
                <w:sz w:val="20"/>
                <w:szCs w:val="20"/>
              </w:rPr>
              <w:t>7</w:t>
            </w:r>
            <w:r>
              <w:rPr>
                <w:sz w:val="20"/>
                <w:szCs w:val="20"/>
              </w:rPr>
              <w:t>.</w:t>
            </w:r>
          </w:p>
        </w:tc>
        <w:tc>
          <w:tcPr>
            <w:tcW w:w="4342" w:type="dxa"/>
            <w:vAlign w:val="center"/>
          </w:tcPr>
          <w:p w:rsidR="000B51D1" w:rsidRDefault="00DB0686" w:rsidP="00F65278">
            <w:pPr>
              <w:autoSpaceDE w:val="0"/>
              <w:autoSpaceDN w:val="0"/>
              <w:adjustRightInd w:val="0"/>
              <w:spacing w:line="240" w:lineRule="auto"/>
              <w:jc w:val="both"/>
              <w:rPr>
                <w:sz w:val="20"/>
                <w:szCs w:val="20"/>
              </w:rPr>
            </w:pPr>
            <w:r>
              <w:rPr>
                <w:sz w:val="20"/>
                <w:szCs w:val="20"/>
              </w:rPr>
              <w:t>Are</w:t>
            </w:r>
            <w:r w:rsidR="0045211F">
              <w:rPr>
                <w:sz w:val="20"/>
                <w:szCs w:val="20"/>
              </w:rPr>
              <w:t xml:space="preserve"> accounts receivable </w:t>
            </w:r>
            <w:r>
              <w:rPr>
                <w:sz w:val="20"/>
                <w:szCs w:val="20"/>
              </w:rPr>
              <w:t xml:space="preserve">and accounts payable </w:t>
            </w:r>
            <w:r w:rsidR="0045211F">
              <w:rPr>
                <w:sz w:val="20"/>
                <w:szCs w:val="20"/>
              </w:rPr>
              <w:t>being reconciled month to month and general ledger to sub ledger?</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AA28D2" w:rsidP="002D4771">
            <w:pPr>
              <w:autoSpaceDE w:val="0"/>
              <w:autoSpaceDN w:val="0"/>
              <w:adjustRightInd w:val="0"/>
              <w:spacing w:line="240" w:lineRule="auto"/>
              <w:jc w:val="both"/>
              <w:rPr>
                <w:sz w:val="20"/>
                <w:szCs w:val="20"/>
              </w:rPr>
            </w:pPr>
            <w:r>
              <w:rPr>
                <w:sz w:val="20"/>
                <w:szCs w:val="20"/>
              </w:rPr>
              <w:t>38</w:t>
            </w:r>
            <w:r w:rsidR="0045211F">
              <w:rPr>
                <w:sz w:val="20"/>
                <w:szCs w:val="20"/>
              </w:rPr>
              <w:t>.</w:t>
            </w:r>
          </w:p>
        </w:tc>
        <w:tc>
          <w:tcPr>
            <w:tcW w:w="4342" w:type="dxa"/>
            <w:vAlign w:val="center"/>
          </w:tcPr>
          <w:p w:rsidR="000B51D1" w:rsidRDefault="00DB0686" w:rsidP="00F65278">
            <w:pPr>
              <w:autoSpaceDE w:val="0"/>
              <w:autoSpaceDN w:val="0"/>
              <w:adjustRightInd w:val="0"/>
              <w:spacing w:line="240" w:lineRule="auto"/>
              <w:jc w:val="both"/>
              <w:rPr>
                <w:sz w:val="20"/>
                <w:szCs w:val="20"/>
              </w:rPr>
            </w:pPr>
            <w:r>
              <w:rPr>
                <w:sz w:val="20"/>
                <w:szCs w:val="20"/>
              </w:rPr>
              <w:t>Are supervisors and managers aware of fraud indicators and are they alert when an unusual event occurs or when a supplier or customer complains about their accounts?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AA28D2" w:rsidP="002D4771">
            <w:pPr>
              <w:autoSpaceDE w:val="0"/>
              <w:autoSpaceDN w:val="0"/>
              <w:adjustRightInd w:val="0"/>
              <w:spacing w:line="240" w:lineRule="auto"/>
              <w:jc w:val="both"/>
              <w:rPr>
                <w:sz w:val="20"/>
                <w:szCs w:val="20"/>
              </w:rPr>
            </w:pPr>
            <w:r>
              <w:rPr>
                <w:sz w:val="20"/>
                <w:szCs w:val="20"/>
              </w:rPr>
              <w:t>39</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Are controls over interim financial reporting adequate?</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4</w:t>
            </w:r>
            <w:r w:rsidR="00AA28D2">
              <w:rPr>
                <w:sz w:val="20"/>
                <w:szCs w:val="20"/>
              </w:rPr>
              <w:t>0</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Are there high turnover rates in the accounting, internal audit or IT departments?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AA28D2" w:rsidP="002D4771">
            <w:pPr>
              <w:autoSpaceDE w:val="0"/>
              <w:autoSpaceDN w:val="0"/>
              <w:adjustRightInd w:val="0"/>
              <w:spacing w:line="240" w:lineRule="auto"/>
              <w:jc w:val="both"/>
              <w:rPr>
                <w:sz w:val="20"/>
                <w:szCs w:val="20"/>
              </w:rPr>
            </w:pPr>
            <w:r>
              <w:rPr>
                <w:sz w:val="20"/>
                <w:szCs w:val="20"/>
              </w:rPr>
              <w:t>41</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Are controls over budget preparation adequate with variance analysis?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43765A">
        <w:trPr>
          <w:trHeight w:val="397"/>
        </w:trPr>
        <w:tc>
          <w:tcPr>
            <w:tcW w:w="543" w:type="dxa"/>
            <w:tcBorders>
              <w:bottom w:val="single" w:sz="4" w:space="0" w:color="auto"/>
            </w:tcBorders>
            <w:vAlign w:val="center"/>
          </w:tcPr>
          <w:p w:rsidR="000B51D1" w:rsidRDefault="00DB0686" w:rsidP="00AA28D2">
            <w:pPr>
              <w:autoSpaceDE w:val="0"/>
              <w:autoSpaceDN w:val="0"/>
              <w:adjustRightInd w:val="0"/>
              <w:spacing w:line="240" w:lineRule="auto"/>
              <w:jc w:val="both"/>
              <w:rPr>
                <w:sz w:val="20"/>
                <w:szCs w:val="20"/>
              </w:rPr>
            </w:pPr>
            <w:r>
              <w:rPr>
                <w:sz w:val="20"/>
                <w:szCs w:val="20"/>
              </w:rPr>
              <w:t>4</w:t>
            </w:r>
            <w:r w:rsidR="00AA28D2">
              <w:rPr>
                <w:sz w:val="20"/>
                <w:szCs w:val="20"/>
              </w:rPr>
              <w:t>2</w:t>
            </w:r>
            <w:r w:rsidR="000B51D1">
              <w:rPr>
                <w:sz w:val="20"/>
                <w:szCs w:val="20"/>
              </w:rPr>
              <w:t>.</w:t>
            </w:r>
          </w:p>
        </w:tc>
        <w:tc>
          <w:tcPr>
            <w:tcW w:w="4342" w:type="dxa"/>
            <w:tcBorders>
              <w:bottom w:val="single" w:sz="4" w:space="0" w:color="auto"/>
            </w:tcBorders>
            <w:vAlign w:val="center"/>
          </w:tcPr>
          <w:p w:rsidR="000B51D1" w:rsidRPr="00DE082A" w:rsidRDefault="000B51D1" w:rsidP="00AB5F0A">
            <w:pPr>
              <w:autoSpaceDE w:val="0"/>
              <w:autoSpaceDN w:val="0"/>
              <w:adjustRightInd w:val="0"/>
              <w:spacing w:line="240" w:lineRule="auto"/>
              <w:jc w:val="both"/>
              <w:rPr>
                <w:sz w:val="20"/>
                <w:szCs w:val="20"/>
              </w:rPr>
            </w:pPr>
            <w:r>
              <w:rPr>
                <w:sz w:val="20"/>
                <w:szCs w:val="20"/>
              </w:rPr>
              <w:t>Are controls in the compliance with law and regulation department adequate?</w:t>
            </w:r>
          </w:p>
        </w:tc>
        <w:tc>
          <w:tcPr>
            <w:tcW w:w="856" w:type="dxa"/>
            <w:tcBorders>
              <w:bottom w:val="single" w:sz="4" w:space="0" w:color="auto"/>
            </w:tcBorders>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tcBorders>
              <w:bottom w:val="single" w:sz="4" w:space="0" w:color="auto"/>
            </w:tcBorders>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tcBorders>
              <w:bottom w:val="single" w:sz="4" w:space="0" w:color="auto"/>
            </w:tcBorders>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tcBorders>
              <w:bottom w:val="single" w:sz="4" w:space="0" w:color="auto"/>
            </w:tcBorders>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43765A">
        <w:trPr>
          <w:trHeight w:val="397"/>
        </w:trPr>
        <w:tc>
          <w:tcPr>
            <w:tcW w:w="8968" w:type="dxa"/>
            <w:gridSpan w:val="6"/>
            <w:shd w:val="clear" w:color="auto" w:fill="BFBFBF" w:themeFill="background1" w:themeFillShade="BF"/>
            <w:vAlign w:val="center"/>
          </w:tcPr>
          <w:p w:rsidR="000B51D1" w:rsidRPr="0043765A" w:rsidRDefault="000B51D1" w:rsidP="00BA398A">
            <w:pPr>
              <w:autoSpaceDE w:val="0"/>
              <w:autoSpaceDN w:val="0"/>
              <w:adjustRightInd w:val="0"/>
              <w:spacing w:line="240" w:lineRule="auto"/>
              <w:jc w:val="both"/>
              <w:rPr>
                <w:b/>
                <w:bCs/>
                <w:sz w:val="22"/>
              </w:rPr>
            </w:pPr>
            <w:r>
              <w:rPr>
                <w:b/>
                <w:bCs/>
                <w:sz w:val="22"/>
              </w:rPr>
              <w:t>ATTITUDES &amp; RATIONALIZATION</w:t>
            </w:r>
          </w:p>
        </w:tc>
      </w:tr>
      <w:tr w:rsidR="000B51D1" w:rsidRPr="00DE082A" w:rsidTr="00EF0458">
        <w:trPr>
          <w:trHeight w:val="397"/>
        </w:trPr>
        <w:tc>
          <w:tcPr>
            <w:tcW w:w="8968" w:type="dxa"/>
            <w:gridSpan w:val="6"/>
            <w:vAlign w:val="center"/>
          </w:tcPr>
          <w:p w:rsidR="000B51D1" w:rsidRPr="00AA28D2" w:rsidRDefault="000B51D1" w:rsidP="00930DF9">
            <w:pPr>
              <w:autoSpaceDE w:val="0"/>
              <w:autoSpaceDN w:val="0"/>
              <w:adjustRightInd w:val="0"/>
              <w:spacing w:line="240" w:lineRule="auto"/>
              <w:jc w:val="both"/>
              <w:rPr>
                <w:b/>
                <w:bCs/>
                <w:i/>
                <w:iCs/>
                <w:sz w:val="22"/>
              </w:rPr>
            </w:pPr>
            <w:r w:rsidRPr="00AA28D2">
              <w:rPr>
                <w:b/>
                <w:bCs/>
                <w:i/>
                <w:iCs/>
                <w:sz w:val="22"/>
              </w:rPr>
              <w:t xml:space="preserve">Is there any </w:t>
            </w:r>
            <w:r w:rsidRPr="00AA28D2">
              <w:rPr>
                <w:b/>
                <w:bCs/>
                <w:i/>
                <w:iCs/>
                <w:sz w:val="22"/>
              </w:rPr>
              <w:t>indication of some management attitude or behaviour exhibiting a bias</w:t>
            </w:r>
            <w:r w:rsidRPr="00AA28D2">
              <w:rPr>
                <w:b/>
                <w:bCs/>
                <w:i/>
                <w:iCs/>
                <w:sz w:val="22"/>
              </w:rPr>
              <w:t>?</w:t>
            </w: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4</w:t>
            </w:r>
            <w:r w:rsidR="00AA28D2">
              <w:rPr>
                <w:sz w:val="20"/>
                <w:szCs w:val="20"/>
              </w:rPr>
              <w:t>3</w:t>
            </w:r>
            <w:r w:rsidR="000B51D1">
              <w:rPr>
                <w:sz w:val="20"/>
                <w:szCs w:val="20"/>
              </w:rPr>
              <w:t>.</w:t>
            </w:r>
          </w:p>
        </w:tc>
        <w:tc>
          <w:tcPr>
            <w:tcW w:w="4342" w:type="dxa"/>
            <w:vAlign w:val="center"/>
          </w:tcPr>
          <w:p w:rsidR="000B51D1" w:rsidRDefault="000B51D1" w:rsidP="00F65278">
            <w:pPr>
              <w:autoSpaceDE w:val="0"/>
              <w:autoSpaceDN w:val="0"/>
              <w:adjustRightInd w:val="0"/>
              <w:spacing w:line="240" w:lineRule="auto"/>
              <w:jc w:val="both"/>
              <w:rPr>
                <w:sz w:val="20"/>
                <w:szCs w:val="20"/>
              </w:rPr>
            </w:pPr>
            <w:r>
              <w:rPr>
                <w:sz w:val="20"/>
                <w:szCs w:val="20"/>
              </w:rPr>
              <w:t>Does the company’s mission statement include good corporate citizenship as a goal?</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4</w:t>
            </w:r>
            <w:r w:rsidR="00AA28D2">
              <w:rPr>
                <w:sz w:val="20"/>
                <w:szCs w:val="20"/>
              </w:rPr>
              <w:t>4</w:t>
            </w:r>
            <w:r>
              <w:rPr>
                <w:sz w:val="20"/>
                <w:szCs w:val="20"/>
              </w:rPr>
              <w:t>.</w:t>
            </w:r>
          </w:p>
        </w:tc>
        <w:tc>
          <w:tcPr>
            <w:tcW w:w="4342" w:type="dxa"/>
            <w:vAlign w:val="center"/>
          </w:tcPr>
          <w:p w:rsidR="000B51D1" w:rsidRDefault="000B51D1" w:rsidP="00F65278">
            <w:pPr>
              <w:autoSpaceDE w:val="0"/>
              <w:autoSpaceDN w:val="0"/>
              <w:adjustRightInd w:val="0"/>
              <w:spacing w:line="240" w:lineRule="auto"/>
              <w:jc w:val="both"/>
              <w:rPr>
                <w:sz w:val="20"/>
                <w:szCs w:val="20"/>
              </w:rPr>
            </w:pPr>
            <w:r>
              <w:rPr>
                <w:sz w:val="20"/>
                <w:szCs w:val="20"/>
              </w:rPr>
              <w:t>Is there a written code of ethical and business conduct?</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DB0686">
            <w:pPr>
              <w:autoSpaceDE w:val="0"/>
              <w:autoSpaceDN w:val="0"/>
              <w:adjustRightInd w:val="0"/>
              <w:spacing w:line="240" w:lineRule="auto"/>
              <w:jc w:val="both"/>
              <w:rPr>
                <w:sz w:val="20"/>
                <w:szCs w:val="20"/>
              </w:rPr>
            </w:pPr>
            <w:r>
              <w:rPr>
                <w:sz w:val="20"/>
                <w:szCs w:val="20"/>
              </w:rPr>
              <w:t>4</w:t>
            </w:r>
            <w:r w:rsidR="00AA28D2">
              <w:rPr>
                <w:sz w:val="20"/>
                <w:szCs w:val="20"/>
              </w:rPr>
              <w:t>5</w:t>
            </w:r>
            <w:r>
              <w:rPr>
                <w:sz w:val="20"/>
                <w:szCs w:val="20"/>
              </w:rPr>
              <w:t>.</w:t>
            </w:r>
          </w:p>
        </w:tc>
        <w:tc>
          <w:tcPr>
            <w:tcW w:w="4342" w:type="dxa"/>
            <w:vAlign w:val="center"/>
          </w:tcPr>
          <w:p w:rsidR="000B51D1" w:rsidRDefault="000B51D1" w:rsidP="00F65278">
            <w:pPr>
              <w:autoSpaceDE w:val="0"/>
              <w:autoSpaceDN w:val="0"/>
              <w:adjustRightInd w:val="0"/>
              <w:spacing w:line="240" w:lineRule="auto"/>
              <w:jc w:val="both"/>
              <w:rPr>
                <w:sz w:val="20"/>
                <w:szCs w:val="20"/>
              </w:rPr>
            </w:pPr>
            <w:r>
              <w:rPr>
                <w:sz w:val="20"/>
                <w:szCs w:val="20"/>
              </w:rPr>
              <w:t>Are there ethical and security training programs for new and existing employees?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4</w:t>
            </w:r>
            <w:r w:rsidR="00AA28D2">
              <w:rPr>
                <w:sz w:val="20"/>
                <w:szCs w:val="20"/>
              </w:rPr>
              <w:t>6</w:t>
            </w:r>
            <w:r>
              <w:rPr>
                <w:sz w:val="20"/>
                <w:szCs w:val="20"/>
              </w:rPr>
              <w:t>.</w:t>
            </w:r>
          </w:p>
        </w:tc>
        <w:tc>
          <w:tcPr>
            <w:tcW w:w="4342" w:type="dxa"/>
            <w:vAlign w:val="center"/>
          </w:tcPr>
          <w:p w:rsidR="000B51D1" w:rsidRDefault="000B51D1" w:rsidP="00F65278">
            <w:pPr>
              <w:autoSpaceDE w:val="0"/>
              <w:autoSpaceDN w:val="0"/>
              <w:adjustRightInd w:val="0"/>
              <w:spacing w:line="240" w:lineRule="auto"/>
              <w:jc w:val="both"/>
              <w:rPr>
                <w:sz w:val="20"/>
                <w:szCs w:val="20"/>
              </w:rPr>
            </w:pPr>
            <w:r>
              <w:rPr>
                <w:sz w:val="20"/>
                <w:szCs w:val="20"/>
              </w:rPr>
              <w:t>Does the hiring process encourage individuals with high moral character over unethical people?</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DB0686">
            <w:pPr>
              <w:autoSpaceDE w:val="0"/>
              <w:autoSpaceDN w:val="0"/>
              <w:adjustRightInd w:val="0"/>
              <w:spacing w:line="240" w:lineRule="auto"/>
              <w:jc w:val="both"/>
              <w:rPr>
                <w:sz w:val="20"/>
                <w:szCs w:val="20"/>
              </w:rPr>
            </w:pPr>
            <w:r>
              <w:rPr>
                <w:sz w:val="20"/>
                <w:szCs w:val="20"/>
              </w:rPr>
              <w:t>4</w:t>
            </w:r>
            <w:r w:rsidR="00AA28D2">
              <w:rPr>
                <w:sz w:val="20"/>
                <w:szCs w:val="20"/>
              </w:rPr>
              <w:t>7</w:t>
            </w:r>
            <w:r>
              <w:rPr>
                <w:sz w:val="20"/>
                <w:szCs w:val="20"/>
              </w:rPr>
              <w:t>.</w:t>
            </w:r>
          </w:p>
        </w:tc>
        <w:tc>
          <w:tcPr>
            <w:tcW w:w="4342" w:type="dxa"/>
            <w:vAlign w:val="center"/>
          </w:tcPr>
          <w:p w:rsidR="000B51D1" w:rsidRDefault="000B51D1" w:rsidP="00377AF2">
            <w:pPr>
              <w:autoSpaceDE w:val="0"/>
              <w:autoSpaceDN w:val="0"/>
              <w:adjustRightInd w:val="0"/>
              <w:spacing w:line="240" w:lineRule="auto"/>
              <w:jc w:val="both"/>
              <w:rPr>
                <w:sz w:val="20"/>
                <w:szCs w:val="20"/>
              </w:rPr>
            </w:pPr>
            <w:r>
              <w:rPr>
                <w:sz w:val="20"/>
                <w:szCs w:val="20"/>
              </w:rPr>
              <w:t xml:space="preserve">Are employees with alcohol and drug abuse </w:t>
            </w:r>
            <w:r>
              <w:rPr>
                <w:sz w:val="20"/>
                <w:szCs w:val="20"/>
              </w:rPr>
              <w:lastRenderedPageBreak/>
              <w:t>problems provided counselling by the company?</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lastRenderedPageBreak/>
              <w:t>4</w:t>
            </w:r>
            <w:r w:rsidR="00AA28D2">
              <w:rPr>
                <w:sz w:val="20"/>
                <w:szCs w:val="20"/>
              </w:rPr>
              <w:t>8</w:t>
            </w:r>
            <w:r>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 communication, implementation, support or enforcement of the company’s values or ethical standards by management effective or is there a communication of inappropriate values or standards?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C65F6B">
        <w:trPr>
          <w:trHeight w:val="845"/>
        </w:trPr>
        <w:tc>
          <w:tcPr>
            <w:tcW w:w="543" w:type="dxa"/>
            <w:vAlign w:val="center"/>
          </w:tcPr>
          <w:p w:rsidR="000B51D1" w:rsidRDefault="00AA28D2" w:rsidP="00F65278">
            <w:pPr>
              <w:autoSpaceDE w:val="0"/>
              <w:autoSpaceDN w:val="0"/>
              <w:adjustRightInd w:val="0"/>
              <w:spacing w:line="240" w:lineRule="auto"/>
              <w:jc w:val="both"/>
              <w:rPr>
                <w:sz w:val="20"/>
                <w:szCs w:val="20"/>
              </w:rPr>
            </w:pPr>
            <w:r>
              <w:rPr>
                <w:sz w:val="20"/>
                <w:szCs w:val="20"/>
              </w:rPr>
              <w:t>49</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excessive participation in or preoccupation with the selection of accounting policies or the determination of significant estimates by ‘non-financial management’?</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5</w:t>
            </w:r>
            <w:r w:rsidR="00AA28D2">
              <w:rPr>
                <w:sz w:val="20"/>
                <w:szCs w:val="20"/>
              </w:rPr>
              <w:t>0</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a known history of violations of securities law or other laws or regulations in the company?</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5</w:t>
            </w:r>
            <w:r w:rsidR="00AA28D2">
              <w:rPr>
                <w:sz w:val="20"/>
                <w:szCs w:val="20"/>
              </w:rPr>
              <w:t>1</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a known history of any claims against the company or its senior management alleging fraud or violations of laws or regulations?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5</w:t>
            </w:r>
            <w:r w:rsidR="00AA28D2">
              <w:rPr>
                <w:sz w:val="20"/>
                <w:szCs w:val="20"/>
              </w:rPr>
              <w:t>2</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 xml:space="preserve">Is there excessive interest by management in maintaining or increasing the company’s stock price or earnings trend? </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5</w:t>
            </w:r>
            <w:r w:rsidR="00AA28D2">
              <w:rPr>
                <w:sz w:val="20"/>
                <w:szCs w:val="20"/>
              </w:rPr>
              <w:t>3</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a practice by management of committing to analysts, creditors, or third parties the ability to achieve aggressive or unrealistic results?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5</w:t>
            </w:r>
            <w:r w:rsidR="00AA28D2">
              <w:rPr>
                <w:sz w:val="20"/>
                <w:szCs w:val="20"/>
              </w:rPr>
              <w:t>4</w:t>
            </w:r>
            <w:r>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Has the management in the past failed to remedy significant deficiencies or material weaknesses in internal control on a timely basis?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5</w:t>
            </w:r>
            <w:r w:rsidR="00AA28D2">
              <w:rPr>
                <w:sz w:val="20"/>
                <w:szCs w:val="20"/>
              </w:rPr>
              <w:t>5</w:t>
            </w:r>
            <w:r>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an interest by management in employing inappropriate means to minimize reported earnings for tax-motivated reasons?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5</w:t>
            </w:r>
            <w:r w:rsidR="00AA28D2">
              <w:rPr>
                <w:sz w:val="20"/>
                <w:szCs w:val="20"/>
              </w:rPr>
              <w:t>6</w:t>
            </w:r>
            <w:r>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low morale among senior management?</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5</w:t>
            </w:r>
            <w:r w:rsidR="00AA28D2">
              <w:rPr>
                <w:sz w:val="20"/>
                <w:szCs w:val="20"/>
              </w:rPr>
              <w:t>7</w:t>
            </w:r>
            <w:r>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Is there any dispute between shareholders of the company?</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0B51D1" w:rsidP="00AA28D2">
            <w:pPr>
              <w:autoSpaceDE w:val="0"/>
              <w:autoSpaceDN w:val="0"/>
              <w:adjustRightInd w:val="0"/>
              <w:spacing w:line="240" w:lineRule="auto"/>
              <w:jc w:val="both"/>
              <w:rPr>
                <w:sz w:val="20"/>
                <w:szCs w:val="20"/>
              </w:rPr>
            </w:pPr>
            <w:r>
              <w:rPr>
                <w:sz w:val="20"/>
                <w:szCs w:val="20"/>
              </w:rPr>
              <w:t>5</w:t>
            </w:r>
            <w:r w:rsidR="00AA28D2">
              <w:rPr>
                <w:sz w:val="20"/>
                <w:szCs w:val="20"/>
              </w:rPr>
              <w:t>8</w:t>
            </w:r>
            <w:r>
              <w:rPr>
                <w:sz w:val="20"/>
                <w:szCs w:val="20"/>
              </w:rPr>
              <w:t>.</w:t>
            </w:r>
          </w:p>
        </w:tc>
        <w:tc>
          <w:tcPr>
            <w:tcW w:w="4342" w:type="dxa"/>
            <w:vAlign w:val="center"/>
          </w:tcPr>
          <w:p w:rsidR="000B51D1" w:rsidRDefault="000B51D1" w:rsidP="00F65278">
            <w:pPr>
              <w:autoSpaceDE w:val="0"/>
              <w:autoSpaceDN w:val="0"/>
              <w:adjustRightInd w:val="0"/>
              <w:spacing w:line="240" w:lineRule="auto"/>
              <w:jc w:val="both"/>
              <w:rPr>
                <w:sz w:val="20"/>
                <w:szCs w:val="20"/>
              </w:rPr>
            </w:pPr>
            <w:r>
              <w:rPr>
                <w:sz w:val="20"/>
                <w:szCs w:val="20"/>
              </w:rPr>
              <w:t>Does the organization maintain healthy employee relationships and fair compensation policies including salaries, promotions, and severance packages?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6609F1">
        <w:trPr>
          <w:trHeight w:val="397"/>
        </w:trPr>
        <w:tc>
          <w:tcPr>
            <w:tcW w:w="8968" w:type="dxa"/>
            <w:gridSpan w:val="6"/>
            <w:vAlign w:val="center"/>
          </w:tcPr>
          <w:p w:rsidR="000B51D1" w:rsidRPr="00AA28D2" w:rsidRDefault="000B51D1" w:rsidP="005C4BE7">
            <w:pPr>
              <w:autoSpaceDE w:val="0"/>
              <w:autoSpaceDN w:val="0"/>
              <w:adjustRightInd w:val="0"/>
              <w:spacing w:line="240" w:lineRule="auto"/>
              <w:jc w:val="both"/>
              <w:rPr>
                <w:b/>
                <w:bCs/>
                <w:i/>
                <w:iCs/>
                <w:sz w:val="22"/>
              </w:rPr>
            </w:pPr>
            <w:r w:rsidRPr="00AA28D2">
              <w:rPr>
                <w:b/>
                <w:bCs/>
                <w:i/>
                <w:iCs/>
                <w:sz w:val="22"/>
              </w:rPr>
              <w:t xml:space="preserve">Is there any indication of </w:t>
            </w:r>
            <w:r w:rsidRPr="00AA28D2">
              <w:rPr>
                <w:b/>
                <w:bCs/>
                <w:i/>
                <w:iCs/>
                <w:sz w:val="22"/>
              </w:rPr>
              <w:t>strained relationship between management and the current or previous auditors</w:t>
            </w:r>
            <w:r w:rsidRPr="00AA28D2">
              <w:rPr>
                <w:b/>
                <w:bCs/>
                <w:i/>
                <w:iCs/>
                <w:sz w:val="22"/>
              </w:rPr>
              <w:t>?</w:t>
            </w:r>
          </w:p>
        </w:tc>
      </w:tr>
      <w:tr w:rsidR="000B51D1" w:rsidRPr="00DE082A" w:rsidTr="00DE082A">
        <w:trPr>
          <w:trHeight w:val="397"/>
        </w:trPr>
        <w:tc>
          <w:tcPr>
            <w:tcW w:w="543" w:type="dxa"/>
            <w:vAlign w:val="center"/>
          </w:tcPr>
          <w:p w:rsidR="000B51D1" w:rsidRDefault="00AA28D2" w:rsidP="00F65278">
            <w:pPr>
              <w:autoSpaceDE w:val="0"/>
              <w:autoSpaceDN w:val="0"/>
              <w:adjustRightInd w:val="0"/>
              <w:spacing w:line="240" w:lineRule="auto"/>
              <w:jc w:val="both"/>
              <w:rPr>
                <w:sz w:val="20"/>
                <w:szCs w:val="20"/>
              </w:rPr>
            </w:pPr>
            <w:r>
              <w:rPr>
                <w:sz w:val="20"/>
                <w:szCs w:val="20"/>
              </w:rPr>
              <w:t>59</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Are there frequent disputes with the current or previous auditor on accounting, auditing or reporting matters?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t>6</w:t>
            </w:r>
            <w:r w:rsidR="00AA28D2">
              <w:rPr>
                <w:sz w:val="20"/>
                <w:szCs w:val="20"/>
              </w:rPr>
              <w:t>0</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 xml:space="preserve">Are there unreasonable demands on the auditor, such as unrealistic time constraints regarding the completion of the audit or the issuance of the audit report? </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AA28D2" w:rsidP="00F65278">
            <w:pPr>
              <w:autoSpaceDE w:val="0"/>
              <w:autoSpaceDN w:val="0"/>
              <w:adjustRightInd w:val="0"/>
              <w:spacing w:line="240" w:lineRule="auto"/>
              <w:jc w:val="both"/>
              <w:rPr>
                <w:sz w:val="20"/>
                <w:szCs w:val="20"/>
              </w:rPr>
            </w:pPr>
            <w:r>
              <w:rPr>
                <w:sz w:val="20"/>
                <w:szCs w:val="20"/>
              </w:rPr>
              <w:t>61</w:t>
            </w:r>
            <w:r w:rsidR="000B51D1">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Are there restrictions on the auditor that inappropriately limit access to people or information or the ability to communicate effectively with those charged with governance?</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AA28D2" w:rsidP="00F65278">
            <w:pPr>
              <w:autoSpaceDE w:val="0"/>
              <w:autoSpaceDN w:val="0"/>
              <w:adjustRightInd w:val="0"/>
              <w:spacing w:line="240" w:lineRule="auto"/>
              <w:jc w:val="both"/>
              <w:rPr>
                <w:sz w:val="20"/>
                <w:szCs w:val="20"/>
              </w:rPr>
            </w:pPr>
            <w:r>
              <w:rPr>
                <w:sz w:val="20"/>
                <w:szCs w:val="20"/>
              </w:rPr>
              <w:t>62</w:t>
            </w:r>
            <w:r w:rsidR="00DB0686">
              <w:rPr>
                <w:sz w:val="20"/>
                <w:szCs w:val="20"/>
              </w:rPr>
              <w:t>.</w:t>
            </w:r>
          </w:p>
        </w:tc>
        <w:tc>
          <w:tcPr>
            <w:tcW w:w="4342" w:type="dxa"/>
            <w:vAlign w:val="center"/>
          </w:tcPr>
          <w:p w:rsidR="000B51D1" w:rsidRPr="00DE082A" w:rsidRDefault="000B51D1" w:rsidP="00F65278">
            <w:pPr>
              <w:autoSpaceDE w:val="0"/>
              <w:autoSpaceDN w:val="0"/>
              <w:adjustRightInd w:val="0"/>
              <w:spacing w:line="240" w:lineRule="auto"/>
              <w:jc w:val="both"/>
              <w:rPr>
                <w:sz w:val="20"/>
                <w:szCs w:val="20"/>
              </w:rPr>
            </w:pPr>
            <w:r>
              <w:rPr>
                <w:sz w:val="20"/>
                <w:szCs w:val="20"/>
              </w:rPr>
              <w:t xml:space="preserve">Is there a domineering management behaviour in dealing with the auditor, especially involving attempts to influence the </w:t>
            </w:r>
            <w:r>
              <w:rPr>
                <w:sz w:val="20"/>
                <w:szCs w:val="20"/>
              </w:rPr>
              <w:lastRenderedPageBreak/>
              <w:t>scope of the auditor’s work or the selection or continuance of personnel assigned to or consulted on the audit engagement?</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r w:rsidR="000B51D1" w:rsidRPr="00DE082A" w:rsidTr="00DE082A">
        <w:trPr>
          <w:trHeight w:val="397"/>
        </w:trPr>
        <w:tc>
          <w:tcPr>
            <w:tcW w:w="543" w:type="dxa"/>
            <w:vAlign w:val="center"/>
          </w:tcPr>
          <w:p w:rsidR="000B51D1" w:rsidRDefault="00DB0686" w:rsidP="00AA28D2">
            <w:pPr>
              <w:autoSpaceDE w:val="0"/>
              <w:autoSpaceDN w:val="0"/>
              <w:adjustRightInd w:val="0"/>
              <w:spacing w:line="240" w:lineRule="auto"/>
              <w:jc w:val="both"/>
              <w:rPr>
                <w:sz w:val="20"/>
                <w:szCs w:val="20"/>
              </w:rPr>
            </w:pPr>
            <w:r>
              <w:rPr>
                <w:sz w:val="20"/>
                <w:szCs w:val="20"/>
              </w:rPr>
              <w:lastRenderedPageBreak/>
              <w:t>6</w:t>
            </w:r>
            <w:r w:rsidR="00AA28D2">
              <w:rPr>
                <w:sz w:val="20"/>
                <w:szCs w:val="20"/>
              </w:rPr>
              <w:t>3</w:t>
            </w:r>
            <w:r>
              <w:rPr>
                <w:sz w:val="20"/>
                <w:szCs w:val="20"/>
              </w:rPr>
              <w:t>.</w:t>
            </w:r>
          </w:p>
        </w:tc>
        <w:tc>
          <w:tcPr>
            <w:tcW w:w="4342" w:type="dxa"/>
            <w:vAlign w:val="center"/>
          </w:tcPr>
          <w:p w:rsidR="000B51D1" w:rsidRPr="00DE082A" w:rsidRDefault="00DB0686" w:rsidP="00DB0686">
            <w:pPr>
              <w:autoSpaceDE w:val="0"/>
              <w:autoSpaceDN w:val="0"/>
              <w:adjustRightInd w:val="0"/>
              <w:spacing w:line="240" w:lineRule="auto"/>
              <w:jc w:val="both"/>
              <w:rPr>
                <w:sz w:val="20"/>
                <w:szCs w:val="20"/>
              </w:rPr>
            </w:pPr>
            <w:r>
              <w:rPr>
                <w:sz w:val="20"/>
                <w:szCs w:val="20"/>
              </w:rPr>
              <w:t>Do external auditors receive the full cooperation of the management through the audit committee during audits and especially during fraud investigations?</w:t>
            </w:r>
          </w:p>
        </w:tc>
        <w:tc>
          <w:tcPr>
            <w:tcW w:w="856"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65"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788" w:type="dxa"/>
            <w:vAlign w:val="center"/>
          </w:tcPr>
          <w:p w:rsidR="000B51D1" w:rsidRPr="00DE082A" w:rsidRDefault="000B51D1" w:rsidP="00F65278">
            <w:pPr>
              <w:autoSpaceDE w:val="0"/>
              <w:autoSpaceDN w:val="0"/>
              <w:adjustRightInd w:val="0"/>
              <w:spacing w:line="240" w:lineRule="auto"/>
              <w:jc w:val="both"/>
              <w:rPr>
                <w:sz w:val="20"/>
                <w:szCs w:val="20"/>
              </w:rPr>
            </w:pPr>
          </w:p>
        </w:tc>
        <w:tc>
          <w:tcPr>
            <w:tcW w:w="1674" w:type="dxa"/>
            <w:vAlign w:val="center"/>
          </w:tcPr>
          <w:p w:rsidR="000B51D1" w:rsidRPr="00DE082A" w:rsidRDefault="000B51D1" w:rsidP="00F65278">
            <w:pPr>
              <w:autoSpaceDE w:val="0"/>
              <w:autoSpaceDN w:val="0"/>
              <w:adjustRightInd w:val="0"/>
              <w:spacing w:line="240" w:lineRule="auto"/>
              <w:jc w:val="both"/>
              <w:rPr>
                <w:sz w:val="20"/>
                <w:szCs w:val="20"/>
              </w:rPr>
            </w:pPr>
          </w:p>
        </w:tc>
      </w:tr>
    </w:tbl>
    <w:p w:rsidR="00CF23C2" w:rsidRPr="00DE082A" w:rsidRDefault="00CF23C2" w:rsidP="00DE5256">
      <w:pPr>
        <w:autoSpaceDE w:val="0"/>
        <w:autoSpaceDN w:val="0"/>
        <w:adjustRightInd w:val="0"/>
        <w:ind w:left="274"/>
        <w:jc w:val="both"/>
        <w:rPr>
          <w:sz w:val="22"/>
          <w:szCs w:val="20"/>
        </w:rPr>
      </w:pPr>
    </w:p>
    <w:p w:rsidR="00616C4C" w:rsidRDefault="00616C4C" w:rsidP="00616C4C">
      <w:pPr>
        <w:autoSpaceDE w:val="0"/>
        <w:autoSpaceDN w:val="0"/>
        <w:adjustRightInd w:val="0"/>
        <w:ind w:left="274"/>
        <w:jc w:val="both"/>
      </w:pPr>
      <w:r w:rsidRPr="00DE5256">
        <w:t>Every entity should conduct a formal risk assessment regularly, ideally every 12 to 24 months. An annual</w:t>
      </w:r>
      <w:r>
        <w:t xml:space="preserve"> </w:t>
      </w:r>
      <w:r w:rsidRPr="00DE5256">
        <w:t>risk assessment should be synchronized with financial planning and reporting timeframes. While</w:t>
      </w:r>
      <w:r>
        <w:t xml:space="preserve"> </w:t>
      </w:r>
      <w:r w:rsidRPr="00DE5256">
        <w:t>financial planning involves future plans and considerations overlapping finance and fraud, financial</w:t>
      </w:r>
      <w:r>
        <w:t xml:space="preserve"> </w:t>
      </w:r>
      <w:r w:rsidRPr="00DE5256">
        <w:t>reporting includes findings such as adjustments, disclosures and control deficiencies that will require</w:t>
      </w:r>
      <w:r>
        <w:t xml:space="preserve"> </w:t>
      </w:r>
      <w:r w:rsidRPr="00DE5256">
        <w:t>help from the Risk Management Checklist. Risk assessment is a continuous process requiring central</w:t>
      </w:r>
      <w:r>
        <w:t xml:space="preserve"> </w:t>
      </w:r>
      <w:r w:rsidRPr="00DE5256">
        <w:t>position holders to constantly monitor and adapt to the fraud environment and refresh the process and</w:t>
      </w:r>
      <w:r>
        <w:t xml:space="preserve"> </w:t>
      </w:r>
      <w:r w:rsidRPr="00DE5256">
        <w:t>plan for response regularly.</w:t>
      </w:r>
    </w:p>
    <w:p w:rsidR="00DE5256" w:rsidRPr="00DE5256" w:rsidRDefault="00DE5256" w:rsidP="00DE5256">
      <w:pPr>
        <w:autoSpaceDE w:val="0"/>
        <w:autoSpaceDN w:val="0"/>
        <w:adjustRightInd w:val="0"/>
        <w:ind w:left="274"/>
        <w:jc w:val="both"/>
      </w:pPr>
    </w:p>
    <w:p w:rsidR="006257F4" w:rsidRPr="00A37BB5" w:rsidRDefault="006257F4" w:rsidP="000E5369">
      <w:pPr>
        <w:pStyle w:val="ListParagraph"/>
        <w:ind w:left="540"/>
        <w:jc w:val="both"/>
        <w:rPr>
          <w:rFonts w:ascii="Arial" w:hAnsi="Arial" w:cs="Arial"/>
          <w:color w:val="000000"/>
          <w:szCs w:val="24"/>
          <w:lang w:eastAsia="en-GB"/>
        </w:rPr>
      </w:pPr>
    </w:p>
    <w:p w:rsidR="00D84D03" w:rsidRPr="00B0415E" w:rsidRDefault="00D84D03" w:rsidP="008107E8">
      <w:pPr>
        <w:pStyle w:val="ListParagraph"/>
        <w:ind w:left="0"/>
        <w:jc w:val="both"/>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84D03" w:rsidRPr="00B0415E" w:rsidRDefault="00D84D03" w:rsidP="008107E8">
      <w:pPr>
        <w:autoSpaceDE w:val="0"/>
        <w:autoSpaceDN w:val="0"/>
        <w:adjustRightInd w:val="0"/>
        <w:spacing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D84D03" w:rsidRPr="00B0415E" w:rsidRDefault="00D84D03" w:rsidP="008107E8">
      <w:pPr>
        <w:autoSpaceDE w:val="0"/>
        <w:autoSpaceDN w:val="0"/>
        <w:adjustRightInd w:val="0"/>
        <w:spacing w:line="240" w:lineRule="auto"/>
        <w:jc w:val="both"/>
        <w:rPr>
          <w:rFonts w:cs="Bliss-Regular"/>
          <w:color w:val="00000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3738"/>
        <w:gridCol w:w="900"/>
        <w:gridCol w:w="2294"/>
      </w:tblGrid>
      <w:tr w:rsidR="00D84D03" w:rsidRPr="00C65256">
        <w:trPr>
          <w:trHeight w:val="349"/>
        </w:trPr>
        <w:tc>
          <w:tcPr>
            <w:tcW w:w="2310" w:type="dxa"/>
            <w:shd w:val="clear" w:color="auto" w:fill="D9D9D9"/>
          </w:tcPr>
          <w:p w:rsidR="00D84D03" w:rsidRPr="00C65256" w:rsidRDefault="00D84D03" w:rsidP="008107E8">
            <w:pPr>
              <w:jc w:val="both"/>
              <w:rPr>
                <w:rFonts w:cs="Bliss-Regular"/>
                <w:color w:val="000000"/>
                <w:lang w:val="en-US"/>
              </w:rPr>
            </w:pPr>
            <w:r w:rsidRPr="00C65256">
              <w:rPr>
                <w:rFonts w:cs="Bliss-Regular"/>
                <w:color w:val="000000"/>
                <w:sz w:val="22"/>
                <w:lang w:val="en-US"/>
              </w:rPr>
              <w:t>Student Signature</w:t>
            </w:r>
          </w:p>
        </w:tc>
        <w:tc>
          <w:tcPr>
            <w:tcW w:w="3738" w:type="dxa"/>
          </w:tcPr>
          <w:p w:rsidR="00D84D03" w:rsidRPr="00433EED" w:rsidRDefault="00D84D03" w:rsidP="008107E8">
            <w:pPr>
              <w:jc w:val="both"/>
              <w:rPr>
                <w:rFonts w:ascii="Brush Script MT" w:hAnsi="Brush Script MT" w:cs="Bliss-Regular"/>
                <w:color w:val="000000"/>
                <w:sz w:val="32"/>
                <w:szCs w:val="32"/>
                <w:lang w:val="en-US"/>
              </w:rPr>
            </w:pPr>
            <w:proofErr w:type="spellStart"/>
            <w:r w:rsidRPr="00EE54F0">
              <w:rPr>
                <w:rFonts w:ascii="Brush Script MT" w:hAnsi="Brush Script MT" w:cs="Bliss-Regular"/>
                <w:color w:val="000000"/>
                <w:sz w:val="34"/>
                <w:szCs w:val="34"/>
                <w:lang w:val="en-US"/>
              </w:rPr>
              <w:t>Zahida</w:t>
            </w:r>
            <w:proofErr w:type="spellEnd"/>
          </w:p>
        </w:tc>
        <w:tc>
          <w:tcPr>
            <w:tcW w:w="900" w:type="dxa"/>
            <w:shd w:val="clear" w:color="auto" w:fill="D9D9D9"/>
          </w:tcPr>
          <w:p w:rsidR="00D84D03" w:rsidRPr="00C65256" w:rsidRDefault="00D84D03" w:rsidP="008107E8">
            <w:pPr>
              <w:jc w:val="both"/>
              <w:rPr>
                <w:rFonts w:cs="Bliss-Regular"/>
                <w:color w:val="000000"/>
                <w:lang w:val="en-US"/>
              </w:rPr>
            </w:pPr>
            <w:r w:rsidRPr="00C65256">
              <w:rPr>
                <w:rFonts w:cs="Bliss-Regular"/>
                <w:color w:val="000000"/>
                <w:sz w:val="22"/>
                <w:lang w:val="en-US"/>
              </w:rPr>
              <w:t>Date</w:t>
            </w:r>
          </w:p>
        </w:tc>
        <w:tc>
          <w:tcPr>
            <w:tcW w:w="2294" w:type="dxa"/>
          </w:tcPr>
          <w:p w:rsidR="00D84D03" w:rsidRPr="00C65256" w:rsidRDefault="00844EB5" w:rsidP="00C9490A">
            <w:pPr>
              <w:jc w:val="both"/>
              <w:rPr>
                <w:rFonts w:cs="Bliss-Regular"/>
                <w:color w:val="000000"/>
                <w:lang w:val="en-US"/>
              </w:rPr>
            </w:pPr>
            <w:r>
              <w:rPr>
                <w:rFonts w:cs="Bliss-Regular"/>
                <w:color w:val="000000"/>
                <w:lang w:val="en-US"/>
              </w:rPr>
              <w:t>1</w:t>
            </w:r>
            <w:r w:rsidR="00C9490A">
              <w:rPr>
                <w:rFonts w:cs="Bliss-Regular"/>
                <w:color w:val="000000"/>
                <w:lang w:val="en-US"/>
              </w:rPr>
              <w:t>9</w:t>
            </w:r>
            <w:r w:rsidR="00E465DE">
              <w:rPr>
                <w:rFonts w:cs="Bliss-Regular"/>
                <w:color w:val="000000"/>
                <w:lang w:val="en-US"/>
              </w:rPr>
              <w:t xml:space="preserve"> February</w:t>
            </w:r>
            <w:r w:rsidR="00640CA6">
              <w:rPr>
                <w:rFonts w:cs="Bliss-Regular"/>
                <w:color w:val="000000"/>
                <w:lang w:val="en-US"/>
              </w:rPr>
              <w:t xml:space="preserve"> 2018</w:t>
            </w:r>
          </w:p>
        </w:tc>
      </w:tr>
    </w:tbl>
    <w:p w:rsidR="00D84D03" w:rsidRPr="00B0415E" w:rsidRDefault="00D84D03" w:rsidP="008107E8">
      <w:pPr>
        <w:jc w:val="both"/>
        <w:rPr>
          <w:rFonts w:cs="Bliss-Regular"/>
          <w:color w:val="000000"/>
          <w:lang w:val="en-US"/>
        </w:rPr>
      </w:pPr>
    </w:p>
    <w:p w:rsidR="00D84D03" w:rsidRPr="00B0415E" w:rsidRDefault="00D84D03" w:rsidP="008107E8">
      <w:pPr>
        <w:shd w:val="clear" w:color="auto" w:fill="D9D9D9"/>
        <w:jc w:val="both"/>
        <w:rPr>
          <w:b/>
          <w:sz w:val="32"/>
          <w:lang w:val="en-US"/>
        </w:rPr>
      </w:pPr>
      <w:r w:rsidRPr="00B0415E">
        <w:rPr>
          <w:b/>
          <w:sz w:val="28"/>
          <w:lang w:val="en-US"/>
        </w:rPr>
        <w:t>For Tutor / Assessor Use Only</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D84D03" w:rsidRPr="00C65256">
        <w:trPr>
          <w:trHeight w:val="249"/>
        </w:trPr>
        <w:tc>
          <w:tcPr>
            <w:tcW w:w="4621" w:type="dxa"/>
            <w:shd w:val="clear" w:color="auto" w:fill="D9D9D9"/>
          </w:tcPr>
          <w:p w:rsidR="00D84D03" w:rsidRPr="00C65256" w:rsidRDefault="00D84D03" w:rsidP="008107E8">
            <w:pPr>
              <w:jc w:val="both"/>
              <w:rPr>
                <w:b/>
                <w:color w:val="002060"/>
                <w:lang w:val="en-US"/>
              </w:rPr>
            </w:pPr>
            <w:r w:rsidRPr="00C65256">
              <w:rPr>
                <w:b/>
                <w:color w:val="002060"/>
                <w:sz w:val="22"/>
                <w:lang w:val="en-US"/>
              </w:rPr>
              <w:t>Total Marks</w:t>
            </w:r>
          </w:p>
        </w:tc>
        <w:tc>
          <w:tcPr>
            <w:tcW w:w="4621" w:type="dxa"/>
          </w:tcPr>
          <w:p w:rsidR="00D84D03" w:rsidRPr="00C65256" w:rsidRDefault="00D84D03" w:rsidP="008107E8">
            <w:pPr>
              <w:jc w:val="both"/>
              <w:rPr>
                <w:rFonts w:cs="Times New Roman"/>
                <w:szCs w:val="32"/>
                <w:lang w:val="en-US"/>
              </w:rPr>
            </w:pPr>
          </w:p>
        </w:tc>
      </w:tr>
      <w:tr w:rsidR="00D84D03" w:rsidRPr="00C65256">
        <w:tc>
          <w:tcPr>
            <w:tcW w:w="4621" w:type="dxa"/>
            <w:shd w:val="clear" w:color="auto" w:fill="D9D9D9"/>
          </w:tcPr>
          <w:p w:rsidR="00D84D03" w:rsidRPr="00C65256" w:rsidRDefault="00D84D03" w:rsidP="008107E8">
            <w:pPr>
              <w:jc w:val="both"/>
              <w:rPr>
                <w:b/>
                <w:color w:val="002060"/>
                <w:lang w:val="en-US"/>
              </w:rPr>
            </w:pPr>
            <w:r w:rsidRPr="00C65256">
              <w:rPr>
                <w:b/>
                <w:color w:val="002060"/>
                <w:sz w:val="22"/>
                <w:lang w:val="en-US"/>
              </w:rPr>
              <w:t>Marks Obtained</w:t>
            </w:r>
          </w:p>
        </w:tc>
        <w:tc>
          <w:tcPr>
            <w:tcW w:w="4621" w:type="dxa"/>
          </w:tcPr>
          <w:p w:rsidR="00D84D03" w:rsidRPr="00C65256" w:rsidRDefault="00D84D03" w:rsidP="008107E8">
            <w:pPr>
              <w:jc w:val="both"/>
              <w:rPr>
                <w:rFonts w:cs="Times New Roman"/>
                <w:szCs w:val="32"/>
                <w:lang w:val="en-US"/>
              </w:rPr>
            </w:pPr>
          </w:p>
        </w:tc>
      </w:tr>
      <w:tr w:rsidR="00D84D03" w:rsidRPr="00C65256">
        <w:tc>
          <w:tcPr>
            <w:tcW w:w="4621" w:type="dxa"/>
            <w:shd w:val="clear" w:color="auto" w:fill="D9D9D9"/>
          </w:tcPr>
          <w:p w:rsidR="00D84D03" w:rsidRPr="00C65256" w:rsidRDefault="00D84D03" w:rsidP="008107E8">
            <w:pPr>
              <w:jc w:val="both"/>
              <w:rPr>
                <w:b/>
                <w:color w:val="002060"/>
                <w:lang w:val="en-US"/>
              </w:rPr>
            </w:pPr>
            <w:r w:rsidRPr="00C65256">
              <w:rPr>
                <w:b/>
                <w:color w:val="002060"/>
                <w:sz w:val="22"/>
                <w:lang w:val="en-US"/>
              </w:rPr>
              <w:t>Percentage / Grade</w:t>
            </w:r>
          </w:p>
        </w:tc>
        <w:tc>
          <w:tcPr>
            <w:tcW w:w="4621" w:type="dxa"/>
          </w:tcPr>
          <w:p w:rsidR="00D84D03" w:rsidRPr="00C65256" w:rsidRDefault="00D84D03" w:rsidP="008107E8">
            <w:pPr>
              <w:jc w:val="both"/>
              <w:rPr>
                <w:rFonts w:cs="Times New Roman"/>
                <w:szCs w:val="32"/>
                <w:lang w:val="en-US"/>
              </w:rPr>
            </w:pPr>
          </w:p>
        </w:tc>
      </w:tr>
    </w:tbl>
    <w:p w:rsidR="00D84D03" w:rsidRDefault="00D84D03" w:rsidP="008107E8">
      <w:pPr>
        <w:jc w:val="both"/>
        <w:rPr>
          <w:rFonts w:cs="Times New Roman"/>
          <w:szCs w:val="32"/>
        </w:rPr>
      </w:pPr>
    </w:p>
    <w:sectPr w:rsidR="00D84D03" w:rsidSect="00F23C66">
      <w:headerReference w:type="default" r:id="rId15"/>
      <w:footerReference w:type="default" r:id="rId16"/>
      <w:pgSz w:w="11906" w:h="16838"/>
      <w:pgMar w:top="198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0A4" w:rsidRDefault="007B30A4" w:rsidP="00CB4D0A">
      <w:pPr>
        <w:spacing w:line="240" w:lineRule="auto"/>
      </w:pPr>
      <w:r>
        <w:separator/>
      </w:r>
    </w:p>
  </w:endnote>
  <w:endnote w:type="continuationSeparator" w:id="0">
    <w:p w:rsidR="007B30A4" w:rsidRDefault="007B30A4" w:rsidP="00CB4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altName w:val="Corone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49" w:rsidRDefault="00504549" w:rsidP="001C34BE">
    <w:pPr>
      <w:pStyle w:val="Footer"/>
      <w:tabs>
        <w:tab w:val="clear" w:pos="4513"/>
        <w:tab w:val="clear" w:pos="9026"/>
        <w:tab w:val="left" w:pos="22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0A4" w:rsidRDefault="007B30A4" w:rsidP="00CB4D0A">
      <w:pPr>
        <w:spacing w:line="240" w:lineRule="auto"/>
      </w:pPr>
      <w:r>
        <w:separator/>
      </w:r>
    </w:p>
  </w:footnote>
  <w:footnote w:type="continuationSeparator" w:id="0">
    <w:p w:rsidR="007B30A4" w:rsidRDefault="007B30A4" w:rsidP="00CB4D0A">
      <w:pPr>
        <w:spacing w:line="240" w:lineRule="auto"/>
      </w:pPr>
      <w:r>
        <w:continuationSeparator/>
      </w:r>
    </w:p>
  </w:footnote>
  <w:footnote w:id="1">
    <w:p w:rsidR="00AF1E08" w:rsidRPr="00576C4B" w:rsidRDefault="00AF1E08" w:rsidP="00AF1E08">
      <w:pPr>
        <w:pStyle w:val="FootnoteText"/>
        <w:spacing w:line="240" w:lineRule="auto"/>
        <w:jc w:val="both"/>
        <w:rPr>
          <w:lang w:val="en-US"/>
        </w:rPr>
      </w:pPr>
      <w:r>
        <w:rPr>
          <w:rStyle w:val="FootnoteReference"/>
        </w:rPr>
        <w:footnoteRef/>
      </w:r>
      <w:r>
        <w:t xml:space="preserve"> </w:t>
      </w:r>
      <w:r w:rsidRPr="00576C4B">
        <w:t>An article on 'Inherent Risk' available at: https://www.accountingtools.com/articles/what-is-inherent-risk.html, dated February 7, 2018.</w:t>
      </w:r>
    </w:p>
  </w:footnote>
  <w:footnote w:id="2">
    <w:p w:rsidR="00D23FF5" w:rsidRPr="00D23FF5" w:rsidRDefault="00D23FF5" w:rsidP="00D23FF5">
      <w:pPr>
        <w:pStyle w:val="FootnoteText"/>
        <w:spacing w:line="240" w:lineRule="auto"/>
        <w:jc w:val="both"/>
      </w:pPr>
      <w:r>
        <w:rPr>
          <w:rStyle w:val="FootnoteReference"/>
        </w:rPr>
        <w:footnoteRef/>
      </w:r>
      <w:r>
        <w:t xml:space="preserve"> </w:t>
      </w:r>
      <w:r w:rsidR="006178D3">
        <w:t>‘</w:t>
      </w:r>
      <w:r>
        <w:t>Assessing risks: Inherent or Residual</w:t>
      </w:r>
      <w:r w:rsidR="006178D3">
        <w:t>’</w:t>
      </w:r>
      <w:r>
        <w:t>, September 29, 2015, available at: http://www.bwise.com/blog/assessing-risks-inherent-or-residual/obj5382859</w:t>
      </w:r>
      <w:r w:rsidR="006178D3">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49" w:rsidRPr="008A53AA" w:rsidRDefault="00504549" w:rsidP="008A53AA">
    <w:pPr>
      <w:pStyle w:val="Header"/>
      <w:jc w:val="right"/>
      <w:rPr>
        <w:szCs w:val="18"/>
        <w:lang w:val="de-DE"/>
      </w:rPr>
    </w:pPr>
    <w:r w:rsidRPr="008A53AA">
      <w:rPr>
        <w:szCs w:val="18"/>
        <w:lang w:val="de-DE"/>
      </w:rPr>
      <w:t>Name: Zaheda R. Daruwala</w:t>
    </w:r>
  </w:p>
  <w:p w:rsidR="00504549" w:rsidRPr="008A53AA" w:rsidRDefault="00504549" w:rsidP="005232D8">
    <w:pPr>
      <w:pStyle w:val="Header"/>
      <w:jc w:val="right"/>
      <w:rPr>
        <w:szCs w:val="18"/>
        <w:lang w:val="de-DE"/>
      </w:rPr>
    </w:pPr>
    <w:r w:rsidRPr="008A53AA">
      <w:rPr>
        <w:szCs w:val="18"/>
        <w:lang w:val="de-DE"/>
      </w:rPr>
      <w:t xml:space="preserve">Student Number:         </w:t>
    </w:r>
    <w:r>
      <w:rPr>
        <w:szCs w:val="18"/>
        <w:lang w:val="de-DE"/>
      </w:rPr>
      <w:t>2</w:t>
    </w:r>
    <w:r w:rsidRPr="008A53AA">
      <w:rPr>
        <w:szCs w:val="18"/>
        <w:lang w:val="de-DE"/>
      </w:rPr>
      <w:t>827</w:t>
    </w:r>
  </w:p>
  <w:p w:rsidR="00504549" w:rsidRPr="008A53AA" w:rsidRDefault="00504549" w:rsidP="00844EB5">
    <w:pPr>
      <w:pStyle w:val="Header"/>
      <w:jc w:val="right"/>
      <w:rPr>
        <w:szCs w:val="18"/>
      </w:rPr>
    </w:pPr>
    <w:r w:rsidRPr="008A53AA">
      <w:rPr>
        <w:szCs w:val="18"/>
      </w:rPr>
      <w:t>Assignment Number:</w:t>
    </w:r>
    <w:r>
      <w:rPr>
        <w:szCs w:val="18"/>
      </w:rPr>
      <w:t xml:space="preserve">       </w:t>
    </w:r>
    <w:r w:rsidRPr="008A53AA">
      <w:rPr>
        <w:szCs w:val="18"/>
      </w:rPr>
      <w:t xml:space="preserve"> </w:t>
    </w:r>
    <w:r w:rsidR="00844EB5">
      <w:rPr>
        <w:szCs w:val="18"/>
      </w:rPr>
      <w:t>9</w:t>
    </w:r>
  </w:p>
  <w:p w:rsidR="00504549" w:rsidRPr="008A53AA" w:rsidRDefault="00504549" w:rsidP="008A53AA">
    <w:pPr>
      <w:pStyle w:val="Header"/>
      <w:jc w:val="right"/>
      <w:rPr>
        <w:szCs w:val="18"/>
      </w:rPr>
    </w:pPr>
    <w:r w:rsidRPr="008A53AA">
      <w:rPr>
        <w:szCs w:val="18"/>
      </w:rPr>
      <w:t xml:space="preserve">Page </w:t>
    </w:r>
    <w:r w:rsidRPr="008A53AA">
      <w:rPr>
        <w:szCs w:val="18"/>
      </w:rPr>
      <w:fldChar w:fldCharType="begin"/>
    </w:r>
    <w:r w:rsidRPr="008A53AA">
      <w:rPr>
        <w:szCs w:val="18"/>
      </w:rPr>
      <w:instrText xml:space="preserve"> PAGE </w:instrText>
    </w:r>
    <w:r w:rsidRPr="008A53AA">
      <w:rPr>
        <w:szCs w:val="18"/>
      </w:rPr>
      <w:fldChar w:fldCharType="separate"/>
    </w:r>
    <w:r w:rsidR="00D040BB">
      <w:rPr>
        <w:noProof/>
        <w:szCs w:val="18"/>
      </w:rPr>
      <w:t>12</w:t>
    </w:r>
    <w:r w:rsidRPr="008A53AA">
      <w:rPr>
        <w:szCs w:val="18"/>
      </w:rPr>
      <w:fldChar w:fldCharType="end"/>
    </w:r>
    <w:r w:rsidRPr="008A53AA">
      <w:rPr>
        <w:szCs w:val="18"/>
      </w:rPr>
      <w:t xml:space="preserve"> of </w:t>
    </w:r>
    <w:r w:rsidRPr="008A53AA">
      <w:rPr>
        <w:szCs w:val="18"/>
      </w:rPr>
      <w:fldChar w:fldCharType="begin"/>
    </w:r>
    <w:r w:rsidRPr="008A53AA">
      <w:rPr>
        <w:szCs w:val="18"/>
      </w:rPr>
      <w:instrText xml:space="preserve"> NUMPAGES </w:instrText>
    </w:r>
    <w:r w:rsidRPr="008A53AA">
      <w:rPr>
        <w:szCs w:val="18"/>
      </w:rPr>
      <w:fldChar w:fldCharType="separate"/>
    </w:r>
    <w:r w:rsidR="00D040BB">
      <w:rPr>
        <w:noProof/>
        <w:szCs w:val="18"/>
      </w:rPr>
      <w:t>14</w:t>
    </w:r>
    <w:r w:rsidRPr="008A53AA">
      <w:rP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039F6"/>
    <w:multiLevelType w:val="hybridMultilevel"/>
    <w:tmpl w:val="46A0BBF0"/>
    <w:lvl w:ilvl="0" w:tplc="B4862CA2">
      <w:start w:val="1"/>
      <w:numFmt w:val="lowerRoman"/>
      <w:lvlText w:val="%1."/>
      <w:lvlJc w:val="left"/>
      <w:pPr>
        <w:ind w:left="1080" w:hanging="720"/>
      </w:pPr>
      <w:rPr>
        <w:rFonts w:cs="Times New Roman" w:hint="default"/>
      </w:rPr>
    </w:lvl>
    <w:lvl w:ilvl="1" w:tplc="A9443CDC">
      <w:start w:val="1"/>
      <w:numFmt w:val="decimal"/>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53C8B152">
      <w:start w:val="1"/>
      <w:numFmt w:val="lowerLetter"/>
      <w:lvlText w:val="%5."/>
      <w:lvlJc w:val="left"/>
      <w:pPr>
        <w:ind w:left="3600" w:hanging="360"/>
      </w:pPr>
      <w:rPr>
        <w:rFonts w:cs="Times New Roman"/>
        <w:i w:val="0"/>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12FF0326"/>
    <w:multiLevelType w:val="multilevel"/>
    <w:tmpl w:val="FE16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F55EC1"/>
    <w:multiLevelType w:val="hybridMultilevel"/>
    <w:tmpl w:val="1C7AFA30"/>
    <w:lvl w:ilvl="0" w:tplc="4F5E1B2E">
      <w:numFmt w:val="bullet"/>
      <w:lvlText w:val="-"/>
      <w:lvlJc w:val="left"/>
      <w:pPr>
        <w:ind w:left="1080" w:hanging="360"/>
      </w:pPr>
      <w:rPr>
        <w:rFonts w:ascii="Arial" w:eastAsia="Calibr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E06D42"/>
    <w:multiLevelType w:val="hybridMultilevel"/>
    <w:tmpl w:val="23DC1B9E"/>
    <w:lvl w:ilvl="0" w:tplc="8F0EA5FC">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nsid w:val="3CFD70A8"/>
    <w:multiLevelType w:val="hybridMultilevel"/>
    <w:tmpl w:val="11124112"/>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5">
    <w:nsid w:val="480F2506"/>
    <w:multiLevelType w:val="hybridMultilevel"/>
    <w:tmpl w:val="6B40E048"/>
    <w:lvl w:ilvl="0" w:tplc="0E844AF0">
      <w:start w:val="3"/>
      <w:numFmt w:val="bullet"/>
      <w:lvlText w:val="-"/>
      <w:lvlJc w:val="left"/>
      <w:pPr>
        <w:ind w:left="1800" w:hanging="360"/>
      </w:pPr>
      <w:rPr>
        <w:rFonts w:ascii="Arial" w:eastAsia="Calibr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DE17B1C"/>
    <w:multiLevelType w:val="hybridMultilevel"/>
    <w:tmpl w:val="F0B86F34"/>
    <w:lvl w:ilvl="0" w:tplc="9B2C6E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4E2244A2"/>
    <w:multiLevelType w:val="hybridMultilevel"/>
    <w:tmpl w:val="C7FC8972"/>
    <w:lvl w:ilvl="0" w:tplc="957AE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3EF4631"/>
    <w:multiLevelType w:val="hybridMultilevel"/>
    <w:tmpl w:val="CCE2AC1E"/>
    <w:lvl w:ilvl="0" w:tplc="8A38E64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572270BD"/>
    <w:multiLevelType w:val="hybridMultilevel"/>
    <w:tmpl w:val="0444FF7E"/>
    <w:lvl w:ilvl="0" w:tplc="85AA628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5A7925B3"/>
    <w:multiLevelType w:val="hybridMultilevel"/>
    <w:tmpl w:val="6F84AD0A"/>
    <w:lvl w:ilvl="0" w:tplc="B9A09FAE">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nsid w:val="5CA738E2"/>
    <w:multiLevelType w:val="hybridMultilevel"/>
    <w:tmpl w:val="DCB46C1C"/>
    <w:lvl w:ilvl="0" w:tplc="B9A09FAE">
      <w:start w:val="1"/>
      <w:numFmt w:val="lowerLetter"/>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04364A"/>
    <w:multiLevelType w:val="hybridMultilevel"/>
    <w:tmpl w:val="2BA83D7A"/>
    <w:lvl w:ilvl="0" w:tplc="4740DA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55C4842"/>
    <w:multiLevelType w:val="hybridMultilevel"/>
    <w:tmpl w:val="F392BF64"/>
    <w:lvl w:ilvl="0" w:tplc="09A2D8CE">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4">
    <w:nsid w:val="6AAC214A"/>
    <w:multiLevelType w:val="hybridMultilevel"/>
    <w:tmpl w:val="981CDD14"/>
    <w:lvl w:ilvl="0" w:tplc="04090017">
      <w:start w:val="1"/>
      <w:numFmt w:val="lowerLetter"/>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4467D8"/>
    <w:multiLevelType w:val="hybridMultilevel"/>
    <w:tmpl w:val="4AD6766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0"/>
  </w:num>
  <w:num w:numId="2">
    <w:abstractNumId w:val="15"/>
  </w:num>
  <w:num w:numId="3">
    <w:abstractNumId w:val="2"/>
  </w:num>
  <w:num w:numId="4">
    <w:abstractNumId w:val="9"/>
  </w:num>
  <w:num w:numId="5">
    <w:abstractNumId w:val="12"/>
  </w:num>
  <w:num w:numId="6">
    <w:abstractNumId w:val="6"/>
  </w:num>
  <w:num w:numId="7">
    <w:abstractNumId w:val="4"/>
  </w:num>
  <w:num w:numId="8">
    <w:abstractNumId w:val="13"/>
  </w:num>
  <w:num w:numId="9">
    <w:abstractNumId w:val="7"/>
  </w:num>
  <w:num w:numId="10">
    <w:abstractNumId w:val="5"/>
  </w:num>
  <w:num w:numId="11">
    <w:abstractNumId w:val="3"/>
  </w:num>
  <w:num w:numId="12">
    <w:abstractNumId w:val="10"/>
  </w:num>
  <w:num w:numId="13">
    <w:abstractNumId w:val="11"/>
  </w:num>
  <w:num w:numId="14">
    <w:abstractNumId w:val="14"/>
  </w:num>
  <w:num w:numId="15">
    <w:abstractNumId w:val="1"/>
  </w:num>
  <w:num w:numId="1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000AF"/>
    <w:rsid w:val="00001E48"/>
    <w:rsid w:val="00002CF1"/>
    <w:rsid w:val="00003286"/>
    <w:rsid w:val="00004FC0"/>
    <w:rsid w:val="00005AC6"/>
    <w:rsid w:val="00007883"/>
    <w:rsid w:val="00013FF9"/>
    <w:rsid w:val="0001443D"/>
    <w:rsid w:val="000158F9"/>
    <w:rsid w:val="00017187"/>
    <w:rsid w:val="000210D8"/>
    <w:rsid w:val="00022AD0"/>
    <w:rsid w:val="0002730A"/>
    <w:rsid w:val="0003220E"/>
    <w:rsid w:val="000333B3"/>
    <w:rsid w:val="00035CDD"/>
    <w:rsid w:val="00036E18"/>
    <w:rsid w:val="00040083"/>
    <w:rsid w:val="000426B1"/>
    <w:rsid w:val="000427A6"/>
    <w:rsid w:val="00044101"/>
    <w:rsid w:val="00055992"/>
    <w:rsid w:val="00060C21"/>
    <w:rsid w:val="00060EDF"/>
    <w:rsid w:val="00063E71"/>
    <w:rsid w:val="000715DD"/>
    <w:rsid w:val="000741F4"/>
    <w:rsid w:val="00076717"/>
    <w:rsid w:val="00080918"/>
    <w:rsid w:val="00080E45"/>
    <w:rsid w:val="00081106"/>
    <w:rsid w:val="000820E8"/>
    <w:rsid w:val="00082632"/>
    <w:rsid w:val="00082B36"/>
    <w:rsid w:val="000845A5"/>
    <w:rsid w:val="00084A5D"/>
    <w:rsid w:val="00084CF9"/>
    <w:rsid w:val="00084FAF"/>
    <w:rsid w:val="0009161C"/>
    <w:rsid w:val="000931E6"/>
    <w:rsid w:val="0009573E"/>
    <w:rsid w:val="0009745E"/>
    <w:rsid w:val="00097C43"/>
    <w:rsid w:val="000A1557"/>
    <w:rsid w:val="000A2C57"/>
    <w:rsid w:val="000A591C"/>
    <w:rsid w:val="000B489F"/>
    <w:rsid w:val="000B51D1"/>
    <w:rsid w:val="000C0C26"/>
    <w:rsid w:val="000C1FF3"/>
    <w:rsid w:val="000C23F6"/>
    <w:rsid w:val="000C27DD"/>
    <w:rsid w:val="000C31FF"/>
    <w:rsid w:val="000C6F71"/>
    <w:rsid w:val="000C712C"/>
    <w:rsid w:val="000D5EED"/>
    <w:rsid w:val="000D78C4"/>
    <w:rsid w:val="000E05FA"/>
    <w:rsid w:val="000E34E5"/>
    <w:rsid w:val="000E4EA1"/>
    <w:rsid w:val="000E5369"/>
    <w:rsid w:val="000E58C3"/>
    <w:rsid w:val="000F1068"/>
    <w:rsid w:val="000F330E"/>
    <w:rsid w:val="000F600C"/>
    <w:rsid w:val="000F60BA"/>
    <w:rsid w:val="00100597"/>
    <w:rsid w:val="00100DF4"/>
    <w:rsid w:val="0010121B"/>
    <w:rsid w:val="001024E6"/>
    <w:rsid w:val="00110C87"/>
    <w:rsid w:val="001163EC"/>
    <w:rsid w:val="001169B0"/>
    <w:rsid w:val="001175EE"/>
    <w:rsid w:val="001179B8"/>
    <w:rsid w:val="00117BB5"/>
    <w:rsid w:val="00117E72"/>
    <w:rsid w:val="001206C7"/>
    <w:rsid w:val="00123322"/>
    <w:rsid w:val="001246E2"/>
    <w:rsid w:val="00125CFC"/>
    <w:rsid w:val="001329CD"/>
    <w:rsid w:val="00132E70"/>
    <w:rsid w:val="001358ED"/>
    <w:rsid w:val="001376BF"/>
    <w:rsid w:val="001439AF"/>
    <w:rsid w:val="00147D52"/>
    <w:rsid w:val="001516FF"/>
    <w:rsid w:val="0015362D"/>
    <w:rsid w:val="001574E3"/>
    <w:rsid w:val="00157CF6"/>
    <w:rsid w:val="001613E8"/>
    <w:rsid w:val="00161445"/>
    <w:rsid w:val="001625F7"/>
    <w:rsid w:val="001639E5"/>
    <w:rsid w:val="00165F7D"/>
    <w:rsid w:val="001661E4"/>
    <w:rsid w:val="00167277"/>
    <w:rsid w:val="00171A38"/>
    <w:rsid w:val="00176CDE"/>
    <w:rsid w:val="00176E65"/>
    <w:rsid w:val="0017732E"/>
    <w:rsid w:val="00177F01"/>
    <w:rsid w:val="00182416"/>
    <w:rsid w:val="0018340B"/>
    <w:rsid w:val="00183584"/>
    <w:rsid w:val="0018444F"/>
    <w:rsid w:val="001864FC"/>
    <w:rsid w:val="00187EB4"/>
    <w:rsid w:val="00190AEC"/>
    <w:rsid w:val="001A102E"/>
    <w:rsid w:val="001A159A"/>
    <w:rsid w:val="001A372B"/>
    <w:rsid w:val="001A7976"/>
    <w:rsid w:val="001B17E7"/>
    <w:rsid w:val="001B4974"/>
    <w:rsid w:val="001B4A4D"/>
    <w:rsid w:val="001B71A4"/>
    <w:rsid w:val="001C0C08"/>
    <w:rsid w:val="001C34BE"/>
    <w:rsid w:val="001C3F6D"/>
    <w:rsid w:val="001C528D"/>
    <w:rsid w:val="001D53A0"/>
    <w:rsid w:val="001D6894"/>
    <w:rsid w:val="001E06FE"/>
    <w:rsid w:val="001E136B"/>
    <w:rsid w:val="001E308F"/>
    <w:rsid w:val="001E5EA5"/>
    <w:rsid w:val="001E6286"/>
    <w:rsid w:val="001E7A0F"/>
    <w:rsid w:val="001F0481"/>
    <w:rsid w:val="001F273E"/>
    <w:rsid w:val="001F453C"/>
    <w:rsid w:val="001F532E"/>
    <w:rsid w:val="001F5771"/>
    <w:rsid w:val="001F612B"/>
    <w:rsid w:val="00200C92"/>
    <w:rsid w:val="0020431A"/>
    <w:rsid w:val="0020451E"/>
    <w:rsid w:val="00206B9D"/>
    <w:rsid w:val="00207B23"/>
    <w:rsid w:val="00207B7B"/>
    <w:rsid w:val="00207E95"/>
    <w:rsid w:val="002204D7"/>
    <w:rsid w:val="00220655"/>
    <w:rsid w:val="00225371"/>
    <w:rsid w:val="0023116C"/>
    <w:rsid w:val="00231E73"/>
    <w:rsid w:val="0023259C"/>
    <w:rsid w:val="002326A9"/>
    <w:rsid w:val="00234865"/>
    <w:rsid w:val="00236631"/>
    <w:rsid w:val="00237117"/>
    <w:rsid w:val="00241D23"/>
    <w:rsid w:val="00246BCC"/>
    <w:rsid w:val="00253B70"/>
    <w:rsid w:val="00254C19"/>
    <w:rsid w:val="00260318"/>
    <w:rsid w:val="00265FA7"/>
    <w:rsid w:val="002666DE"/>
    <w:rsid w:val="002674F5"/>
    <w:rsid w:val="00275017"/>
    <w:rsid w:val="00275C15"/>
    <w:rsid w:val="00276CDE"/>
    <w:rsid w:val="00280205"/>
    <w:rsid w:val="00281B55"/>
    <w:rsid w:val="00282AEE"/>
    <w:rsid w:val="00282D1C"/>
    <w:rsid w:val="00283338"/>
    <w:rsid w:val="002844C9"/>
    <w:rsid w:val="00285286"/>
    <w:rsid w:val="00292C14"/>
    <w:rsid w:val="00293C67"/>
    <w:rsid w:val="0029783B"/>
    <w:rsid w:val="002A3C69"/>
    <w:rsid w:val="002B026B"/>
    <w:rsid w:val="002B0BD7"/>
    <w:rsid w:val="002B13EB"/>
    <w:rsid w:val="002B18B6"/>
    <w:rsid w:val="002B1A5B"/>
    <w:rsid w:val="002B37AE"/>
    <w:rsid w:val="002B3EB8"/>
    <w:rsid w:val="002B573D"/>
    <w:rsid w:val="002B72C7"/>
    <w:rsid w:val="002B7A7A"/>
    <w:rsid w:val="002B7AB1"/>
    <w:rsid w:val="002C0DE7"/>
    <w:rsid w:val="002C11C0"/>
    <w:rsid w:val="002C1964"/>
    <w:rsid w:val="002C283B"/>
    <w:rsid w:val="002C5CB2"/>
    <w:rsid w:val="002C6782"/>
    <w:rsid w:val="002C7899"/>
    <w:rsid w:val="002C7ECA"/>
    <w:rsid w:val="002D2DA8"/>
    <w:rsid w:val="002D3E3D"/>
    <w:rsid w:val="002D4771"/>
    <w:rsid w:val="002D7465"/>
    <w:rsid w:val="002E16F6"/>
    <w:rsid w:val="002E4F8C"/>
    <w:rsid w:val="002E6181"/>
    <w:rsid w:val="002F344E"/>
    <w:rsid w:val="002F42DF"/>
    <w:rsid w:val="002F5200"/>
    <w:rsid w:val="002F779F"/>
    <w:rsid w:val="00300CC6"/>
    <w:rsid w:val="003040B1"/>
    <w:rsid w:val="003049CA"/>
    <w:rsid w:val="00306C80"/>
    <w:rsid w:val="0031133B"/>
    <w:rsid w:val="00314BBB"/>
    <w:rsid w:val="00323466"/>
    <w:rsid w:val="00326246"/>
    <w:rsid w:val="00326C61"/>
    <w:rsid w:val="003300A8"/>
    <w:rsid w:val="00330F99"/>
    <w:rsid w:val="003332E6"/>
    <w:rsid w:val="00334F65"/>
    <w:rsid w:val="00335DB6"/>
    <w:rsid w:val="00342FED"/>
    <w:rsid w:val="003446D6"/>
    <w:rsid w:val="00345702"/>
    <w:rsid w:val="0035247C"/>
    <w:rsid w:val="0035414D"/>
    <w:rsid w:val="00354402"/>
    <w:rsid w:val="003562C2"/>
    <w:rsid w:val="003563F2"/>
    <w:rsid w:val="00357AA8"/>
    <w:rsid w:val="00357C7C"/>
    <w:rsid w:val="00360D67"/>
    <w:rsid w:val="00361508"/>
    <w:rsid w:val="00371885"/>
    <w:rsid w:val="00373A68"/>
    <w:rsid w:val="00373AC8"/>
    <w:rsid w:val="0037501A"/>
    <w:rsid w:val="00376661"/>
    <w:rsid w:val="00377AF2"/>
    <w:rsid w:val="00382C38"/>
    <w:rsid w:val="00383453"/>
    <w:rsid w:val="00391AC5"/>
    <w:rsid w:val="00391EBB"/>
    <w:rsid w:val="0039681E"/>
    <w:rsid w:val="0039737C"/>
    <w:rsid w:val="003A360B"/>
    <w:rsid w:val="003A6329"/>
    <w:rsid w:val="003B074B"/>
    <w:rsid w:val="003B20A3"/>
    <w:rsid w:val="003B4B33"/>
    <w:rsid w:val="003B6AFE"/>
    <w:rsid w:val="003C082F"/>
    <w:rsid w:val="003C79D0"/>
    <w:rsid w:val="003D2104"/>
    <w:rsid w:val="003D4E18"/>
    <w:rsid w:val="003D68BD"/>
    <w:rsid w:val="003D6F67"/>
    <w:rsid w:val="003E2091"/>
    <w:rsid w:val="003E2B87"/>
    <w:rsid w:val="003E5952"/>
    <w:rsid w:val="003F2EB8"/>
    <w:rsid w:val="003F6A20"/>
    <w:rsid w:val="004001CD"/>
    <w:rsid w:val="00402786"/>
    <w:rsid w:val="00403B65"/>
    <w:rsid w:val="00405895"/>
    <w:rsid w:val="004058DF"/>
    <w:rsid w:val="00411074"/>
    <w:rsid w:val="004116B8"/>
    <w:rsid w:val="00411857"/>
    <w:rsid w:val="00414D21"/>
    <w:rsid w:val="00420346"/>
    <w:rsid w:val="00424927"/>
    <w:rsid w:val="0042529C"/>
    <w:rsid w:val="00425E5B"/>
    <w:rsid w:val="004268A7"/>
    <w:rsid w:val="0042725E"/>
    <w:rsid w:val="00433EED"/>
    <w:rsid w:val="00436532"/>
    <w:rsid w:val="0043765A"/>
    <w:rsid w:val="00440DF2"/>
    <w:rsid w:val="00443E6F"/>
    <w:rsid w:val="00444369"/>
    <w:rsid w:val="0044451E"/>
    <w:rsid w:val="00446B8A"/>
    <w:rsid w:val="0045211F"/>
    <w:rsid w:val="00452EE3"/>
    <w:rsid w:val="00456074"/>
    <w:rsid w:val="00461937"/>
    <w:rsid w:val="00462106"/>
    <w:rsid w:val="004709A1"/>
    <w:rsid w:val="00473490"/>
    <w:rsid w:val="004834A7"/>
    <w:rsid w:val="00486F1A"/>
    <w:rsid w:val="00490CB9"/>
    <w:rsid w:val="00495572"/>
    <w:rsid w:val="0049570D"/>
    <w:rsid w:val="00496A3C"/>
    <w:rsid w:val="00496CBD"/>
    <w:rsid w:val="004A001B"/>
    <w:rsid w:val="004A06E5"/>
    <w:rsid w:val="004A0DDA"/>
    <w:rsid w:val="004A2CE2"/>
    <w:rsid w:val="004A3DCB"/>
    <w:rsid w:val="004A496F"/>
    <w:rsid w:val="004A6286"/>
    <w:rsid w:val="004A7BBA"/>
    <w:rsid w:val="004B1F1E"/>
    <w:rsid w:val="004B2DAD"/>
    <w:rsid w:val="004B5590"/>
    <w:rsid w:val="004B6C4E"/>
    <w:rsid w:val="004D246F"/>
    <w:rsid w:val="004D50E7"/>
    <w:rsid w:val="004E176F"/>
    <w:rsid w:val="004E3AF4"/>
    <w:rsid w:val="004E3C4F"/>
    <w:rsid w:val="004E3CDA"/>
    <w:rsid w:val="004F369F"/>
    <w:rsid w:val="004F3C95"/>
    <w:rsid w:val="004F4B4D"/>
    <w:rsid w:val="0050216D"/>
    <w:rsid w:val="00503D7E"/>
    <w:rsid w:val="00504549"/>
    <w:rsid w:val="00504970"/>
    <w:rsid w:val="00507711"/>
    <w:rsid w:val="0050778F"/>
    <w:rsid w:val="00511423"/>
    <w:rsid w:val="00516D4E"/>
    <w:rsid w:val="0052321A"/>
    <w:rsid w:val="005232D8"/>
    <w:rsid w:val="005244B3"/>
    <w:rsid w:val="00525742"/>
    <w:rsid w:val="00526808"/>
    <w:rsid w:val="005278BE"/>
    <w:rsid w:val="00527C11"/>
    <w:rsid w:val="00530705"/>
    <w:rsid w:val="00531069"/>
    <w:rsid w:val="00535F31"/>
    <w:rsid w:val="00536639"/>
    <w:rsid w:val="00542C48"/>
    <w:rsid w:val="005437B4"/>
    <w:rsid w:val="00543DE8"/>
    <w:rsid w:val="0054483E"/>
    <w:rsid w:val="00544D16"/>
    <w:rsid w:val="005508C5"/>
    <w:rsid w:val="0055338E"/>
    <w:rsid w:val="00561938"/>
    <w:rsid w:val="00572DDF"/>
    <w:rsid w:val="005740B6"/>
    <w:rsid w:val="00574D64"/>
    <w:rsid w:val="00576C4B"/>
    <w:rsid w:val="00577D8A"/>
    <w:rsid w:val="0058065E"/>
    <w:rsid w:val="005824C4"/>
    <w:rsid w:val="00582C24"/>
    <w:rsid w:val="00591365"/>
    <w:rsid w:val="00592FCE"/>
    <w:rsid w:val="005A0C3E"/>
    <w:rsid w:val="005A2E34"/>
    <w:rsid w:val="005A45FC"/>
    <w:rsid w:val="005A4A02"/>
    <w:rsid w:val="005A6E42"/>
    <w:rsid w:val="005A7BB4"/>
    <w:rsid w:val="005B31E4"/>
    <w:rsid w:val="005B7446"/>
    <w:rsid w:val="005C0D80"/>
    <w:rsid w:val="005C1E00"/>
    <w:rsid w:val="005C2497"/>
    <w:rsid w:val="005C2C1F"/>
    <w:rsid w:val="005C3041"/>
    <w:rsid w:val="005C4BE7"/>
    <w:rsid w:val="005C4E45"/>
    <w:rsid w:val="005C5E12"/>
    <w:rsid w:val="005D6083"/>
    <w:rsid w:val="005D76C4"/>
    <w:rsid w:val="005F1866"/>
    <w:rsid w:val="005F201F"/>
    <w:rsid w:val="005F5311"/>
    <w:rsid w:val="00601779"/>
    <w:rsid w:val="00601E8E"/>
    <w:rsid w:val="006034F6"/>
    <w:rsid w:val="00603516"/>
    <w:rsid w:val="00603A50"/>
    <w:rsid w:val="0060547A"/>
    <w:rsid w:val="006071C0"/>
    <w:rsid w:val="006076C3"/>
    <w:rsid w:val="00607874"/>
    <w:rsid w:val="00607E77"/>
    <w:rsid w:val="006129C4"/>
    <w:rsid w:val="00616C4C"/>
    <w:rsid w:val="00617284"/>
    <w:rsid w:val="006178D3"/>
    <w:rsid w:val="00617A56"/>
    <w:rsid w:val="00617BB3"/>
    <w:rsid w:val="00621813"/>
    <w:rsid w:val="006257F4"/>
    <w:rsid w:val="00625E4A"/>
    <w:rsid w:val="006267C1"/>
    <w:rsid w:val="00626B8F"/>
    <w:rsid w:val="00640CA6"/>
    <w:rsid w:val="00645C37"/>
    <w:rsid w:val="00645CDD"/>
    <w:rsid w:val="0064657C"/>
    <w:rsid w:val="00651269"/>
    <w:rsid w:val="006566DE"/>
    <w:rsid w:val="006666C6"/>
    <w:rsid w:val="006712BE"/>
    <w:rsid w:val="006729C4"/>
    <w:rsid w:val="006729CB"/>
    <w:rsid w:val="00674629"/>
    <w:rsid w:val="00674800"/>
    <w:rsid w:val="0067633C"/>
    <w:rsid w:val="006770BB"/>
    <w:rsid w:val="006805E2"/>
    <w:rsid w:val="006823A7"/>
    <w:rsid w:val="00682464"/>
    <w:rsid w:val="006835AB"/>
    <w:rsid w:val="00684986"/>
    <w:rsid w:val="00685922"/>
    <w:rsid w:val="00687DDC"/>
    <w:rsid w:val="00687EE8"/>
    <w:rsid w:val="0069123A"/>
    <w:rsid w:val="0069160C"/>
    <w:rsid w:val="00691670"/>
    <w:rsid w:val="006A4E4D"/>
    <w:rsid w:val="006B1091"/>
    <w:rsid w:val="006B63D2"/>
    <w:rsid w:val="006C485E"/>
    <w:rsid w:val="006C679C"/>
    <w:rsid w:val="006D2625"/>
    <w:rsid w:val="006D47B5"/>
    <w:rsid w:val="006E099E"/>
    <w:rsid w:val="006E147E"/>
    <w:rsid w:val="006E24E8"/>
    <w:rsid w:val="006E4F81"/>
    <w:rsid w:val="006E761C"/>
    <w:rsid w:val="006F12E5"/>
    <w:rsid w:val="006F3748"/>
    <w:rsid w:val="006F61FA"/>
    <w:rsid w:val="006F6785"/>
    <w:rsid w:val="006F76E8"/>
    <w:rsid w:val="00701D17"/>
    <w:rsid w:val="0070347F"/>
    <w:rsid w:val="0070451A"/>
    <w:rsid w:val="00704BC6"/>
    <w:rsid w:val="0070678E"/>
    <w:rsid w:val="00710C8E"/>
    <w:rsid w:val="00716328"/>
    <w:rsid w:val="0072248F"/>
    <w:rsid w:val="007254CD"/>
    <w:rsid w:val="007260DE"/>
    <w:rsid w:val="00730395"/>
    <w:rsid w:val="0073307F"/>
    <w:rsid w:val="00733CFC"/>
    <w:rsid w:val="00733F6A"/>
    <w:rsid w:val="00735824"/>
    <w:rsid w:val="00736A9D"/>
    <w:rsid w:val="00740B37"/>
    <w:rsid w:val="00743DCC"/>
    <w:rsid w:val="00744A18"/>
    <w:rsid w:val="00754C2C"/>
    <w:rsid w:val="00757533"/>
    <w:rsid w:val="00770F96"/>
    <w:rsid w:val="00772388"/>
    <w:rsid w:val="00774380"/>
    <w:rsid w:val="00775EAF"/>
    <w:rsid w:val="00777764"/>
    <w:rsid w:val="0078136E"/>
    <w:rsid w:val="00783A10"/>
    <w:rsid w:val="00783E4A"/>
    <w:rsid w:val="007877E4"/>
    <w:rsid w:val="00787BB0"/>
    <w:rsid w:val="00787D5F"/>
    <w:rsid w:val="00791003"/>
    <w:rsid w:val="0079215B"/>
    <w:rsid w:val="00793A8B"/>
    <w:rsid w:val="00797C1A"/>
    <w:rsid w:val="007A00FD"/>
    <w:rsid w:val="007A2D50"/>
    <w:rsid w:val="007A6BA2"/>
    <w:rsid w:val="007B1104"/>
    <w:rsid w:val="007B30A4"/>
    <w:rsid w:val="007B4899"/>
    <w:rsid w:val="007B57A3"/>
    <w:rsid w:val="007B7C7A"/>
    <w:rsid w:val="007C4FE5"/>
    <w:rsid w:val="007D1D71"/>
    <w:rsid w:val="007D570A"/>
    <w:rsid w:val="007D6719"/>
    <w:rsid w:val="007D791A"/>
    <w:rsid w:val="007E5B28"/>
    <w:rsid w:val="007E6692"/>
    <w:rsid w:val="007F2369"/>
    <w:rsid w:val="007F42BA"/>
    <w:rsid w:val="007F4B3F"/>
    <w:rsid w:val="0080083F"/>
    <w:rsid w:val="00800B93"/>
    <w:rsid w:val="008032BD"/>
    <w:rsid w:val="00803455"/>
    <w:rsid w:val="008107E8"/>
    <w:rsid w:val="008122A2"/>
    <w:rsid w:val="00815389"/>
    <w:rsid w:val="0082175B"/>
    <w:rsid w:val="0082546E"/>
    <w:rsid w:val="00827AB1"/>
    <w:rsid w:val="00831C11"/>
    <w:rsid w:val="00835B71"/>
    <w:rsid w:val="00836DB9"/>
    <w:rsid w:val="00837E8A"/>
    <w:rsid w:val="00840848"/>
    <w:rsid w:val="00841046"/>
    <w:rsid w:val="008422DF"/>
    <w:rsid w:val="00844EB5"/>
    <w:rsid w:val="00847A0C"/>
    <w:rsid w:val="0085518F"/>
    <w:rsid w:val="0086257F"/>
    <w:rsid w:val="00862E85"/>
    <w:rsid w:val="00863F71"/>
    <w:rsid w:val="0086445D"/>
    <w:rsid w:val="0087012E"/>
    <w:rsid w:val="0087243C"/>
    <w:rsid w:val="00873FB4"/>
    <w:rsid w:val="00874DB6"/>
    <w:rsid w:val="008763EE"/>
    <w:rsid w:val="00877E94"/>
    <w:rsid w:val="00885A79"/>
    <w:rsid w:val="00893434"/>
    <w:rsid w:val="008A066F"/>
    <w:rsid w:val="008A2B36"/>
    <w:rsid w:val="008A3B2B"/>
    <w:rsid w:val="008A53AA"/>
    <w:rsid w:val="008A60B4"/>
    <w:rsid w:val="008B119F"/>
    <w:rsid w:val="008B3791"/>
    <w:rsid w:val="008B3C31"/>
    <w:rsid w:val="008B64FE"/>
    <w:rsid w:val="008C0B3C"/>
    <w:rsid w:val="008C67A6"/>
    <w:rsid w:val="008C745F"/>
    <w:rsid w:val="008D29D6"/>
    <w:rsid w:val="008D320D"/>
    <w:rsid w:val="008E73D6"/>
    <w:rsid w:val="008F26B4"/>
    <w:rsid w:val="008F3D0C"/>
    <w:rsid w:val="008F47E0"/>
    <w:rsid w:val="008F48C6"/>
    <w:rsid w:val="0090136E"/>
    <w:rsid w:val="00901F67"/>
    <w:rsid w:val="009037B6"/>
    <w:rsid w:val="00904469"/>
    <w:rsid w:val="0090464E"/>
    <w:rsid w:val="0091073F"/>
    <w:rsid w:val="00910875"/>
    <w:rsid w:val="00911E22"/>
    <w:rsid w:val="009120CC"/>
    <w:rsid w:val="009209D9"/>
    <w:rsid w:val="009219C3"/>
    <w:rsid w:val="00925F48"/>
    <w:rsid w:val="00930DF9"/>
    <w:rsid w:val="00932137"/>
    <w:rsid w:val="00935BF7"/>
    <w:rsid w:val="00940C22"/>
    <w:rsid w:val="00946C0C"/>
    <w:rsid w:val="00951E4B"/>
    <w:rsid w:val="0095442C"/>
    <w:rsid w:val="009562B2"/>
    <w:rsid w:val="00957E1C"/>
    <w:rsid w:val="009604FB"/>
    <w:rsid w:val="00966AFC"/>
    <w:rsid w:val="00966E91"/>
    <w:rsid w:val="00975EB2"/>
    <w:rsid w:val="00980A0B"/>
    <w:rsid w:val="00981071"/>
    <w:rsid w:val="009823C9"/>
    <w:rsid w:val="00983942"/>
    <w:rsid w:val="00985817"/>
    <w:rsid w:val="00987EAC"/>
    <w:rsid w:val="00992D3E"/>
    <w:rsid w:val="009962C4"/>
    <w:rsid w:val="009A1A02"/>
    <w:rsid w:val="009A48E8"/>
    <w:rsid w:val="009C37E0"/>
    <w:rsid w:val="009C3A05"/>
    <w:rsid w:val="009C5012"/>
    <w:rsid w:val="009C6DE4"/>
    <w:rsid w:val="009D2CA3"/>
    <w:rsid w:val="009D41CB"/>
    <w:rsid w:val="009D4FC9"/>
    <w:rsid w:val="009D6608"/>
    <w:rsid w:val="009D7EAE"/>
    <w:rsid w:val="009E22C2"/>
    <w:rsid w:val="009E41F4"/>
    <w:rsid w:val="009E67C5"/>
    <w:rsid w:val="009F1CC1"/>
    <w:rsid w:val="009F1FC1"/>
    <w:rsid w:val="009F228F"/>
    <w:rsid w:val="009F5803"/>
    <w:rsid w:val="00A0353B"/>
    <w:rsid w:val="00A03D62"/>
    <w:rsid w:val="00A0415F"/>
    <w:rsid w:val="00A06EB2"/>
    <w:rsid w:val="00A108A4"/>
    <w:rsid w:val="00A113E6"/>
    <w:rsid w:val="00A14B66"/>
    <w:rsid w:val="00A14BD9"/>
    <w:rsid w:val="00A152C3"/>
    <w:rsid w:val="00A17EB1"/>
    <w:rsid w:val="00A201D3"/>
    <w:rsid w:val="00A263CA"/>
    <w:rsid w:val="00A2711F"/>
    <w:rsid w:val="00A3030A"/>
    <w:rsid w:val="00A363C5"/>
    <w:rsid w:val="00A37BB5"/>
    <w:rsid w:val="00A37FD6"/>
    <w:rsid w:val="00A42B61"/>
    <w:rsid w:val="00A437A6"/>
    <w:rsid w:val="00A44A72"/>
    <w:rsid w:val="00A45731"/>
    <w:rsid w:val="00A46094"/>
    <w:rsid w:val="00A460BC"/>
    <w:rsid w:val="00A477BB"/>
    <w:rsid w:val="00A516A9"/>
    <w:rsid w:val="00A51834"/>
    <w:rsid w:val="00A534F6"/>
    <w:rsid w:val="00A57368"/>
    <w:rsid w:val="00A57CED"/>
    <w:rsid w:val="00A62B7E"/>
    <w:rsid w:val="00A637B3"/>
    <w:rsid w:val="00A65CF7"/>
    <w:rsid w:val="00A77CE5"/>
    <w:rsid w:val="00A81AB4"/>
    <w:rsid w:val="00A851DA"/>
    <w:rsid w:val="00A86FC7"/>
    <w:rsid w:val="00A87C45"/>
    <w:rsid w:val="00A906B1"/>
    <w:rsid w:val="00A91838"/>
    <w:rsid w:val="00A91C2B"/>
    <w:rsid w:val="00A92AFE"/>
    <w:rsid w:val="00A93EC6"/>
    <w:rsid w:val="00A96705"/>
    <w:rsid w:val="00AA118B"/>
    <w:rsid w:val="00AA23EA"/>
    <w:rsid w:val="00AA28D2"/>
    <w:rsid w:val="00AA35A5"/>
    <w:rsid w:val="00AA427F"/>
    <w:rsid w:val="00AB1E78"/>
    <w:rsid w:val="00AB4CF4"/>
    <w:rsid w:val="00AB5953"/>
    <w:rsid w:val="00AB5F0A"/>
    <w:rsid w:val="00AC0C73"/>
    <w:rsid w:val="00AC11F2"/>
    <w:rsid w:val="00AC5645"/>
    <w:rsid w:val="00AC63BF"/>
    <w:rsid w:val="00AC7172"/>
    <w:rsid w:val="00AC7D5B"/>
    <w:rsid w:val="00AD0EA4"/>
    <w:rsid w:val="00AD18E2"/>
    <w:rsid w:val="00AD366A"/>
    <w:rsid w:val="00AD6744"/>
    <w:rsid w:val="00AD74A1"/>
    <w:rsid w:val="00AE123E"/>
    <w:rsid w:val="00AE1481"/>
    <w:rsid w:val="00AE284A"/>
    <w:rsid w:val="00AE2CC3"/>
    <w:rsid w:val="00AE3FD4"/>
    <w:rsid w:val="00AE585B"/>
    <w:rsid w:val="00AE5C9F"/>
    <w:rsid w:val="00AE7542"/>
    <w:rsid w:val="00AF1E08"/>
    <w:rsid w:val="00AF324E"/>
    <w:rsid w:val="00AF6CFC"/>
    <w:rsid w:val="00AF759B"/>
    <w:rsid w:val="00AF78C4"/>
    <w:rsid w:val="00B00B4A"/>
    <w:rsid w:val="00B0254C"/>
    <w:rsid w:val="00B03624"/>
    <w:rsid w:val="00B0415E"/>
    <w:rsid w:val="00B04678"/>
    <w:rsid w:val="00B059C3"/>
    <w:rsid w:val="00B1029B"/>
    <w:rsid w:val="00B11946"/>
    <w:rsid w:val="00B12D4D"/>
    <w:rsid w:val="00B12FFC"/>
    <w:rsid w:val="00B14112"/>
    <w:rsid w:val="00B16A84"/>
    <w:rsid w:val="00B2187C"/>
    <w:rsid w:val="00B22EA9"/>
    <w:rsid w:val="00B243B3"/>
    <w:rsid w:val="00B24CC9"/>
    <w:rsid w:val="00B27307"/>
    <w:rsid w:val="00B30E23"/>
    <w:rsid w:val="00B31685"/>
    <w:rsid w:val="00B373CA"/>
    <w:rsid w:val="00B3785A"/>
    <w:rsid w:val="00B37CED"/>
    <w:rsid w:val="00B40E33"/>
    <w:rsid w:val="00B41B33"/>
    <w:rsid w:val="00B4264D"/>
    <w:rsid w:val="00B42BD7"/>
    <w:rsid w:val="00B4569A"/>
    <w:rsid w:val="00B45A98"/>
    <w:rsid w:val="00B504E1"/>
    <w:rsid w:val="00B50B1B"/>
    <w:rsid w:val="00B51D3A"/>
    <w:rsid w:val="00B563C1"/>
    <w:rsid w:val="00B6210D"/>
    <w:rsid w:val="00B65616"/>
    <w:rsid w:val="00B66FB2"/>
    <w:rsid w:val="00B674B3"/>
    <w:rsid w:val="00B730D3"/>
    <w:rsid w:val="00B75543"/>
    <w:rsid w:val="00B76F25"/>
    <w:rsid w:val="00B804CB"/>
    <w:rsid w:val="00B876FA"/>
    <w:rsid w:val="00B96FD6"/>
    <w:rsid w:val="00BA222C"/>
    <w:rsid w:val="00BA6843"/>
    <w:rsid w:val="00BA6BC9"/>
    <w:rsid w:val="00BB082B"/>
    <w:rsid w:val="00BB0A01"/>
    <w:rsid w:val="00BB34BE"/>
    <w:rsid w:val="00BB4F87"/>
    <w:rsid w:val="00BB4FBD"/>
    <w:rsid w:val="00BB5DF4"/>
    <w:rsid w:val="00BB7A26"/>
    <w:rsid w:val="00BC15C2"/>
    <w:rsid w:val="00BC46DF"/>
    <w:rsid w:val="00BC57CD"/>
    <w:rsid w:val="00BC64AE"/>
    <w:rsid w:val="00BC6585"/>
    <w:rsid w:val="00BD11D3"/>
    <w:rsid w:val="00BD25C8"/>
    <w:rsid w:val="00BD581B"/>
    <w:rsid w:val="00BD6962"/>
    <w:rsid w:val="00BD729E"/>
    <w:rsid w:val="00BE596B"/>
    <w:rsid w:val="00BF161E"/>
    <w:rsid w:val="00BF46E9"/>
    <w:rsid w:val="00C01F62"/>
    <w:rsid w:val="00C0264F"/>
    <w:rsid w:val="00C03577"/>
    <w:rsid w:val="00C110F2"/>
    <w:rsid w:val="00C126A7"/>
    <w:rsid w:val="00C12A4C"/>
    <w:rsid w:val="00C12DE0"/>
    <w:rsid w:val="00C13D23"/>
    <w:rsid w:val="00C150F1"/>
    <w:rsid w:val="00C22AC6"/>
    <w:rsid w:val="00C32E18"/>
    <w:rsid w:val="00C3336B"/>
    <w:rsid w:val="00C43911"/>
    <w:rsid w:val="00C44425"/>
    <w:rsid w:val="00C460DF"/>
    <w:rsid w:val="00C46F58"/>
    <w:rsid w:val="00C52312"/>
    <w:rsid w:val="00C53029"/>
    <w:rsid w:val="00C64AD5"/>
    <w:rsid w:val="00C65256"/>
    <w:rsid w:val="00C65F6B"/>
    <w:rsid w:val="00C65FEA"/>
    <w:rsid w:val="00C71117"/>
    <w:rsid w:val="00C72537"/>
    <w:rsid w:val="00C73DDE"/>
    <w:rsid w:val="00C74342"/>
    <w:rsid w:val="00C7654B"/>
    <w:rsid w:val="00C807AE"/>
    <w:rsid w:val="00C8390F"/>
    <w:rsid w:val="00C929AD"/>
    <w:rsid w:val="00C9490A"/>
    <w:rsid w:val="00C96104"/>
    <w:rsid w:val="00C9669A"/>
    <w:rsid w:val="00CA0AC2"/>
    <w:rsid w:val="00CA1E8B"/>
    <w:rsid w:val="00CA3B92"/>
    <w:rsid w:val="00CB0810"/>
    <w:rsid w:val="00CB117E"/>
    <w:rsid w:val="00CB2756"/>
    <w:rsid w:val="00CB2DB4"/>
    <w:rsid w:val="00CB4D0A"/>
    <w:rsid w:val="00CB6A60"/>
    <w:rsid w:val="00CC2695"/>
    <w:rsid w:val="00CC2FB3"/>
    <w:rsid w:val="00CC4F62"/>
    <w:rsid w:val="00CC575A"/>
    <w:rsid w:val="00CC5B86"/>
    <w:rsid w:val="00CC690D"/>
    <w:rsid w:val="00CD0742"/>
    <w:rsid w:val="00CD1FD4"/>
    <w:rsid w:val="00CD28EF"/>
    <w:rsid w:val="00CD38D0"/>
    <w:rsid w:val="00CD4C8A"/>
    <w:rsid w:val="00CD5C7E"/>
    <w:rsid w:val="00CD7152"/>
    <w:rsid w:val="00CD784F"/>
    <w:rsid w:val="00CE037C"/>
    <w:rsid w:val="00CE2138"/>
    <w:rsid w:val="00CE2291"/>
    <w:rsid w:val="00CE3151"/>
    <w:rsid w:val="00CE46DA"/>
    <w:rsid w:val="00CF123B"/>
    <w:rsid w:val="00CF23C2"/>
    <w:rsid w:val="00CF328A"/>
    <w:rsid w:val="00CF592C"/>
    <w:rsid w:val="00CF5A3A"/>
    <w:rsid w:val="00CF5B0D"/>
    <w:rsid w:val="00CF5B8B"/>
    <w:rsid w:val="00CF773D"/>
    <w:rsid w:val="00D039AC"/>
    <w:rsid w:val="00D040BB"/>
    <w:rsid w:val="00D04928"/>
    <w:rsid w:val="00D04B0B"/>
    <w:rsid w:val="00D06549"/>
    <w:rsid w:val="00D13402"/>
    <w:rsid w:val="00D15245"/>
    <w:rsid w:val="00D160AC"/>
    <w:rsid w:val="00D16324"/>
    <w:rsid w:val="00D16E1E"/>
    <w:rsid w:val="00D173B4"/>
    <w:rsid w:val="00D2371E"/>
    <w:rsid w:val="00D23FF5"/>
    <w:rsid w:val="00D252FE"/>
    <w:rsid w:val="00D27062"/>
    <w:rsid w:val="00D3142F"/>
    <w:rsid w:val="00D34F3A"/>
    <w:rsid w:val="00D375B6"/>
    <w:rsid w:val="00D419B2"/>
    <w:rsid w:val="00D427DE"/>
    <w:rsid w:val="00D50892"/>
    <w:rsid w:val="00D50900"/>
    <w:rsid w:val="00D5587D"/>
    <w:rsid w:val="00D55988"/>
    <w:rsid w:val="00D56BAA"/>
    <w:rsid w:val="00D627D9"/>
    <w:rsid w:val="00D63572"/>
    <w:rsid w:val="00D635AD"/>
    <w:rsid w:val="00D6498C"/>
    <w:rsid w:val="00D67772"/>
    <w:rsid w:val="00D7061F"/>
    <w:rsid w:val="00D707CC"/>
    <w:rsid w:val="00D708B5"/>
    <w:rsid w:val="00D71C8F"/>
    <w:rsid w:val="00D7359F"/>
    <w:rsid w:val="00D749E7"/>
    <w:rsid w:val="00D81BBD"/>
    <w:rsid w:val="00D821FE"/>
    <w:rsid w:val="00D84D03"/>
    <w:rsid w:val="00D85690"/>
    <w:rsid w:val="00D860F3"/>
    <w:rsid w:val="00D90FFA"/>
    <w:rsid w:val="00D920D1"/>
    <w:rsid w:val="00D945EA"/>
    <w:rsid w:val="00D95C7A"/>
    <w:rsid w:val="00DA0BD6"/>
    <w:rsid w:val="00DA3C40"/>
    <w:rsid w:val="00DA6A8F"/>
    <w:rsid w:val="00DA6DC9"/>
    <w:rsid w:val="00DB0686"/>
    <w:rsid w:val="00DB0703"/>
    <w:rsid w:val="00DB0793"/>
    <w:rsid w:val="00DB1F0C"/>
    <w:rsid w:val="00DB6BEE"/>
    <w:rsid w:val="00DD0CA1"/>
    <w:rsid w:val="00DD32AF"/>
    <w:rsid w:val="00DD666D"/>
    <w:rsid w:val="00DE082A"/>
    <w:rsid w:val="00DE0AA3"/>
    <w:rsid w:val="00DE3377"/>
    <w:rsid w:val="00DE4155"/>
    <w:rsid w:val="00DE5256"/>
    <w:rsid w:val="00DE55DD"/>
    <w:rsid w:val="00DF0527"/>
    <w:rsid w:val="00DF49C7"/>
    <w:rsid w:val="00E00821"/>
    <w:rsid w:val="00E0092F"/>
    <w:rsid w:val="00E03100"/>
    <w:rsid w:val="00E04DB4"/>
    <w:rsid w:val="00E13CC7"/>
    <w:rsid w:val="00E161DD"/>
    <w:rsid w:val="00E16637"/>
    <w:rsid w:val="00E175FF"/>
    <w:rsid w:val="00E17E60"/>
    <w:rsid w:val="00E24ABD"/>
    <w:rsid w:val="00E304C3"/>
    <w:rsid w:val="00E30679"/>
    <w:rsid w:val="00E30E82"/>
    <w:rsid w:val="00E3103B"/>
    <w:rsid w:val="00E41AF4"/>
    <w:rsid w:val="00E42DDB"/>
    <w:rsid w:val="00E4397F"/>
    <w:rsid w:val="00E45195"/>
    <w:rsid w:val="00E4597D"/>
    <w:rsid w:val="00E465DE"/>
    <w:rsid w:val="00E526BA"/>
    <w:rsid w:val="00E5366F"/>
    <w:rsid w:val="00E54832"/>
    <w:rsid w:val="00E557C3"/>
    <w:rsid w:val="00E55D20"/>
    <w:rsid w:val="00E55D4B"/>
    <w:rsid w:val="00E563A3"/>
    <w:rsid w:val="00E56A90"/>
    <w:rsid w:val="00E57503"/>
    <w:rsid w:val="00E60844"/>
    <w:rsid w:val="00E641CC"/>
    <w:rsid w:val="00E65E4C"/>
    <w:rsid w:val="00E65F07"/>
    <w:rsid w:val="00E709DB"/>
    <w:rsid w:val="00E71DDD"/>
    <w:rsid w:val="00E740DF"/>
    <w:rsid w:val="00E81D7F"/>
    <w:rsid w:val="00E83480"/>
    <w:rsid w:val="00E85362"/>
    <w:rsid w:val="00E877C7"/>
    <w:rsid w:val="00E91B9D"/>
    <w:rsid w:val="00E92FFA"/>
    <w:rsid w:val="00E9488C"/>
    <w:rsid w:val="00E948DA"/>
    <w:rsid w:val="00E96043"/>
    <w:rsid w:val="00EA2E6B"/>
    <w:rsid w:val="00EA30AB"/>
    <w:rsid w:val="00EA35F7"/>
    <w:rsid w:val="00EA720E"/>
    <w:rsid w:val="00EB1102"/>
    <w:rsid w:val="00EB3925"/>
    <w:rsid w:val="00EB3DB4"/>
    <w:rsid w:val="00EB4705"/>
    <w:rsid w:val="00EB5037"/>
    <w:rsid w:val="00EB55FE"/>
    <w:rsid w:val="00EC234B"/>
    <w:rsid w:val="00ED10B9"/>
    <w:rsid w:val="00ED66F1"/>
    <w:rsid w:val="00ED78EB"/>
    <w:rsid w:val="00EE1CB9"/>
    <w:rsid w:val="00EE54F0"/>
    <w:rsid w:val="00EF04D0"/>
    <w:rsid w:val="00EF24AC"/>
    <w:rsid w:val="00EF4445"/>
    <w:rsid w:val="00EF5667"/>
    <w:rsid w:val="00EF6873"/>
    <w:rsid w:val="00EF726D"/>
    <w:rsid w:val="00F02C7B"/>
    <w:rsid w:val="00F0394B"/>
    <w:rsid w:val="00F04DF2"/>
    <w:rsid w:val="00F0649A"/>
    <w:rsid w:val="00F2147C"/>
    <w:rsid w:val="00F21E1A"/>
    <w:rsid w:val="00F230EB"/>
    <w:rsid w:val="00F23C66"/>
    <w:rsid w:val="00F26DA5"/>
    <w:rsid w:val="00F320F0"/>
    <w:rsid w:val="00F33BB8"/>
    <w:rsid w:val="00F347CA"/>
    <w:rsid w:val="00F36738"/>
    <w:rsid w:val="00F37926"/>
    <w:rsid w:val="00F42F51"/>
    <w:rsid w:val="00F42FC5"/>
    <w:rsid w:val="00F44895"/>
    <w:rsid w:val="00F51026"/>
    <w:rsid w:val="00F53F2C"/>
    <w:rsid w:val="00F56635"/>
    <w:rsid w:val="00F65278"/>
    <w:rsid w:val="00F672EE"/>
    <w:rsid w:val="00F70BBF"/>
    <w:rsid w:val="00F71CEA"/>
    <w:rsid w:val="00F7532A"/>
    <w:rsid w:val="00F763DA"/>
    <w:rsid w:val="00F81E95"/>
    <w:rsid w:val="00F82B0A"/>
    <w:rsid w:val="00F853E9"/>
    <w:rsid w:val="00F85BC1"/>
    <w:rsid w:val="00F965A9"/>
    <w:rsid w:val="00F966D8"/>
    <w:rsid w:val="00F96EB3"/>
    <w:rsid w:val="00FA3593"/>
    <w:rsid w:val="00FA5942"/>
    <w:rsid w:val="00FA68A2"/>
    <w:rsid w:val="00FA7913"/>
    <w:rsid w:val="00FB0F46"/>
    <w:rsid w:val="00FB2974"/>
    <w:rsid w:val="00FC0B97"/>
    <w:rsid w:val="00FC1414"/>
    <w:rsid w:val="00FC1CA9"/>
    <w:rsid w:val="00FC3A48"/>
    <w:rsid w:val="00FC5193"/>
    <w:rsid w:val="00FC7893"/>
    <w:rsid w:val="00FD29B8"/>
    <w:rsid w:val="00FD556F"/>
    <w:rsid w:val="00FD7279"/>
    <w:rsid w:val="00FE1C3D"/>
    <w:rsid w:val="00FE2EF7"/>
    <w:rsid w:val="00FE45E2"/>
    <w:rsid w:val="00FE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3A0"/>
    <w:pPr>
      <w:spacing w:line="360" w:lineRule="auto"/>
    </w:pPr>
    <w:rPr>
      <w:rFonts w:ascii="Arial" w:hAnsi="Arial"/>
      <w:sz w:val="24"/>
      <w:szCs w:val="22"/>
      <w:lang w:eastAsia="en-US"/>
    </w:rPr>
  </w:style>
  <w:style w:type="paragraph" w:styleId="Heading1">
    <w:name w:val="heading 1"/>
    <w:basedOn w:val="Normal"/>
    <w:link w:val="Heading1Char"/>
    <w:uiPriority w:val="99"/>
    <w:qFormat/>
    <w:locked/>
    <w:rsid w:val="007743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semiHidden/>
    <w:unhideWhenUsed/>
    <w:qFormat/>
    <w:locked/>
    <w:rsid w:val="00FD7279"/>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9"/>
    <w:qFormat/>
    <w:locked/>
    <w:rsid w:val="00EF4445"/>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74380"/>
    <w:rPr>
      <w:rFonts w:ascii="Times New Roman" w:hAnsi="Times New Roman" w:cs="Times New Roman"/>
      <w:b/>
      <w:bCs/>
      <w:kern w:val="36"/>
      <w:sz w:val="48"/>
      <w:szCs w:val="48"/>
      <w:lang w:val="en-US" w:eastAsia="en-US"/>
    </w:rPr>
  </w:style>
  <w:style w:type="character" w:customStyle="1" w:styleId="Heading3Char">
    <w:name w:val="Heading 3 Char"/>
    <w:link w:val="Heading3"/>
    <w:uiPriority w:val="99"/>
    <w:locked/>
    <w:rsid w:val="00EF4445"/>
    <w:rPr>
      <w:rFonts w:ascii="Cambria" w:hAnsi="Cambria" w:cs="Times New Roman"/>
      <w:b/>
      <w:bCs/>
      <w:sz w:val="26"/>
      <w:szCs w:val="26"/>
      <w:lang w:eastAsia="en-US"/>
    </w:rPr>
  </w:style>
  <w:style w:type="paragraph" w:styleId="Header">
    <w:name w:val="header"/>
    <w:basedOn w:val="Normal"/>
    <w:link w:val="HeaderChar"/>
    <w:uiPriority w:val="99"/>
    <w:rsid w:val="00CB4D0A"/>
    <w:pPr>
      <w:tabs>
        <w:tab w:val="center" w:pos="4513"/>
        <w:tab w:val="right" w:pos="9026"/>
      </w:tabs>
      <w:spacing w:line="240" w:lineRule="auto"/>
    </w:pPr>
    <w:rPr>
      <w:rFonts w:ascii="Calibri" w:hAnsi="Calibri" w:cs="Times New Roman"/>
      <w:sz w:val="20"/>
      <w:szCs w:val="20"/>
      <w:lang w:val="en-US"/>
    </w:rPr>
  </w:style>
  <w:style w:type="character" w:customStyle="1" w:styleId="HeaderChar">
    <w:name w:val="Header Char"/>
    <w:basedOn w:val="DefaultParagraphFont"/>
    <w:link w:val="Header"/>
    <w:uiPriority w:val="99"/>
    <w:locked/>
    <w:rsid w:val="00CB4D0A"/>
  </w:style>
  <w:style w:type="paragraph" w:styleId="Footer">
    <w:name w:val="footer"/>
    <w:basedOn w:val="Normal"/>
    <w:link w:val="FooterChar"/>
    <w:uiPriority w:val="99"/>
    <w:rsid w:val="00CB4D0A"/>
    <w:pPr>
      <w:tabs>
        <w:tab w:val="center" w:pos="4513"/>
        <w:tab w:val="right" w:pos="9026"/>
      </w:tabs>
      <w:spacing w:line="240" w:lineRule="auto"/>
    </w:pPr>
    <w:rPr>
      <w:rFonts w:ascii="Calibri" w:hAnsi="Calibri" w:cs="Times New Roman"/>
      <w:sz w:val="20"/>
      <w:szCs w:val="20"/>
      <w:lang w:val="en-US"/>
    </w:rPr>
  </w:style>
  <w:style w:type="character" w:customStyle="1" w:styleId="FooterChar">
    <w:name w:val="Footer Char"/>
    <w:basedOn w:val="DefaultParagraphFont"/>
    <w:link w:val="Footer"/>
    <w:uiPriority w:val="99"/>
    <w:locked/>
    <w:rsid w:val="00CB4D0A"/>
  </w:style>
  <w:style w:type="paragraph" w:styleId="BalloonText">
    <w:name w:val="Balloon Text"/>
    <w:basedOn w:val="Normal"/>
    <w:link w:val="BalloonTextChar"/>
    <w:uiPriority w:val="99"/>
    <w:semiHidden/>
    <w:rsid w:val="0020451E"/>
    <w:pPr>
      <w:spacing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20451E"/>
    <w:rPr>
      <w:rFonts w:ascii="Tahoma" w:hAnsi="Tahoma"/>
      <w:sz w:val="16"/>
    </w:rPr>
  </w:style>
  <w:style w:type="paragraph" w:styleId="ListParagraph">
    <w:name w:val="List Paragraph"/>
    <w:basedOn w:val="Normal"/>
    <w:uiPriority w:val="99"/>
    <w:qFormat/>
    <w:rsid w:val="00157CF6"/>
    <w:pPr>
      <w:ind w:left="720"/>
    </w:pPr>
    <w:rPr>
      <w:rFonts w:ascii="Calibri" w:hAnsi="Calibri" w:cs="Times New Roman"/>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863F71"/>
    <w:rPr>
      <w:rFonts w:ascii="Arial" w:hAnsi="Arial"/>
      <w:sz w:val="24"/>
      <w:szCs w:val="22"/>
      <w:lang w:eastAsia="en-US"/>
    </w:rPr>
  </w:style>
  <w:style w:type="character" w:customStyle="1" w:styleId="tgc">
    <w:name w:val="_tgc"/>
    <w:rsid w:val="005824C4"/>
  </w:style>
  <w:style w:type="character" w:styleId="Hyperlink">
    <w:name w:val="Hyperlink"/>
    <w:uiPriority w:val="99"/>
    <w:rsid w:val="005824C4"/>
    <w:rPr>
      <w:rFonts w:cs="Times New Roman"/>
      <w:color w:val="0000FF"/>
      <w:u w:val="single"/>
    </w:rPr>
  </w:style>
  <w:style w:type="character" w:styleId="Emphasis">
    <w:name w:val="Emphasis"/>
    <w:uiPriority w:val="20"/>
    <w:qFormat/>
    <w:locked/>
    <w:rsid w:val="00314BBB"/>
    <w:rPr>
      <w:rFonts w:cs="Times New Roman"/>
      <w:i/>
    </w:rPr>
  </w:style>
  <w:style w:type="paragraph" w:styleId="NormalWeb">
    <w:name w:val="Normal (Web)"/>
    <w:basedOn w:val="Normal"/>
    <w:uiPriority w:val="99"/>
    <w:semiHidden/>
    <w:rsid w:val="008C745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full-answer-content">
    <w:name w:val="full-answer-content"/>
    <w:uiPriority w:val="99"/>
    <w:rsid w:val="008C745F"/>
  </w:style>
  <w:style w:type="paragraph" w:styleId="FootnoteText">
    <w:name w:val="footnote text"/>
    <w:basedOn w:val="Normal"/>
    <w:link w:val="FootnoteTextChar"/>
    <w:uiPriority w:val="99"/>
    <w:semiHidden/>
    <w:rsid w:val="00300CC6"/>
    <w:rPr>
      <w:sz w:val="20"/>
      <w:szCs w:val="20"/>
    </w:rPr>
  </w:style>
  <w:style w:type="character" w:customStyle="1" w:styleId="FootnoteTextChar">
    <w:name w:val="Footnote Text Char"/>
    <w:link w:val="FootnoteText"/>
    <w:uiPriority w:val="99"/>
    <w:semiHidden/>
    <w:locked/>
    <w:rsid w:val="00300CC6"/>
    <w:rPr>
      <w:rFonts w:ascii="Arial" w:hAnsi="Arial" w:cs="Times New Roman"/>
      <w:lang w:eastAsia="en-US"/>
    </w:rPr>
  </w:style>
  <w:style w:type="character" w:styleId="FootnoteReference">
    <w:name w:val="footnote reference"/>
    <w:uiPriority w:val="99"/>
    <w:semiHidden/>
    <w:rsid w:val="00300CC6"/>
    <w:rPr>
      <w:rFonts w:cs="Times New Roman"/>
      <w:vertAlign w:val="superscript"/>
    </w:rPr>
  </w:style>
  <w:style w:type="character" w:styleId="Strong">
    <w:name w:val="Strong"/>
    <w:uiPriority w:val="22"/>
    <w:qFormat/>
    <w:locked/>
    <w:rsid w:val="00774380"/>
    <w:rPr>
      <w:rFonts w:cs="Times New Roman"/>
      <w:b/>
    </w:rPr>
  </w:style>
  <w:style w:type="paragraph" w:styleId="EndnoteText">
    <w:name w:val="endnote text"/>
    <w:basedOn w:val="Normal"/>
    <w:link w:val="EndnoteTextChar"/>
    <w:uiPriority w:val="99"/>
    <w:semiHidden/>
    <w:rsid w:val="00B504E1"/>
    <w:rPr>
      <w:sz w:val="20"/>
      <w:szCs w:val="20"/>
    </w:rPr>
  </w:style>
  <w:style w:type="character" w:customStyle="1" w:styleId="EndnoteTextChar">
    <w:name w:val="Endnote Text Char"/>
    <w:link w:val="EndnoteText"/>
    <w:uiPriority w:val="99"/>
    <w:semiHidden/>
    <w:locked/>
    <w:rsid w:val="00B504E1"/>
    <w:rPr>
      <w:rFonts w:ascii="Arial" w:hAnsi="Arial" w:cs="Times New Roman"/>
      <w:lang w:eastAsia="en-US"/>
    </w:rPr>
  </w:style>
  <w:style w:type="character" w:styleId="EndnoteReference">
    <w:name w:val="endnote reference"/>
    <w:uiPriority w:val="99"/>
    <w:semiHidden/>
    <w:rsid w:val="00B504E1"/>
    <w:rPr>
      <w:rFonts w:cs="Times New Roman"/>
      <w:vertAlign w:val="superscript"/>
    </w:rPr>
  </w:style>
  <w:style w:type="character" w:customStyle="1" w:styleId="a">
    <w:name w:val="a"/>
    <w:uiPriority w:val="99"/>
    <w:rsid w:val="00C46F58"/>
  </w:style>
  <w:style w:type="character" w:customStyle="1" w:styleId="fourgenhighlight">
    <w:name w:val="fourgen_highlight"/>
    <w:uiPriority w:val="99"/>
    <w:rsid w:val="00C46F58"/>
  </w:style>
  <w:style w:type="character" w:customStyle="1" w:styleId="pad">
    <w:name w:val="pad"/>
    <w:uiPriority w:val="99"/>
    <w:rsid w:val="00D2371E"/>
  </w:style>
  <w:style w:type="character" w:customStyle="1" w:styleId="Heading2Char">
    <w:name w:val="Heading 2 Char"/>
    <w:link w:val="Heading2"/>
    <w:semiHidden/>
    <w:rsid w:val="00FD7279"/>
    <w:rPr>
      <w:rFonts w:ascii="Cambria" w:eastAsia="Times New Roman" w:hAnsi="Cambria" w:cs="Times New Roman"/>
      <w:b/>
      <w:bCs/>
      <w:i/>
      <w:iCs/>
      <w:sz w:val="28"/>
      <w:szCs w:val="28"/>
      <w:lang w:eastAsia="en-US"/>
    </w:rPr>
  </w:style>
  <w:style w:type="character" w:customStyle="1" w:styleId="hvr">
    <w:name w:val="hvr"/>
    <w:rsid w:val="00AE7542"/>
  </w:style>
  <w:style w:type="character" w:customStyle="1" w:styleId="author-name">
    <w:name w:val="author-name"/>
    <w:rsid w:val="001E7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2634">
      <w:bodyDiv w:val="1"/>
      <w:marLeft w:val="0"/>
      <w:marRight w:val="0"/>
      <w:marTop w:val="0"/>
      <w:marBottom w:val="0"/>
      <w:divBdr>
        <w:top w:val="none" w:sz="0" w:space="0" w:color="auto"/>
        <w:left w:val="none" w:sz="0" w:space="0" w:color="auto"/>
        <w:bottom w:val="none" w:sz="0" w:space="0" w:color="auto"/>
        <w:right w:val="none" w:sz="0" w:space="0" w:color="auto"/>
      </w:divBdr>
    </w:div>
    <w:div w:id="46493556">
      <w:bodyDiv w:val="1"/>
      <w:marLeft w:val="0"/>
      <w:marRight w:val="0"/>
      <w:marTop w:val="0"/>
      <w:marBottom w:val="0"/>
      <w:divBdr>
        <w:top w:val="none" w:sz="0" w:space="0" w:color="auto"/>
        <w:left w:val="none" w:sz="0" w:space="0" w:color="auto"/>
        <w:bottom w:val="none" w:sz="0" w:space="0" w:color="auto"/>
        <w:right w:val="none" w:sz="0" w:space="0" w:color="auto"/>
      </w:divBdr>
    </w:div>
    <w:div w:id="55052717">
      <w:bodyDiv w:val="1"/>
      <w:marLeft w:val="0"/>
      <w:marRight w:val="0"/>
      <w:marTop w:val="0"/>
      <w:marBottom w:val="0"/>
      <w:divBdr>
        <w:top w:val="none" w:sz="0" w:space="0" w:color="auto"/>
        <w:left w:val="none" w:sz="0" w:space="0" w:color="auto"/>
        <w:bottom w:val="none" w:sz="0" w:space="0" w:color="auto"/>
        <w:right w:val="none" w:sz="0" w:space="0" w:color="auto"/>
      </w:divBdr>
      <w:divsChild>
        <w:div w:id="1277561758">
          <w:marLeft w:val="0"/>
          <w:marRight w:val="0"/>
          <w:marTop w:val="0"/>
          <w:marBottom w:val="0"/>
          <w:divBdr>
            <w:top w:val="none" w:sz="0" w:space="0" w:color="auto"/>
            <w:left w:val="none" w:sz="0" w:space="0" w:color="auto"/>
            <w:bottom w:val="none" w:sz="0" w:space="0" w:color="auto"/>
            <w:right w:val="none" w:sz="0" w:space="0" w:color="auto"/>
          </w:divBdr>
        </w:div>
        <w:div w:id="769200420">
          <w:marLeft w:val="0"/>
          <w:marRight w:val="0"/>
          <w:marTop w:val="0"/>
          <w:marBottom w:val="0"/>
          <w:divBdr>
            <w:top w:val="none" w:sz="0" w:space="0" w:color="auto"/>
            <w:left w:val="none" w:sz="0" w:space="0" w:color="auto"/>
            <w:bottom w:val="none" w:sz="0" w:space="0" w:color="auto"/>
            <w:right w:val="none" w:sz="0" w:space="0" w:color="auto"/>
          </w:divBdr>
        </w:div>
        <w:div w:id="641155976">
          <w:marLeft w:val="0"/>
          <w:marRight w:val="0"/>
          <w:marTop w:val="0"/>
          <w:marBottom w:val="0"/>
          <w:divBdr>
            <w:top w:val="none" w:sz="0" w:space="0" w:color="auto"/>
            <w:left w:val="none" w:sz="0" w:space="0" w:color="auto"/>
            <w:bottom w:val="none" w:sz="0" w:space="0" w:color="auto"/>
            <w:right w:val="none" w:sz="0" w:space="0" w:color="auto"/>
          </w:divBdr>
        </w:div>
        <w:div w:id="1539974201">
          <w:marLeft w:val="0"/>
          <w:marRight w:val="0"/>
          <w:marTop w:val="0"/>
          <w:marBottom w:val="0"/>
          <w:divBdr>
            <w:top w:val="none" w:sz="0" w:space="0" w:color="auto"/>
            <w:left w:val="none" w:sz="0" w:space="0" w:color="auto"/>
            <w:bottom w:val="none" w:sz="0" w:space="0" w:color="auto"/>
            <w:right w:val="none" w:sz="0" w:space="0" w:color="auto"/>
          </w:divBdr>
        </w:div>
        <w:div w:id="528103277">
          <w:marLeft w:val="0"/>
          <w:marRight w:val="0"/>
          <w:marTop w:val="0"/>
          <w:marBottom w:val="0"/>
          <w:divBdr>
            <w:top w:val="none" w:sz="0" w:space="0" w:color="auto"/>
            <w:left w:val="none" w:sz="0" w:space="0" w:color="auto"/>
            <w:bottom w:val="none" w:sz="0" w:space="0" w:color="auto"/>
            <w:right w:val="none" w:sz="0" w:space="0" w:color="auto"/>
          </w:divBdr>
        </w:div>
        <w:div w:id="1623918986">
          <w:marLeft w:val="0"/>
          <w:marRight w:val="0"/>
          <w:marTop w:val="0"/>
          <w:marBottom w:val="0"/>
          <w:divBdr>
            <w:top w:val="none" w:sz="0" w:space="0" w:color="auto"/>
            <w:left w:val="none" w:sz="0" w:space="0" w:color="auto"/>
            <w:bottom w:val="none" w:sz="0" w:space="0" w:color="auto"/>
            <w:right w:val="none" w:sz="0" w:space="0" w:color="auto"/>
          </w:divBdr>
        </w:div>
      </w:divsChild>
    </w:div>
    <w:div w:id="82338680">
      <w:bodyDiv w:val="1"/>
      <w:marLeft w:val="0"/>
      <w:marRight w:val="0"/>
      <w:marTop w:val="0"/>
      <w:marBottom w:val="0"/>
      <w:divBdr>
        <w:top w:val="none" w:sz="0" w:space="0" w:color="auto"/>
        <w:left w:val="none" w:sz="0" w:space="0" w:color="auto"/>
        <w:bottom w:val="none" w:sz="0" w:space="0" w:color="auto"/>
        <w:right w:val="none" w:sz="0" w:space="0" w:color="auto"/>
      </w:divBdr>
    </w:div>
    <w:div w:id="142043145">
      <w:bodyDiv w:val="1"/>
      <w:marLeft w:val="0"/>
      <w:marRight w:val="0"/>
      <w:marTop w:val="0"/>
      <w:marBottom w:val="0"/>
      <w:divBdr>
        <w:top w:val="none" w:sz="0" w:space="0" w:color="auto"/>
        <w:left w:val="none" w:sz="0" w:space="0" w:color="auto"/>
        <w:bottom w:val="none" w:sz="0" w:space="0" w:color="auto"/>
        <w:right w:val="none" w:sz="0" w:space="0" w:color="auto"/>
      </w:divBdr>
      <w:divsChild>
        <w:div w:id="280306880">
          <w:marLeft w:val="0"/>
          <w:marRight w:val="0"/>
          <w:marTop w:val="0"/>
          <w:marBottom w:val="0"/>
          <w:divBdr>
            <w:top w:val="none" w:sz="0" w:space="0" w:color="auto"/>
            <w:left w:val="none" w:sz="0" w:space="0" w:color="auto"/>
            <w:bottom w:val="none" w:sz="0" w:space="0" w:color="auto"/>
            <w:right w:val="none" w:sz="0" w:space="0" w:color="auto"/>
          </w:divBdr>
        </w:div>
        <w:div w:id="1941642182">
          <w:marLeft w:val="0"/>
          <w:marRight w:val="0"/>
          <w:marTop w:val="0"/>
          <w:marBottom w:val="0"/>
          <w:divBdr>
            <w:top w:val="none" w:sz="0" w:space="0" w:color="auto"/>
            <w:left w:val="none" w:sz="0" w:space="0" w:color="auto"/>
            <w:bottom w:val="none" w:sz="0" w:space="0" w:color="auto"/>
            <w:right w:val="none" w:sz="0" w:space="0" w:color="auto"/>
          </w:divBdr>
        </w:div>
        <w:div w:id="98839950">
          <w:marLeft w:val="0"/>
          <w:marRight w:val="0"/>
          <w:marTop w:val="0"/>
          <w:marBottom w:val="0"/>
          <w:divBdr>
            <w:top w:val="none" w:sz="0" w:space="0" w:color="auto"/>
            <w:left w:val="none" w:sz="0" w:space="0" w:color="auto"/>
            <w:bottom w:val="none" w:sz="0" w:space="0" w:color="auto"/>
            <w:right w:val="none" w:sz="0" w:space="0" w:color="auto"/>
          </w:divBdr>
        </w:div>
        <w:div w:id="979533528">
          <w:marLeft w:val="0"/>
          <w:marRight w:val="0"/>
          <w:marTop w:val="0"/>
          <w:marBottom w:val="0"/>
          <w:divBdr>
            <w:top w:val="none" w:sz="0" w:space="0" w:color="auto"/>
            <w:left w:val="none" w:sz="0" w:space="0" w:color="auto"/>
            <w:bottom w:val="none" w:sz="0" w:space="0" w:color="auto"/>
            <w:right w:val="none" w:sz="0" w:space="0" w:color="auto"/>
          </w:divBdr>
        </w:div>
        <w:div w:id="1624917734">
          <w:marLeft w:val="0"/>
          <w:marRight w:val="0"/>
          <w:marTop w:val="0"/>
          <w:marBottom w:val="0"/>
          <w:divBdr>
            <w:top w:val="none" w:sz="0" w:space="0" w:color="auto"/>
            <w:left w:val="none" w:sz="0" w:space="0" w:color="auto"/>
            <w:bottom w:val="none" w:sz="0" w:space="0" w:color="auto"/>
            <w:right w:val="none" w:sz="0" w:space="0" w:color="auto"/>
          </w:divBdr>
        </w:div>
        <w:div w:id="1981303541">
          <w:marLeft w:val="0"/>
          <w:marRight w:val="0"/>
          <w:marTop w:val="0"/>
          <w:marBottom w:val="0"/>
          <w:divBdr>
            <w:top w:val="none" w:sz="0" w:space="0" w:color="auto"/>
            <w:left w:val="none" w:sz="0" w:space="0" w:color="auto"/>
            <w:bottom w:val="none" w:sz="0" w:space="0" w:color="auto"/>
            <w:right w:val="none" w:sz="0" w:space="0" w:color="auto"/>
          </w:divBdr>
        </w:div>
        <w:div w:id="1078138125">
          <w:marLeft w:val="0"/>
          <w:marRight w:val="0"/>
          <w:marTop w:val="0"/>
          <w:marBottom w:val="0"/>
          <w:divBdr>
            <w:top w:val="none" w:sz="0" w:space="0" w:color="auto"/>
            <w:left w:val="none" w:sz="0" w:space="0" w:color="auto"/>
            <w:bottom w:val="none" w:sz="0" w:space="0" w:color="auto"/>
            <w:right w:val="none" w:sz="0" w:space="0" w:color="auto"/>
          </w:divBdr>
        </w:div>
        <w:div w:id="773938149">
          <w:marLeft w:val="0"/>
          <w:marRight w:val="0"/>
          <w:marTop w:val="0"/>
          <w:marBottom w:val="0"/>
          <w:divBdr>
            <w:top w:val="none" w:sz="0" w:space="0" w:color="auto"/>
            <w:left w:val="none" w:sz="0" w:space="0" w:color="auto"/>
            <w:bottom w:val="none" w:sz="0" w:space="0" w:color="auto"/>
            <w:right w:val="none" w:sz="0" w:space="0" w:color="auto"/>
          </w:divBdr>
        </w:div>
        <w:div w:id="102843454">
          <w:marLeft w:val="0"/>
          <w:marRight w:val="0"/>
          <w:marTop w:val="0"/>
          <w:marBottom w:val="0"/>
          <w:divBdr>
            <w:top w:val="none" w:sz="0" w:space="0" w:color="auto"/>
            <w:left w:val="none" w:sz="0" w:space="0" w:color="auto"/>
            <w:bottom w:val="none" w:sz="0" w:space="0" w:color="auto"/>
            <w:right w:val="none" w:sz="0" w:space="0" w:color="auto"/>
          </w:divBdr>
        </w:div>
        <w:div w:id="171603731">
          <w:marLeft w:val="0"/>
          <w:marRight w:val="0"/>
          <w:marTop w:val="0"/>
          <w:marBottom w:val="0"/>
          <w:divBdr>
            <w:top w:val="none" w:sz="0" w:space="0" w:color="auto"/>
            <w:left w:val="none" w:sz="0" w:space="0" w:color="auto"/>
            <w:bottom w:val="none" w:sz="0" w:space="0" w:color="auto"/>
            <w:right w:val="none" w:sz="0" w:space="0" w:color="auto"/>
          </w:divBdr>
        </w:div>
        <w:div w:id="881475729">
          <w:marLeft w:val="0"/>
          <w:marRight w:val="0"/>
          <w:marTop w:val="0"/>
          <w:marBottom w:val="0"/>
          <w:divBdr>
            <w:top w:val="none" w:sz="0" w:space="0" w:color="auto"/>
            <w:left w:val="none" w:sz="0" w:space="0" w:color="auto"/>
            <w:bottom w:val="none" w:sz="0" w:space="0" w:color="auto"/>
            <w:right w:val="none" w:sz="0" w:space="0" w:color="auto"/>
          </w:divBdr>
        </w:div>
        <w:div w:id="247271112">
          <w:marLeft w:val="0"/>
          <w:marRight w:val="0"/>
          <w:marTop w:val="0"/>
          <w:marBottom w:val="0"/>
          <w:divBdr>
            <w:top w:val="none" w:sz="0" w:space="0" w:color="auto"/>
            <w:left w:val="none" w:sz="0" w:space="0" w:color="auto"/>
            <w:bottom w:val="none" w:sz="0" w:space="0" w:color="auto"/>
            <w:right w:val="none" w:sz="0" w:space="0" w:color="auto"/>
          </w:divBdr>
        </w:div>
        <w:div w:id="246310189">
          <w:marLeft w:val="0"/>
          <w:marRight w:val="0"/>
          <w:marTop w:val="0"/>
          <w:marBottom w:val="0"/>
          <w:divBdr>
            <w:top w:val="none" w:sz="0" w:space="0" w:color="auto"/>
            <w:left w:val="none" w:sz="0" w:space="0" w:color="auto"/>
            <w:bottom w:val="none" w:sz="0" w:space="0" w:color="auto"/>
            <w:right w:val="none" w:sz="0" w:space="0" w:color="auto"/>
          </w:divBdr>
        </w:div>
        <w:div w:id="443814366">
          <w:marLeft w:val="0"/>
          <w:marRight w:val="0"/>
          <w:marTop w:val="0"/>
          <w:marBottom w:val="0"/>
          <w:divBdr>
            <w:top w:val="none" w:sz="0" w:space="0" w:color="auto"/>
            <w:left w:val="none" w:sz="0" w:space="0" w:color="auto"/>
            <w:bottom w:val="none" w:sz="0" w:space="0" w:color="auto"/>
            <w:right w:val="none" w:sz="0" w:space="0" w:color="auto"/>
          </w:divBdr>
        </w:div>
        <w:div w:id="269050649">
          <w:marLeft w:val="0"/>
          <w:marRight w:val="0"/>
          <w:marTop w:val="0"/>
          <w:marBottom w:val="0"/>
          <w:divBdr>
            <w:top w:val="none" w:sz="0" w:space="0" w:color="auto"/>
            <w:left w:val="none" w:sz="0" w:space="0" w:color="auto"/>
            <w:bottom w:val="none" w:sz="0" w:space="0" w:color="auto"/>
            <w:right w:val="none" w:sz="0" w:space="0" w:color="auto"/>
          </w:divBdr>
        </w:div>
        <w:div w:id="1266621363">
          <w:marLeft w:val="0"/>
          <w:marRight w:val="0"/>
          <w:marTop w:val="0"/>
          <w:marBottom w:val="0"/>
          <w:divBdr>
            <w:top w:val="none" w:sz="0" w:space="0" w:color="auto"/>
            <w:left w:val="none" w:sz="0" w:space="0" w:color="auto"/>
            <w:bottom w:val="none" w:sz="0" w:space="0" w:color="auto"/>
            <w:right w:val="none" w:sz="0" w:space="0" w:color="auto"/>
          </w:divBdr>
        </w:div>
        <w:div w:id="1032151769">
          <w:marLeft w:val="0"/>
          <w:marRight w:val="0"/>
          <w:marTop w:val="0"/>
          <w:marBottom w:val="0"/>
          <w:divBdr>
            <w:top w:val="none" w:sz="0" w:space="0" w:color="auto"/>
            <w:left w:val="none" w:sz="0" w:space="0" w:color="auto"/>
            <w:bottom w:val="none" w:sz="0" w:space="0" w:color="auto"/>
            <w:right w:val="none" w:sz="0" w:space="0" w:color="auto"/>
          </w:divBdr>
        </w:div>
        <w:div w:id="1305231020">
          <w:marLeft w:val="0"/>
          <w:marRight w:val="0"/>
          <w:marTop w:val="0"/>
          <w:marBottom w:val="0"/>
          <w:divBdr>
            <w:top w:val="none" w:sz="0" w:space="0" w:color="auto"/>
            <w:left w:val="none" w:sz="0" w:space="0" w:color="auto"/>
            <w:bottom w:val="none" w:sz="0" w:space="0" w:color="auto"/>
            <w:right w:val="none" w:sz="0" w:space="0" w:color="auto"/>
          </w:divBdr>
        </w:div>
        <w:div w:id="1904873815">
          <w:marLeft w:val="0"/>
          <w:marRight w:val="0"/>
          <w:marTop w:val="0"/>
          <w:marBottom w:val="0"/>
          <w:divBdr>
            <w:top w:val="none" w:sz="0" w:space="0" w:color="auto"/>
            <w:left w:val="none" w:sz="0" w:space="0" w:color="auto"/>
            <w:bottom w:val="none" w:sz="0" w:space="0" w:color="auto"/>
            <w:right w:val="none" w:sz="0" w:space="0" w:color="auto"/>
          </w:divBdr>
        </w:div>
        <w:div w:id="920990774">
          <w:marLeft w:val="0"/>
          <w:marRight w:val="0"/>
          <w:marTop w:val="0"/>
          <w:marBottom w:val="0"/>
          <w:divBdr>
            <w:top w:val="none" w:sz="0" w:space="0" w:color="auto"/>
            <w:left w:val="none" w:sz="0" w:space="0" w:color="auto"/>
            <w:bottom w:val="none" w:sz="0" w:space="0" w:color="auto"/>
            <w:right w:val="none" w:sz="0" w:space="0" w:color="auto"/>
          </w:divBdr>
        </w:div>
        <w:div w:id="231356384">
          <w:marLeft w:val="0"/>
          <w:marRight w:val="0"/>
          <w:marTop w:val="0"/>
          <w:marBottom w:val="0"/>
          <w:divBdr>
            <w:top w:val="none" w:sz="0" w:space="0" w:color="auto"/>
            <w:left w:val="none" w:sz="0" w:space="0" w:color="auto"/>
            <w:bottom w:val="none" w:sz="0" w:space="0" w:color="auto"/>
            <w:right w:val="none" w:sz="0" w:space="0" w:color="auto"/>
          </w:divBdr>
        </w:div>
        <w:div w:id="938562252">
          <w:marLeft w:val="0"/>
          <w:marRight w:val="0"/>
          <w:marTop w:val="0"/>
          <w:marBottom w:val="0"/>
          <w:divBdr>
            <w:top w:val="none" w:sz="0" w:space="0" w:color="auto"/>
            <w:left w:val="none" w:sz="0" w:space="0" w:color="auto"/>
            <w:bottom w:val="none" w:sz="0" w:space="0" w:color="auto"/>
            <w:right w:val="none" w:sz="0" w:space="0" w:color="auto"/>
          </w:divBdr>
        </w:div>
      </w:divsChild>
    </w:div>
    <w:div w:id="183062866">
      <w:bodyDiv w:val="1"/>
      <w:marLeft w:val="0"/>
      <w:marRight w:val="0"/>
      <w:marTop w:val="0"/>
      <w:marBottom w:val="0"/>
      <w:divBdr>
        <w:top w:val="none" w:sz="0" w:space="0" w:color="auto"/>
        <w:left w:val="none" w:sz="0" w:space="0" w:color="auto"/>
        <w:bottom w:val="none" w:sz="0" w:space="0" w:color="auto"/>
        <w:right w:val="none" w:sz="0" w:space="0" w:color="auto"/>
      </w:divBdr>
      <w:divsChild>
        <w:div w:id="805470121">
          <w:marLeft w:val="0"/>
          <w:marRight w:val="0"/>
          <w:marTop w:val="0"/>
          <w:marBottom w:val="0"/>
          <w:divBdr>
            <w:top w:val="none" w:sz="0" w:space="0" w:color="auto"/>
            <w:left w:val="none" w:sz="0" w:space="0" w:color="auto"/>
            <w:bottom w:val="none" w:sz="0" w:space="0" w:color="auto"/>
            <w:right w:val="none" w:sz="0" w:space="0" w:color="auto"/>
          </w:divBdr>
        </w:div>
        <w:div w:id="484053354">
          <w:marLeft w:val="0"/>
          <w:marRight w:val="0"/>
          <w:marTop w:val="0"/>
          <w:marBottom w:val="0"/>
          <w:divBdr>
            <w:top w:val="none" w:sz="0" w:space="0" w:color="auto"/>
            <w:left w:val="none" w:sz="0" w:space="0" w:color="auto"/>
            <w:bottom w:val="none" w:sz="0" w:space="0" w:color="auto"/>
            <w:right w:val="none" w:sz="0" w:space="0" w:color="auto"/>
          </w:divBdr>
        </w:div>
        <w:div w:id="427385325">
          <w:marLeft w:val="0"/>
          <w:marRight w:val="0"/>
          <w:marTop w:val="0"/>
          <w:marBottom w:val="0"/>
          <w:divBdr>
            <w:top w:val="none" w:sz="0" w:space="0" w:color="auto"/>
            <w:left w:val="none" w:sz="0" w:space="0" w:color="auto"/>
            <w:bottom w:val="none" w:sz="0" w:space="0" w:color="auto"/>
            <w:right w:val="none" w:sz="0" w:space="0" w:color="auto"/>
          </w:divBdr>
        </w:div>
        <w:div w:id="1401323461">
          <w:marLeft w:val="0"/>
          <w:marRight w:val="0"/>
          <w:marTop w:val="0"/>
          <w:marBottom w:val="0"/>
          <w:divBdr>
            <w:top w:val="none" w:sz="0" w:space="0" w:color="auto"/>
            <w:left w:val="none" w:sz="0" w:space="0" w:color="auto"/>
            <w:bottom w:val="none" w:sz="0" w:space="0" w:color="auto"/>
            <w:right w:val="none" w:sz="0" w:space="0" w:color="auto"/>
          </w:divBdr>
        </w:div>
        <w:div w:id="1706558999">
          <w:marLeft w:val="0"/>
          <w:marRight w:val="0"/>
          <w:marTop w:val="0"/>
          <w:marBottom w:val="0"/>
          <w:divBdr>
            <w:top w:val="none" w:sz="0" w:space="0" w:color="auto"/>
            <w:left w:val="none" w:sz="0" w:space="0" w:color="auto"/>
            <w:bottom w:val="none" w:sz="0" w:space="0" w:color="auto"/>
            <w:right w:val="none" w:sz="0" w:space="0" w:color="auto"/>
          </w:divBdr>
        </w:div>
        <w:div w:id="858474322">
          <w:marLeft w:val="0"/>
          <w:marRight w:val="0"/>
          <w:marTop w:val="0"/>
          <w:marBottom w:val="0"/>
          <w:divBdr>
            <w:top w:val="none" w:sz="0" w:space="0" w:color="auto"/>
            <w:left w:val="none" w:sz="0" w:space="0" w:color="auto"/>
            <w:bottom w:val="none" w:sz="0" w:space="0" w:color="auto"/>
            <w:right w:val="none" w:sz="0" w:space="0" w:color="auto"/>
          </w:divBdr>
        </w:div>
        <w:div w:id="827213290">
          <w:marLeft w:val="0"/>
          <w:marRight w:val="0"/>
          <w:marTop w:val="0"/>
          <w:marBottom w:val="0"/>
          <w:divBdr>
            <w:top w:val="none" w:sz="0" w:space="0" w:color="auto"/>
            <w:left w:val="none" w:sz="0" w:space="0" w:color="auto"/>
            <w:bottom w:val="none" w:sz="0" w:space="0" w:color="auto"/>
            <w:right w:val="none" w:sz="0" w:space="0" w:color="auto"/>
          </w:divBdr>
        </w:div>
        <w:div w:id="825709292">
          <w:marLeft w:val="0"/>
          <w:marRight w:val="0"/>
          <w:marTop w:val="0"/>
          <w:marBottom w:val="0"/>
          <w:divBdr>
            <w:top w:val="none" w:sz="0" w:space="0" w:color="auto"/>
            <w:left w:val="none" w:sz="0" w:space="0" w:color="auto"/>
            <w:bottom w:val="none" w:sz="0" w:space="0" w:color="auto"/>
            <w:right w:val="none" w:sz="0" w:space="0" w:color="auto"/>
          </w:divBdr>
        </w:div>
        <w:div w:id="1079251355">
          <w:marLeft w:val="0"/>
          <w:marRight w:val="0"/>
          <w:marTop w:val="0"/>
          <w:marBottom w:val="0"/>
          <w:divBdr>
            <w:top w:val="none" w:sz="0" w:space="0" w:color="auto"/>
            <w:left w:val="none" w:sz="0" w:space="0" w:color="auto"/>
            <w:bottom w:val="none" w:sz="0" w:space="0" w:color="auto"/>
            <w:right w:val="none" w:sz="0" w:space="0" w:color="auto"/>
          </w:divBdr>
        </w:div>
        <w:div w:id="1992325418">
          <w:marLeft w:val="0"/>
          <w:marRight w:val="0"/>
          <w:marTop w:val="0"/>
          <w:marBottom w:val="0"/>
          <w:divBdr>
            <w:top w:val="none" w:sz="0" w:space="0" w:color="auto"/>
            <w:left w:val="none" w:sz="0" w:space="0" w:color="auto"/>
            <w:bottom w:val="none" w:sz="0" w:space="0" w:color="auto"/>
            <w:right w:val="none" w:sz="0" w:space="0" w:color="auto"/>
          </w:divBdr>
        </w:div>
        <w:div w:id="1705708263">
          <w:marLeft w:val="0"/>
          <w:marRight w:val="0"/>
          <w:marTop w:val="0"/>
          <w:marBottom w:val="0"/>
          <w:divBdr>
            <w:top w:val="none" w:sz="0" w:space="0" w:color="auto"/>
            <w:left w:val="none" w:sz="0" w:space="0" w:color="auto"/>
            <w:bottom w:val="none" w:sz="0" w:space="0" w:color="auto"/>
            <w:right w:val="none" w:sz="0" w:space="0" w:color="auto"/>
          </w:divBdr>
        </w:div>
        <w:div w:id="973372864">
          <w:marLeft w:val="0"/>
          <w:marRight w:val="0"/>
          <w:marTop w:val="0"/>
          <w:marBottom w:val="0"/>
          <w:divBdr>
            <w:top w:val="none" w:sz="0" w:space="0" w:color="auto"/>
            <w:left w:val="none" w:sz="0" w:space="0" w:color="auto"/>
            <w:bottom w:val="none" w:sz="0" w:space="0" w:color="auto"/>
            <w:right w:val="none" w:sz="0" w:space="0" w:color="auto"/>
          </w:divBdr>
        </w:div>
        <w:div w:id="1237326361">
          <w:marLeft w:val="0"/>
          <w:marRight w:val="0"/>
          <w:marTop w:val="0"/>
          <w:marBottom w:val="0"/>
          <w:divBdr>
            <w:top w:val="none" w:sz="0" w:space="0" w:color="auto"/>
            <w:left w:val="none" w:sz="0" w:space="0" w:color="auto"/>
            <w:bottom w:val="none" w:sz="0" w:space="0" w:color="auto"/>
            <w:right w:val="none" w:sz="0" w:space="0" w:color="auto"/>
          </w:divBdr>
        </w:div>
        <w:div w:id="1163667211">
          <w:marLeft w:val="0"/>
          <w:marRight w:val="0"/>
          <w:marTop w:val="0"/>
          <w:marBottom w:val="0"/>
          <w:divBdr>
            <w:top w:val="none" w:sz="0" w:space="0" w:color="auto"/>
            <w:left w:val="none" w:sz="0" w:space="0" w:color="auto"/>
            <w:bottom w:val="none" w:sz="0" w:space="0" w:color="auto"/>
            <w:right w:val="none" w:sz="0" w:space="0" w:color="auto"/>
          </w:divBdr>
        </w:div>
        <w:div w:id="1737707015">
          <w:marLeft w:val="0"/>
          <w:marRight w:val="0"/>
          <w:marTop w:val="0"/>
          <w:marBottom w:val="0"/>
          <w:divBdr>
            <w:top w:val="none" w:sz="0" w:space="0" w:color="auto"/>
            <w:left w:val="none" w:sz="0" w:space="0" w:color="auto"/>
            <w:bottom w:val="none" w:sz="0" w:space="0" w:color="auto"/>
            <w:right w:val="none" w:sz="0" w:space="0" w:color="auto"/>
          </w:divBdr>
        </w:div>
      </w:divsChild>
    </w:div>
    <w:div w:id="233778707">
      <w:bodyDiv w:val="1"/>
      <w:marLeft w:val="0"/>
      <w:marRight w:val="0"/>
      <w:marTop w:val="0"/>
      <w:marBottom w:val="0"/>
      <w:divBdr>
        <w:top w:val="none" w:sz="0" w:space="0" w:color="auto"/>
        <w:left w:val="none" w:sz="0" w:space="0" w:color="auto"/>
        <w:bottom w:val="none" w:sz="0" w:space="0" w:color="auto"/>
        <w:right w:val="none" w:sz="0" w:space="0" w:color="auto"/>
      </w:divBdr>
      <w:divsChild>
        <w:div w:id="423380573">
          <w:marLeft w:val="0"/>
          <w:marRight w:val="0"/>
          <w:marTop w:val="0"/>
          <w:marBottom w:val="0"/>
          <w:divBdr>
            <w:top w:val="none" w:sz="0" w:space="0" w:color="auto"/>
            <w:left w:val="none" w:sz="0" w:space="0" w:color="auto"/>
            <w:bottom w:val="none" w:sz="0" w:space="0" w:color="auto"/>
            <w:right w:val="none" w:sz="0" w:space="0" w:color="auto"/>
          </w:divBdr>
        </w:div>
        <w:div w:id="167251652">
          <w:marLeft w:val="0"/>
          <w:marRight w:val="0"/>
          <w:marTop w:val="0"/>
          <w:marBottom w:val="0"/>
          <w:divBdr>
            <w:top w:val="none" w:sz="0" w:space="0" w:color="auto"/>
            <w:left w:val="none" w:sz="0" w:space="0" w:color="auto"/>
            <w:bottom w:val="none" w:sz="0" w:space="0" w:color="auto"/>
            <w:right w:val="none" w:sz="0" w:space="0" w:color="auto"/>
          </w:divBdr>
        </w:div>
      </w:divsChild>
    </w:div>
    <w:div w:id="450898671">
      <w:bodyDiv w:val="1"/>
      <w:marLeft w:val="0"/>
      <w:marRight w:val="0"/>
      <w:marTop w:val="0"/>
      <w:marBottom w:val="0"/>
      <w:divBdr>
        <w:top w:val="none" w:sz="0" w:space="0" w:color="auto"/>
        <w:left w:val="none" w:sz="0" w:space="0" w:color="auto"/>
        <w:bottom w:val="none" w:sz="0" w:space="0" w:color="auto"/>
        <w:right w:val="none" w:sz="0" w:space="0" w:color="auto"/>
      </w:divBdr>
    </w:div>
    <w:div w:id="807403553">
      <w:bodyDiv w:val="1"/>
      <w:marLeft w:val="0"/>
      <w:marRight w:val="0"/>
      <w:marTop w:val="0"/>
      <w:marBottom w:val="0"/>
      <w:divBdr>
        <w:top w:val="none" w:sz="0" w:space="0" w:color="auto"/>
        <w:left w:val="none" w:sz="0" w:space="0" w:color="auto"/>
        <w:bottom w:val="none" w:sz="0" w:space="0" w:color="auto"/>
        <w:right w:val="none" w:sz="0" w:space="0" w:color="auto"/>
      </w:divBdr>
      <w:divsChild>
        <w:div w:id="752043108">
          <w:marLeft w:val="0"/>
          <w:marRight w:val="0"/>
          <w:marTop w:val="0"/>
          <w:marBottom w:val="0"/>
          <w:divBdr>
            <w:top w:val="none" w:sz="0" w:space="0" w:color="auto"/>
            <w:left w:val="none" w:sz="0" w:space="0" w:color="auto"/>
            <w:bottom w:val="none" w:sz="0" w:space="0" w:color="auto"/>
            <w:right w:val="none" w:sz="0" w:space="0" w:color="auto"/>
          </w:divBdr>
        </w:div>
        <w:div w:id="1148404164">
          <w:marLeft w:val="0"/>
          <w:marRight w:val="0"/>
          <w:marTop w:val="0"/>
          <w:marBottom w:val="0"/>
          <w:divBdr>
            <w:top w:val="none" w:sz="0" w:space="0" w:color="auto"/>
            <w:left w:val="none" w:sz="0" w:space="0" w:color="auto"/>
            <w:bottom w:val="none" w:sz="0" w:space="0" w:color="auto"/>
            <w:right w:val="none" w:sz="0" w:space="0" w:color="auto"/>
          </w:divBdr>
        </w:div>
        <w:div w:id="346324832">
          <w:marLeft w:val="0"/>
          <w:marRight w:val="0"/>
          <w:marTop w:val="0"/>
          <w:marBottom w:val="0"/>
          <w:divBdr>
            <w:top w:val="none" w:sz="0" w:space="0" w:color="auto"/>
            <w:left w:val="none" w:sz="0" w:space="0" w:color="auto"/>
            <w:bottom w:val="none" w:sz="0" w:space="0" w:color="auto"/>
            <w:right w:val="none" w:sz="0" w:space="0" w:color="auto"/>
          </w:divBdr>
        </w:div>
        <w:div w:id="780997121">
          <w:marLeft w:val="0"/>
          <w:marRight w:val="0"/>
          <w:marTop w:val="0"/>
          <w:marBottom w:val="0"/>
          <w:divBdr>
            <w:top w:val="none" w:sz="0" w:space="0" w:color="auto"/>
            <w:left w:val="none" w:sz="0" w:space="0" w:color="auto"/>
            <w:bottom w:val="none" w:sz="0" w:space="0" w:color="auto"/>
            <w:right w:val="none" w:sz="0" w:space="0" w:color="auto"/>
          </w:divBdr>
        </w:div>
      </w:divsChild>
    </w:div>
    <w:div w:id="827404038">
      <w:bodyDiv w:val="1"/>
      <w:marLeft w:val="0"/>
      <w:marRight w:val="0"/>
      <w:marTop w:val="0"/>
      <w:marBottom w:val="0"/>
      <w:divBdr>
        <w:top w:val="none" w:sz="0" w:space="0" w:color="auto"/>
        <w:left w:val="none" w:sz="0" w:space="0" w:color="auto"/>
        <w:bottom w:val="none" w:sz="0" w:space="0" w:color="auto"/>
        <w:right w:val="none" w:sz="0" w:space="0" w:color="auto"/>
      </w:divBdr>
      <w:divsChild>
        <w:div w:id="1521317153">
          <w:marLeft w:val="0"/>
          <w:marRight w:val="0"/>
          <w:marTop w:val="0"/>
          <w:marBottom w:val="0"/>
          <w:divBdr>
            <w:top w:val="none" w:sz="0" w:space="0" w:color="auto"/>
            <w:left w:val="none" w:sz="0" w:space="0" w:color="auto"/>
            <w:bottom w:val="none" w:sz="0" w:space="0" w:color="auto"/>
            <w:right w:val="none" w:sz="0" w:space="0" w:color="auto"/>
          </w:divBdr>
        </w:div>
        <w:div w:id="214512611">
          <w:marLeft w:val="0"/>
          <w:marRight w:val="0"/>
          <w:marTop w:val="0"/>
          <w:marBottom w:val="0"/>
          <w:divBdr>
            <w:top w:val="none" w:sz="0" w:space="0" w:color="auto"/>
            <w:left w:val="none" w:sz="0" w:space="0" w:color="auto"/>
            <w:bottom w:val="none" w:sz="0" w:space="0" w:color="auto"/>
            <w:right w:val="none" w:sz="0" w:space="0" w:color="auto"/>
          </w:divBdr>
        </w:div>
        <w:div w:id="527909613">
          <w:marLeft w:val="0"/>
          <w:marRight w:val="0"/>
          <w:marTop w:val="0"/>
          <w:marBottom w:val="0"/>
          <w:divBdr>
            <w:top w:val="none" w:sz="0" w:space="0" w:color="auto"/>
            <w:left w:val="none" w:sz="0" w:space="0" w:color="auto"/>
            <w:bottom w:val="none" w:sz="0" w:space="0" w:color="auto"/>
            <w:right w:val="none" w:sz="0" w:space="0" w:color="auto"/>
          </w:divBdr>
        </w:div>
        <w:div w:id="393282785">
          <w:marLeft w:val="0"/>
          <w:marRight w:val="0"/>
          <w:marTop w:val="0"/>
          <w:marBottom w:val="0"/>
          <w:divBdr>
            <w:top w:val="none" w:sz="0" w:space="0" w:color="auto"/>
            <w:left w:val="none" w:sz="0" w:space="0" w:color="auto"/>
            <w:bottom w:val="none" w:sz="0" w:space="0" w:color="auto"/>
            <w:right w:val="none" w:sz="0" w:space="0" w:color="auto"/>
          </w:divBdr>
        </w:div>
        <w:div w:id="1070545680">
          <w:marLeft w:val="0"/>
          <w:marRight w:val="0"/>
          <w:marTop w:val="0"/>
          <w:marBottom w:val="0"/>
          <w:divBdr>
            <w:top w:val="none" w:sz="0" w:space="0" w:color="auto"/>
            <w:left w:val="none" w:sz="0" w:space="0" w:color="auto"/>
            <w:bottom w:val="none" w:sz="0" w:space="0" w:color="auto"/>
            <w:right w:val="none" w:sz="0" w:space="0" w:color="auto"/>
          </w:divBdr>
        </w:div>
        <w:div w:id="1606695251">
          <w:marLeft w:val="0"/>
          <w:marRight w:val="0"/>
          <w:marTop w:val="0"/>
          <w:marBottom w:val="0"/>
          <w:divBdr>
            <w:top w:val="none" w:sz="0" w:space="0" w:color="auto"/>
            <w:left w:val="none" w:sz="0" w:space="0" w:color="auto"/>
            <w:bottom w:val="none" w:sz="0" w:space="0" w:color="auto"/>
            <w:right w:val="none" w:sz="0" w:space="0" w:color="auto"/>
          </w:divBdr>
        </w:div>
      </w:divsChild>
    </w:div>
    <w:div w:id="837961891">
      <w:bodyDiv w:val="1"/>
      <w:marLeft w:val="0"/>
      <w:marRight w:val="0"/>
      <w:marTop w:val="0"/>
      <w:marBottom w:val="0"/>
      <w:divBdr>
        <w:top w:val="none" w:sz="0" w:space="0" w:color="auto"/>
        <w:left w:val="none" w:sz="0" w:space="0" w:color="auto"/>
        <w:bottom w:val="none" w:sz="0" w:space="0" w:color="auto"/>
        <w:right w:val="none" w:sz="0" w:space="0" w:color="auto"/>
      </w:divBdr>
      <w:divsChild>
        <w:div w:id="1262252036">
          <w:marLeft w:val="0"/>
          <w:marRight w:val="0"/>
          <w:marTop w:val="0"/>
          <w:marBottom w:val="0"/>
          <w:divBdr>
            <w:top w:val="none" w:sz="0" w:space="0" w:color="auto"/>
            <w:left w:val="none" w:sz="0" w:space="0" w:color="auto"/>
            <w:bottom w:val="none" w:sz="0" w:space="0" w:color="auto"/>
            <w:right w:val="none" w:sz="0" w:space="0" w:color="auto"/>
          </w:divBdr>
        </w:div>
        <w:div w:id="1656378932">
          <w:marLeft w:val="0"/>
          <w:marRight w:val="0"/>
          <w:marTop w:val="0"/>
          <w:marBottom w:val="0"/>
          <w:divBdr>
            <w:top w:val="none" w:sz="0" w:space="0" w:color="auto"/>
            <w:left w:val="none" w:sz="0" w:space="0" w:color="auto"/>
            <w:bottom w:val="none" w:sz="0" w:space="0" w:color="auto"/>
            <w:right w:val="none" w:sz="0" w:space="0" w:color="auto"/>
          </w:divBdr>
        </w:div>
      </w:divsChild>
    </w:div>
    <w:div w:id="920335553">
      <w:bodyDiv w:val="1"/>
      <w:marLeft w:val="0"/>
      <w:marRight w:val="0"/>
      <w:marTop w:val="0"/>
      <w:marBottom w:val="0"/>
      <w:divBdr>
        <w:top w:val="none" w:sz="0" w:space="0" w:color="auto"/>
        <w:left w:val="none" w:sz="0" w:space="0" w:color="auto"/>
        <w:bottom w:val="none" w:sz="0" w:space="0" w:color="auto"/>
        <w:right w:val="none" w:sz="0" w:space="0" w:color="auto"/>
      </w:divBdr>
      <w:divsChild>
        <w:div w:id="1989626680">
          <w:marLeft w:val="0"/>
          <w:marRight w:val="0"/>
          <w:marTop w:val="0"/>
          <w:marBottom w:val="0"/>
          <w:divBdr>
            <w:top w:val="none" w:sz="0" w:space="0" w:color="auto"/>
            <w:left w:val="none" w:sz="0" w:space="0" w:color="auto"/>
            <w:bottom w:val="none" w:sz="0" w:space="0" w:color="auto"/>
            <w:right w:val="none" w:sz="0" w:space="0" w:color="auto"/>
          </w:divBdr>
        </w:div>
        <w:div w:id="1371686581">
          <w:marLeft w:val="0"/>
          <w:marRight w:val="0"/>
          <w:marTop w:val="0"/>
          <w:marBottom w:val="0"/>
          <w:divBdr>
            <w:top w:val="none" w:sz="0" w:space="0" w:color="auto"/>
            <w:left w:val="none" w:sz="0" w:space="0" w:color="auto"/>
            <w:bottom w:val="none" w:sz="0" w:space="0" w:color="auto"/>
            <w:right w:val="none" w:sz="0" w:space="0" w:color="auto"/>
          </w:divBdr>
        </w:div>
      </w:divsChild>
    </w:div>
    <w:div w:id="947659897">
      <w:bodyDiv w:val="1"/>
      <w:marLeft w:val="0"/>
      <w:marRight w:val="0"/>
      <w:marTop w:val="0"/>
      <w:marBottom w:val="0"/>
      <w:divBdr>
        <w:top w:val="none" w:sz="0" w:space="0" w:color="auto"/>
        <w:left w:val="none" w:sz="0" w:space="0" w:color="auto"/>
        <w:bottom w:val="none" w:sz="0" w:space="0" w:color="auto"/>
        <w:right w:val="none" w:sz="0" w:space="0" w:color="auto"/>
      </w:divBdr>
    </w:div>
    <w:div w:id="1070152661">
      <w:bodyDiv w:val="1"/>
      <w:marLeft w:val="0"/>
      <w:marRight w:val="0"/>
      <w:marTop w:val="0"/>
      <w:marBottom w:val="0"/>
      <w:divBdr>
        <w:top w:val="none" w:sz="0" w:space="0" w:color="auto"/>
        <w:left w:val="none" w:sz="0" w:space="0" w:color="auto"/>
        <w:bottom w:val="none" w:sz="0" w:space="0" w:color="auto"/>
        <w:right w:val="none" w:sz="0" w:space="0" w:color="auto"/>
      </w:divBdr>
    </w:div>
    <w:div w:id="1088120237">
      <w:bodyDiv w:val="1"/>
      <w:marLeft w:val="0"/>
      <w:marRight w:val="0"/>
      <w:marTop w:val="0"/>
      <w:marBottom w:val="0"/>
      <w:divBdr>
        <w:top w:val="none" w:sz="0" w:space="0" w:color="auto"/>
        <w:left w:val="none" w:sz="0" w:space="0" w:color="auto"/>
        <w:bottom w:val="none" w:sz="0" w:space="0" w:color="auto"/>
        <w:right w:val="none" w:sz="0" w:space="0" w:color="auto"/>
      </w:divBdr>
    </w:div>
    <w:div w:id="1094127971">
      <w:bodyDiv w:val="1"/>
      <w:marLeft w:val="0"/>
      <w:marRight w:val="0"/>
      <w:marTop w:val="0"/>
      <w:marBottom w:val="0"/>
      <w:divBdr>
        <w:top w:val="none" w:sz="0" w:space="0" w:color="auto"/>
        <w:left w:val="none" w:sz="0" w:space="0" w:color="auto"/>
        <w:bottom w:val="none" w:sz="0" w:space="0" w:color="auto"/>
        <w:right w:val="none" w:sz="0" w:space="0" w:color="auto"/>
      </w:divBdr>
      <w:divsChild>
        <w:div w:id="1193882598">
          <w:marLeft w:val="0"/>
          <w:marRight w:val="0"/>
          <w:marTop w:val="0"/>
          <w:marBottom w:val="0"/>
          <w:divBdr>
            <w:top w:val="none" w:sz="0" w:space="0" w:color="auto"/>
            <w:left w:val="none" w:sz="0" w:space="0" w:color="auto"/>
            <w:bottom w:val="none" w:sz="0" w:space="0" w:color="auto"/>
            <w:right w:val="none" w:sz="0" w:space="0" w:color="auto"/>
          </w:divBdr>
        </w:div>
        <w:div w:id="64961038">
          <w:marLeft w:val="0"/>
          <w:marRight w:val="0"/>
          <w:marTop w:val="0"/>
          <w:marBottom w:val="0"/>
          <w:divBdr>
            <w:top w:val="none" w:sz="0" w:space="0" w:color="auto"/>
            <w:left w:val="none" w:sz="0" w:space="0" w:color="auto"/>
            <w:bottom w:val="none" w:sz="0" w:space="0" w:color="auto"/>
            <w:right w:val="none" w:sz="0" w:space="0" w:color="auto"/>
          </w:divBdr>
        </w:div>
        <w:div w:id="1093935006">
          <w:marLeft w:val="0"/>
          <w:marRight w:val="0"/>
          <w:marTop w:val="0"/>
          <w:marBottom w:val="0"/>
          <w:divBdr>
            <w:top w:val="none" w:sz="0" w:space="0" w:color="auto"/>
            <w:left w:val="none" w:sz="0" w:space="0" w:color="auto"/>
            <w:bottom w:val="none" w:sz="0" w:space="0" w:color="auto"/>
            <w:right w:val="none" w:sz="0" w:space="0" w:color="auto"/>
          </w:divBdr>
        </w:div>
        <w:div w:id="275603849">
          <w:marLeft w:val="0"/>
          <w:marRight w:val="0"/>
          <w:marTop w:val="0"/>
          <w:marBottom w:val="0"/>
          <w:divBdr>
            <w:top w:val="none" w:sz="0" w:space="0" w:color="auto"/>
            <w:left w:val="none" w:sz="0" w:space="0" w:color="auto"/>
            <w:bottom w:val="none" w:sz="0" w:space="0" w:color="auto"/>
            <w:right w:val="none" w:sz="0" w:space="0" w:color="auto"/>
          </w:divBdr>
        </w:div>
        <w:div w:id="1504708844">
          <w:marLeft w:val="0"/>
          <w:marRight w:val="0"/>
          <w:marTop w:val="0"/>
          <w:marBottom w:val="0"/>
          <w:divBdr>
            <w:top w:val="none" w:sz="0" w:space="0" w:color="auto"/>
            <w:left w:val="none" w:sz="0" w:space="0" w:color="auto"/>
            <w:bottom w:val="none" w:sz="0" w:space="0" w:color="auto"/>
            <w:right w:val="none" w:sz="0" w:space="0" w:color="auto"/>
          </w:divBdr>
        </w:div>
        <w:div w:id="1134059861">
          <w:marLeft w:val="0"/>
          <w:marRight w:val="0"/>
          <w:marTop w:val="0"/>
          <w:marBottom w:val="0"/>
          <w:divBdr>
            <w:top w:val="none" w:sz="0" w:space="0" w:color="auto"/>
            <w:left w:val="none" w:sz="0" w:space="0" w:color="auto"/>
            <w:bottom w:val="none" w:sz="0" w:space="0" w:color="auto"/>
            <w:right w:val="none" w:sz="0" w:space="0" w:color="auto"/>
          </w:divBdr>
        </w:div>
        <w:div w:id="543175331">
          <w:marLeft w:val="0"/>
          <w:marRight w:val="0"/>
          <w:marTop w:val="0"/>
          <w:marBottom w:val="0"/>
          <w:divBdr>
            <w:top w:val="none" w:sz="0" w:space="0" w:color="auto"/>
            <w:left w:val="none" w:sz="0" w:space="0" w:color="auto"/>
            <w:bottom w:val="none" w:sz="0" w:space="0" w:color="auto"/>
            <w:right w:val="none" w:sz="0" w:space="0" w:color="auto"/>
          </w:divBdr>
        </w:div>
      </w:divsChild>
    </w:div>
    <w:div w:id="1122189074">
      <w:bodyDiv w:val="1"/>
      <w:marLeft w:val="0"/>
      <w:marRight w:val="0"/>
      <w:marTop w:val="0"/>
      <w:marBottom w:val="0"/>
      <w:divBdr>
        <w:top w:val="none" w:sz="0" w:space="0" w:color="auto"/>
        <w:left w:val="none" w:sz="0" w:space="0" w:color="auto"/>
        <w:bottom w:val="none" w:sz="0" w:space="0" w:color="auto"/>
        <w:right w:val="none" w:sz="0" w:space="0" w:color="auto"/>
      </w:divBdr>
      <w:divsChild>
        <w:div w:id="723796194">
          <w:marLeft w:val="0"/>
          <w:marRight w:val="0"/>
          <w:marTop w:val="0"/>
          <w:marBottom w:val="0"/>
          <w:divBdr>
            <w:top w:val="none" w:sz="0" w:space="0" w:color="auto"/>
            <w:left w:val="none" w:sz="0" w:space="0" w:color="auto"/>
            <w:bottom w:val="none" w:sz="0" w:space="0" w:color="auto"/>
            <w:right w:val="none" w:sz="0" w:space="0" w:color="auto"/>
          </w:divBdr>
        </w:div>
        <w:div w:id="1122918404">
          <w:marLeft w:val="0"/>
          <w:marRight w:val="0"/>
          <w:marTop w:val="0"/>
          <w:marBottom w:val="0"/>
          <w:divBdr>
            <w:top w:val="none" w:sz="0" w:space="0" w:color="auto"/>
            <w:left w:val="none" w:sz="0" w:space="0" w:color="auto"/>
            <w:bottom w:val="none" w:sz="0" w:space="0" w:color="auto"/>
            <w:right w:val="none" w:sz="0" w:space="0" w:color="auto"/>
          </w:divBdr>
        </w:div>
        <w:div w:id="735981759">
          <w:marLeft w:val="0"/>
          <w:marRight w:val="0"/>
          <w:marTop w:val="0"/>
          <w:marBottom w:val="0"/>
          <w:divBdr>
            <w:top w:val="none" w:sz="0" w:space="0" w:color="auto"/>
            <w:left w:val="none" w:sz="0" w:space="0" w:color="auto"/>
            <w:bottom w:val="none" w:sz="0" w:space="0" w:color="auto"/>
            <w:right w:val="none" w:sz="0" w:space="0" w:color="auto"/>
          </w:divBdr>
        </w:div>
        <w:div w:id="427696656">
          <w:marLeft w:val="0"/>
          <w:marRight w:val="0"/>
          <w:marTop w:val="0"/>
          <w:marBottom w:val="0"/>
          <w:divBdr>
            <w:top w:val="none" w:sz="0" w:space="0" w:color="auto"/>
            <w:left w:val="none" w:sz="0" w:space="0" w:color="auto"/>
            <w:bottom w:val="none" w:sz="0" w:space="0" w:color="auto"/>
            <w:right w:val="none" w:sz="0" w:space="0" w:color="auto"/>
          </w:divBdr>
        </w:div>
      </w:divsChild>
    </w:div>
    <w:div w:id="1126899080">
      <w:bodyDiv w:val="1"/>
      <w:marLeft w:val="0"/>
      <w:marRight w:val="0"/>
      <w:marTop w:val="0"/>
      <w:marBottom w:val="0"/>
      <w:divBdr>
        <w:top w:val="none" w:sz="0" w:space="0" w:color="auto"/>
        <w:left w:val="none" w:sz="0" w:space="0" w:color="auto"/>
        <w:bottom w:val="none" w:sz="0" w:space="0" w:color="auto"/>
        <w:right w:val="none" w:sz="0" w:space="0" w:color="auto"/>
      </w:divBdr>
      <w:divsChild>
        <w:div w:id="2116317706">
          <w:marLeft w:val="0"/>
          <w:marRight w:val="0"/>
          <w:marTop w:val="0"/>
          <w:marBottom w:val="0"/>
          <w:divBdr>
            <w:top w:val="none" w:sz="0" w:space="0" w:color="auto"/>
            <w:left w:val="none" w:sz="0" w:space="0" w:color="auto"/>
            <w:bottom w:val="none" w:sz="0" w:space="0" w:color="auto"/>
            <w:right w:val="none" w:sz="0" w:space="0" w:color="auto"/>
          </w:divBdr>
        </w:div>
        <w:div w:id="175072949">
          <w:marLeft w:val="0"/>
          <w:marRight w:val="0"/>
          <w:marTop w:val="0"/>
          <w:marBottom w:val="0"/>
          <w:divBdr>
            <w:top w:val="none" w:sz="0" w:space="0" w:color="auto"/>
            <w:left w:val="none" w:sz="0" w:space="0" w:color="auto"/>
            <w:bottom w:val="none" w:sz="0" w:space="0" w:color="auto"/>
            <w:right w:val="none" w:sz="0" w:space="0" w:color="auto"/>
          </w:divBdr>
        </w:div>
        <w:div w:id="1136604123">
          <w:marLeft w:val="0"/>
          <w:marRight w:val="0"/>
          <w:marTop w:val="0"/>
          <w:marBottom w:val="0"/>
          <w:divBdr>
            <w:top w:val="none" w:sz="0" w:space="0" w:color="auto"/>
            <w:left w:val="none" w:sz="0" w:space="0" w:color="auto"/>
            <w:bottom w:val="none" w:sz="0" w:space="0" w:color="auto"/>
            <w:right w:val="none" w:sz="0" w:space="0" w:color="auto"/>
          </w:divBdr>
        </w:div>
        <w:div w:id="1684280260">
          <w:marLeft w:val="0"/>
          <w:marRight w:val="0"/>
          <w:marTop w:val="0"/>
          <w:marBottom w:val="0"/>
          <w:divBdr>
            <w:top w:val="none" w:sz="0" w:space="0" w:color="auto"/>
            <w:left w:val="none" w:sz="0" w:space="0" w:color="auto"/>
            <w:bottom w:val="none" w:sz="0" w:space="0" w:color="auto"/>
            <w:right w:val="none" w:sz="0" w:space="0" w:color="auto"/>
          </w:divBdr>
        </w:div>
        <w:div w:id="1244604458">
          <w:marLeft w:val="0"/>
          <w:marRight w:val="0"/>
          <w:marTop w:val="0"/>
          <w:marBottom w:val="0"/>
          <w:divBdr>
            <w:top w:val="none" w:sz="0" w:space="0" w:color="auto"/>
            <w:left w:val="none" w:sz="0" w:space="0" w:color="auto"/>
            <w:bottom w:val="none" w:sz="0" w:space="0" w:color="auto"/>
            <w:right w:val="none" w:sz="0" w:space="0" w:color="auto"/>
          </w:divBdr>
        </w:div>
        <w:div w:id="1705671438">
          <w:marLeft w:val="0"/>
          <w:marRight w:val="0"/>
          <w:marTop w:val="0"/>
          <w:marBottom w:val="0"/>
          <w:divBdr>
            <w:top w:val="none" w:sz="0" w:space="0" w:color="auto"/>
            <w:left w:val="none" w:sz="0" w:space="0" w:color="auto"/>
            <w:bottom w:val="none" w:sz="0" w:space="0" w:color="auto"/>
            <w:right w:val="none" w:sz="0" w:space="0" w:color="auto"/>
          </w:divBdr>
        </w:div>
        <w:div w:id="1965577344">
          <w:marLeft w:val="0"/>
          <w:marRight w:val="0"/>
          <w:marTop w:val="0"/>
          <w:marBottom w:val="0"/>
          <w:divBdr>
            <w:top w:val="none" w:sz="0" w:space="0" w:color="auto"/>
            <w:left w:val="none" w:sz="0" w:space="0" w:color="auto"/>
            <w:bottom w:val="none" w:sz="0" w:space="0" w:color="auto"/>
            <w:right w:val="none" w:sz="0" w:space="0" w:color="auto"/>
          </w:divBdr>
        </w:div>
        <w:div w:id="1536384397">
          <w:marLeft w:val="0"/>
          <w:marRight w:val="0"/>
          <w:marTop w:val="0"/>
          <w:marBottom w:val="0"/>
          <w:divBdr>
            <w:top w:val="none" w:sz="0" w:space="0" w:color="auto"/>
            <w:left w:val="none" w:sz="0" w:space="0" w:color="auto"/>
            <w:bottom w:val="none" w:sz="0" w:space="0" w:color="auto"/>
            <w:right w:val="none" w:sz="0" w:space="0" w:color="auto"/>
          </w:divBdr>
        </w:div>
        <w:div w:id="285165082">
          <w:marLeft w:val="0"/>
          <w:marRight w:val="0"/>
          <w:marTop w:val="0"/>
          <w:marBottom w:val="0"/>
          <w:divBdr>
            <w:top w:val="none" w:sz="0" w:space="0" w:color="auto"/>
            <w:left w:val="none" w:sz="0" w:space="0" w:color="auto"/>
            <w:bottom w:val="none" w:sz="0" w:space="0" w:color="auto"/>
            <w:right w:val="none" w:sz="0" w:space="0" w:color="auto"/>
          </w:divBdr>
        </w:div>
        <w:div w:id="1861891931">
          <w:marLeft w:val="0"/>
          <w:marRight w:val="0"/>
          <w:marTop w:val="0"/>
          <w:marBottom w:val="0"/>
          <w:divBdr>
            <w:top w:val="none" w:sz="0" w:space="0" w:color="auto"/>
            <w:left w:val="none" w:sz="0" w:space="0" w:color="auto"/>
            <w:bottom w:val="none" w:sz="0" w:space="0" w:color="auto"/>
            <w:right w:val="none" w:sz="0" w:space="0" w:color="auto"/>
          </w:divBdr>
        </w:div>
        <w:div w:id="751588121">
          <w:marLeft w:val="0"/>
          <w:marRight w:val="0"/>
          <w:marTop w:val="0"/>
          <w:marBottom w:val="0"/>
          <w:divBdr>
            <w:top w:val="none" w:sz="0" w:space="0" w:color="auto"/>
            <w:left w:val="none" w:sz="0" w:space="0" w:color="auto"/>
            <w:bottom w:val="none" w:sz="0" w:space="0" w:color="auto"/>
            <w:right w:val="none" w:sz="0" w:space="0" w:color="auto"/>
          </w:divBdr>
        </w:div>
        <w:div w:id="59719766">
          <w:marLeft w:val="0"/>
          <w:marRight w:val="0"/>
          <w:marTop w:val="0"/>
          <w:marBottom w:val="0"/>
          <w:divBdr>
            <w:top w:val="none" w:sz="0" w:space="0" w:color="auto"/>
            <w:left w:val="none" w:sz="0" w:space="0" w:color="auto"/>
            <w:bottom w:val="none" w:sz="0" w:space="0" w:color="auto"/>
            <w:right w:val="none" w:sz="0" w:space="0" w:color="auto"/>
          </w:divBdr>
        </w:div>
        <w:div w:id="1086881123">
          <w:marLeft w:val="0"/>
          <w:marRight w:val="0"/>
          <w:marTop w:val="0"/>
          <w:marBottom w:val="0"/>
          <w:divBdr>
            <w:top w:val="none" w:sz="0" w:space="0" w:color="auto"/>
            <w:left w:val="none" w:sz="0" w:space="0" w:color="auto"/>
            <w:bottom w:val="none" w:sz="0" w:space="0" w:color="auto"/>
            <w:right w:val="none" w:sz="0" w:space="0" w:color="auto"/>
          </w:divBdr>
        </w:div>
        <w:div w:id="2011247892">
          <w:marLeft w:val="0"/>
          <w:marRight w:val="0"/>
          <w:marTop w:val="0"/>
          <w:marBottom w:val="0"/>
          <w:divBdr>
            <w:top w:val="none" w:sz="0" w:space="0" w:color="auto"/>
            <w:left w:val="none" w:sz="0" w:space="0" w:color="auto"/>
            <w:bottom w:val="none" w:sz="0" w:space="0" w:color="auto"/>
            <w:right w:val="none" w:sz="0" w:space="0" w:color="auto"/>
          </w:divBdr>
        </w:div>
        <w:div w:id="1442727799">
          <w:marLeft w:val="0"/>
          <w:marRight w:val="0"/>
          <w:marTop w:val="0"/>
          <w:marBottom w:val="0"/>
          <w:divBdr>
            <w:top w:val="none" w:sz="0" w:space="0" w:color="auto"/>
            <w:left w:val="none" w:sz="0" w:space="0" w:color="auto"/>
            <w:bottom w:val="none" w:sz="0" w:space="0" w:color="auto"/>
            <w:right w:val="none" w:sz="0" w:space="0" w:color="auto"/>
          </w:divBdr>
        </w:div>
        <w:div w:id="823132862">
          <w:marLeft w:val="0"/>
          <w:marRight w:val="0"/>
          <w:marTop w:val="0"/>
          <w:marBottom w:val="0"/>
          <w:divBdr>
            <w:top w:val="none" w:sz="0" w:space="0" w:color="auto"/>
            <w:left w:val="none" w:sz="0" w:space="0" w:color="auto"/>
            <w:bottom w:val="none" w:sz="0" w:space="0" w:color="auto"/>
            <w:right w:val="none" w:sz="0" w:space="0" w:color="auto"/>
          </w:divBdr>
        </w:div>
        <w:div w:id="947859782">
          <w:marLeft w:val="0"/>
          <w:marRight w:val="0"/>
          <w:marTop w:val="0"/>
          <w:marBottom w:val="0"/>
          <w:divBdr>
            <w:top w:val="none" w:sz="0" w:space="0" w:color="auto"/>
            <w:left w:val="none" w:sz="0" w:space="0" w:color="auto"/>
            <w:bottom w:val="none" w:sz="0" w:space="0" w:color="auto"/>
            <w:right w:val="none" w:sz="0" w:space="0" w:color="auto"/>
          </w:divBdr>
        </w:div>
        <w:div w:id="1913348104">
          <w:marLeft w:val="0"/>
          <w:marRight w:val="0"/>
          <w:marTop w:val="0"/>
          <w:marBottom w:val="0"/>
          <w:divBdr>
            <w:top w:val="none" w:sz="0" w:space="0" w:color="auto"/>
            <w:left w:val="none" w:sz="0" w:space="0" w:color="auto"/>
            <w:bottom w:val="none" w:sz="0" w:space="0" w:color="auto"/>
            <w:right w:val="none" w:sz="0" w:space="0" w:color="auto"/>
          </w:divBdr>
        </w:div>
      </w:divsChild>
    </w:div>
    <w:div w:id="1134248793">
      <w:bodyDiv w:val="1"/>
      <w:marLeft w:val="0"/>
      <w:marRight w:val="0"/>
      <w:marTop w:val="0"/>
      <w:marBottom w:val="0"/>
      <w:divBdr>
        <w:top w:val="none" w:sz="0" w:space="0" w:color="auto"/>
        <w:left w:val="none" w:sz="0" w:space="0" w:color="auto"/>
        <w:bottom w:val="none" w:sz="0" w:space="0" w:color="auto"/>
        <w:right w:val="none" w:sz="0" w:space="0" w:color="auto"/>
      </w:divBdr>
      <w:divsChild>
        <w:div w:id="928468364">
          <w:marLeft w:val="0"/>
          <w:marRight w:val="0"/>
          <w:marTop w:val="0"/>
          <w:marBottom w:val="0"/>
          <w:divBdr>
            <w:top w:val="none" w:sz="0" w:space="0" w:color="auto"/>
            <w:left w:val="none" w:sz="0" w:space="0" w:color="auto"/>
            <w:bottom w:val="none" w:sz="0" w:space="0" w:color="auto"/>
            <w:right w:val="none" w:sz="0" w:space="0" w:color="auto"/>
          </w:divBdr>
        </w:div>
        <w:div w:id="587465254">
          <w:marLeft w:val="0"/>
          <w:marRight w:val="0"/>
          <w:marTop w:val="0"/>
          <w:marBottom w:val="0"/>
          <w:divBdr>
            <w:top w:val="none" w:sz="0" w:space="0" w:color="auto"/>
            <w:left w:val="none" w:sz="0" w:space="0" w:color="auto"/>
            <w:bottom w:val="none" w:sz="0" w:space="0" w:color="auto"/>
            <w:right w:val="none" w:sz="0" w:space="0" w:color="auto"/>
          </w:divBdr>
        </w:div>
        <w:div w:id="48193434">
          <w:marLeft w:val="0"/>
          <w:marRight w:val="0"/>
          <w:marTop w:val="0"/>
          <w:marBottom w:val="0"/>
          <w:divBdr>
            <w:top w:val="none" w:sz="0" w:space="0" w:color="auto"/>
            <w:left w:val="none" w:sz="0" w:space="0" w:color="auto"/>
            <w:bottom w:val="none" w:sz="0" w:space="0" w:color="auto"/>
            <w:right w:val="none" w:sz="0" w:space="0" w:color="auto"/>
          </w:divBdr>
        </w:div>
      </w:divsChild>
    </w:div>
    <w:div w:id="1277833013">
      <w:bodyDiv w:val="1"/>
      <w:marLeft w:val="0"/>
      <w:marRight w:val="0"/>
      <w:marTop w:val="0"/>
      <w:marBottom w:val="0"/>
      <w:divBdr>
        <w:top w:val="none" w:sz="0" w:space="0" w:color="auto"/>
        <w:left w:val="none" w:sz="0" w:space="0" w:color="auto"/>
        <w:bottom w:val="none" w:sz="0" w:space="0" w:color="auto"/>
        <w:right w:val="none" w:sz="0" w:space="0" w:color="auto"/>
      </w:divBdr>
      <w:divsChild>
        <w:div w:id="1123965109">
          <w:marLeft w:val="0"/>
          <w:marRight w:val="0"/>
          <w:marTop w:val="0"/>
          <w:marBottom w:val="0"/>
          <w:divBdr>
            <w:top w:val="none" w:sz="0" w:space="0" w:color="auto"/>
            <w:left w:val="none" w:sz="0" w:space="0" w:color="auto"/>
            <w:bottom w:val="none" w:sz="0" w:space="0" w:color="auto"/>
            <w:right w:val="none" w:sz="0" w:space="0" w:color="auto"/>
          </w:divBdr>
        </w:div>
        <w:div w:id="1155533053">
          <w:marLeft w:val="0"/>
          <w:marRight w:val="0"/>
          <w:marTop w:val="0"/>
          <w:marBottom w:val="0"/>
          <w:divBdr>
            <w:top w:val="none" w:sz="0" w:space="0" w:color="auto"/>
            <w:left w:val="none" w:sz="0" w:space="0" w:color="auto"/>
            <w:bottom w:val="none" w:sz="0" w:space="0" w:color="auto"/>
            <w:right w:val="none" w:sz="0" w:space="0" w:color="auto"/>
          </w:divBdr>
        </w:div>
        <w:div w:id="1801343328">
          <w:marLeft w:val="0"/>
          <w:marRight w:val="0"/>
          <w:marTop w:val="0"/>
          <w:marBottom w:val="0"/>
          <w:divBdr>
            <w:top w:val="none" w:sz="0" w:space="0" w:color="auto"/>
            <w:left w:val="none" w:sz="0" w:space="0" w:color="auto"/>
            <w:bottom w:val="none" w:sz="0" w:space="0" w:color="auto"/>
            <w:right w:val="none" w:sz="0" w:space="0" w:color="auto"/>
          </w:divBdr>
        </w:div>
        <w:div w:id="1962224872">
          <w:marLeft w:val="0"/>
          <w:marRight w:val="0"/>
          <w:marTop w:val="0"/>
          <w:marBottom w:val="0"/>
          <w:divBdr>
            <w:top w:val="none" w:sz="0" w:space="0" w:color="auto"/>
            <w:left w:val="none" w:sz="0" w:space="0" w:color="auto"/>
            <w:bottom w:val="none" w:sz="0" w:space="0" w:color="auto"/>
            <w:right w:val="none" w:sz="0" w:space="0" w:color="auto"/>
          </w:divBdr>
        </w:div>
        <w:div w:id="1396511574">
          <w:marLeft w:val="0"/>
          <w:marRight w:val="0"/>
          <w:marTop w:val="0"/>
          <w:marBottom w:val="0"/>
          <w:divBdr>
            <w:top w:val="none" w:sz="0" w:space="0" w:color="auto"/>
            <w:left w:val="none" w:sz="0" w:space="0" w:color="auto"/>
            <w:bottom w:val="none" w:sz="0" w:space="0" w:color="auto"/>
            <w:right w:val="none" w:sz="0" w:space="0" w:color="auto"/>
          </w:divBdr>
        </w:div>
      </w:divsChild>
    </w:div>
    <w:div w:id="1283926774">
      <w:bodyDiv w:val="1"/>
      <w:marLeft w:val="0"/>
      <w:marRight w:val="0"/>
      <w:marTop w:val="0"/>
      <w:marBottom w:val="0"/>
      <w:divBdr>
        <w:top w:val="none" w:sz="0" w:space="0" w:color="auto"/>
        <w:left w:val="none" w:sz="0" w:space="0" w:color="auto"/>
        <w:bottom w:val="none" w:sz="0" w:space="0" w:color="auto"/>
        <w:right w:val="none" w:sz="0" w:space="0" w:color="auto"/>
      </w:divBdr>
      <w:divsChild>
        <w:div w:id="872770888">
          <w:marLeft w:val="0"/>
          <w:marRight w:val="0"/>
          <w:marTop w:val="0"/>
          <w:marBottom w:val="0"/>
          <w:divBdr>
            <w:top w:val="none" w:sz="0" w:space="0" w:color="auto"/>
            <w:left w:val="none" w:sz="0" w:space="0" w:color="auto"/>
            <w:bottom w:val="none" w:sz="0" w:space="0" w:color="auto"/>
            <w:right w:val="none" w:sz="0" w:space="0" w:color="auto"/>
          </w:divBdr>
        </w:div>
        <w:div w:id="2136631102">
          <w:marLeft w:val="0"/>
          <w:marRight w:val="0"/>
          <w:marTop w:val="0"/>
          <w:marBottom w:val="0"/>
          <w:divBdr>
            <w:top w:val="none" w:sz="0" w:space="0" w:color="auto"/>
            <w:left w:val="none" w:sz="0" w:space="0" w:color="auto"/>
            <w:bottom w:val="none" w:sz="0" w:space="0" w:color="auto"/>
            <w:right w:val="none" w:sz="0" w:space="0" w:color="auto"/>
          </w:divBdr>
        </w:div>
      </w:divsChild>
    </w:div>
    <w:div w:id="1286473502">
      <w:bodyDiv w:val="1"/>
      <w:marLeft w:val="0"/>
      <w:marRight w:val="0"/>
      <w:marTop w:val="0"/>
      <w:marBottom w:val="0"/>
      <w:divBdr>
        <w:top w:val="none" w:sz="0" w:space="0" w:color="auto"/>
        <w:left w:val="none" w:sz="0" w:space="0" w:color="auto"/>
        <w:bottom w:val="none" w:sz="0" w:space="0" w:color="auto"/>
        <w:right w:val="none" w:sz="0" w:space="0" w:color="auto"/>
      </w:divBdr>
      <w:divsChild>
        <w:div w:id="365645540">
          <w:marLeft w:val="0"/>
          <w:marRight w:val="0"/>
          <w:marTop w:val="0"/>
          <w:marBottom w:val="0"/>
          <w:divBdr>
            <w:top w:val="none" w:sz="0" w:space="0" w:color="auto"/>
            <w:left w:val="none" w:sz="0" w:space="0" w:color="auto"/>
            <w:bottom w:val="none" w:sz="0" w:space="0" w:color="auto"/>
            <w:right w:val="none" w:sz="0" w:space="0" w:color="auto"/>
          </w:divBdr>
        </w:div>
        <w:div w:id="331762038">
          <w:marLeft w:val="0"/>
          <w:marRight w:val="0"/>
          <w:marTop w:val="0"/>
          <w:marBottom w:val="0"/>
          <w:divBdr>
            <w:top w:val="none" w:sz="0" w:space="0" w:color="auto"/>
            <w:left w:val="none" w:sz="0" w:space="0" w:color="auto"/>
            <w:bottom w:val="none" w:sz="0" w:space="0" w:color="auto"/>
            <w:right w:val="none" w:sz="0" w:space="0" w:color="auto"/>
          </w:divBdr>
        </w:div>
      </w:divsChild>
    </w:div>
    <w:div w:id="1313097462">
      <w:bodyDiv w:val="1"/>
      <w:marLeft w:val="0"/>
      <w:marRight w:val="0"/>
      <w:marTop w:val="0"/>
      <w:marBottom w:val="0"/>
      <w:divBdr>
        <w:top w:val="none" w:sz="0" w:space="0" w:color="auto"/>
        <w:left w:val="none" w:sz="0" w:space="0" w:color="auto"/>
        <w:bottom w:val="none" w:sz="0" w:space="0" w:color="auto"/>
        <w:right w:val="none" w:sz="0" w:space="0" w:color="auto"/>
      </w:divBdr>
    </w:div>
    <w:div w:id="1383628246">
      <w:bodyDiv w:val="1"/>
      <w:marLeft w:val="0"/>
      <w:marRight w:val="0"/>
      <w:marTop w:val="0"/>
      <w:marBottom w:val="0"/>
      <w:divBdr>
        <w:top w:val="none" w:sz="0" w:space="0" w:color="auto"/>
        <w:left w:val="none" w:sz="0" w:space="0" w:color="auto"/>
        <w:bottom w:val="none" w:sz="0" w:space="0" w:color="auto"/>
        <w:right w:val="none" w:sz="0" w:space="0" w:color="auto"/>
      </w:divBdr>
      <w:divsChild>
        <w:div w:id="2096784229">
          <w:marLeft w:val="0"/>
          <w:marRight w:val="0"/>
          <w:marTop w:val="0"/>
          <w:marBottom w:val="0"/>
          <w:divBdr>
            <w:top w:val="none" w:sz="0" w:space="0" w:color="auto"/>
            <w:left w:val="none" w:sz="0" w:space="0" w:color="auto"/>
            <w:bottom w:val="none" w:sz="0" w:space="0" w:color="auto"/>
            <w:right w:val="none" w:sz="0" w:space="0" w:color="auto"/>
          </w:divBdr>
          <w:divsChild>
            <w:div w:id="1476801269">
              <w:marLeft w:val="0"/>
              <w:marRight w:val="0"/>
              <w:marTop w:val="0"/>
              <w:marBottom w:val="0"/>
              <w:divBdr>
                <w:top w:val="none" w:sz="0" w:space="0" w:color="auto"/>
                <w:left w:val="none" w:sz="0" w:space="0" w:color="auto"/>
                <w:bottom w:val="none" w:sz="0" w:space="0" w:color="auto"/>
                <w:right w:val="none" w:sz="0" w:space="0" w:color="auto"/>
              </w:divBdr>
              <w:divsChild>
                <w:div w:id="14036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25152">
      <w:bodyDiv w:val="1"/>
      <w:marLeft w:val="0"/>
      <w:marRight w:val="0"/>
      <w:marTop w:val="0"/>
      <w:marBottom w:val="0"/>
      <w:divBdr>
        <w:top w:val="none" w:sz="0" w:space="0" w:color="auto"/>
        <w:left w:val="none" w:sz="0" w:space="0" w:color="auto"/>
        <w:bottom w:val="none" w:sz="0" w:space="0" w:color="auto"/>
        <w:right w:val="none" w:sz="0" w:space="0" w:color="auto"/>
      </w:divBdr>
    </w:div>
    <w:div w:id="1462921862">
      <w:bodyDiv w:val="1"/>
      <w:marLeft w:val="0"/>
      <w:marRight w:val="0"/>
      <w:marTop w:val="0"/>
      <w:marBottom w:val="0"/>
      <w:divBdr>
        <w:top w:val="none" w:sz="0" w:space="0" w:color="auto"/>
        <w:left w:val="none" w:sz="0" w:space="0" w:color="auto"/>
        <w:bottom w:val="none" w:sz="0" w:space="0" w:color="auto"/>
        <w:right w:val="none" w:sz="0" w:space="0" w:color="auto"/>
      </w:divBdr>
      <w:divsChild>
        <w:div w:id="1264606380">
          <w:marLeft w:val="0"/>
          <w:marRight w:val="0"/>
          <w:marTop w:val="0"/>
          <w:marBottom w:val="0"/>
          <w:divBdr>
            <w:top w:val="none" w:sz="0" w:space="0" w:color="auto"/>
            <w:left w:val="none" w:sz="0" w:space="0" w:color="auto"/>
            <w:bottom w:val="none" w:sz="0" w:space="0" w:color="auto"/>
            <w:right w:val="none" w:sz="0" w:space="0" w:color="auto"/>
          </w:divBdr>
        </w:div>
        <w:div w:id="1636180832">
          <w:marLeft w:val="0"/>
          <w:marRight w:val="0"/>
          <w:marTop w:val="0"/>
          <w:marBottom w:val="0"/>
          <w:divBdr>
            <w:top w:val="none" w:sz="0" w:space="0" w:color="auto"/>
            <w:left w:val="none" w:sz="0" w:space="0" w:color="auto"/>
            <w:bottom w:val="none" w:sz="0" w:space="0" w:color="auto"/>
            <w:right w:val="none" w:sz="0" w:space="0" w:color="auto"/>
          </w:divBdr>
        </w:div>
        <w:div w:id="1040011207">
          <w:marLeft w:val="0"/>
          <w:marRight w:val="0"/>
          <w:marTop w:val="0"/>
          <w:marBottom w:val="0"/>
          <w:divBdr>
            <w:top w:val="none" w:sz="0" w:space="0" w:color="auto"/>
            <w:left w:val="none" w:sz="0" w:space="0" w:color="auto"/>
            <w:bottom w:val="none" w:sz="0" w:space="0" w:color="auto"/>
            <w:right w:val="none" w:sz="0" w:space="0" w:color="auto"/>
          </w:divBdr>
        </w:div>
        <w:div w:id="885144779">
          <w:marLeft w:val="0"/>
          <w:marRight w:val="0"/>
          <w:marTop w:val="0"/>
          <w:marBottom w:val="0"/>
          <w:divBdr>
            <w:top w:val="none" w:sz="0" w:space="0" w:color="auto"/>
            <w:left w:val="none" w:sz="0" w:space="0" w:color="auto"/>
            <w:bottom w:val="none" w:sz="0" w:space="0" w:color="auto"/>
            <w:right w:val="none" w:sz="0" w:space="0" w:color="auto"/>
          </w:divBdr>
        </w:div>
      </w:divsChild>
    </w:div>
    <w:div w:id="1576621012">
      <w:bodyDiv w:val="1"/>
      <w:marLeft w:val="0"/>
      <w:marRight w:val="0"/>
      <w:marTop w:val="0"/>
      <w:marBottom w:val="0"/>
      <w:divBdr>
        <w:top w:val="none" w:sz="0" w:space="0" w:color="auto"/>
        <w:left w:val="none" w:sz="0" w:space="0" w:color="auto"/>
        <w:bottom w:val="none" w:sz="0" w:space="0" w:color="auto"/>
        <w:right w:val="none" w:sz="0" w:space="0" w:color="auto"/>
      </w:divBdr>
      <w:divsChild>
        <w:div w:id="1011496234">
          <w:marLeft w:val="0"/>
          <w:marRight w:val="0"/>
          <w:marTop w:val="0"/>
          <w:marBottom w:val="0"/>
          <w:divBdr>
            <w:top w:val="none" w:sz="0" w:space="0" w:color="auto"/>
            <w:left w:val="none" w:sz="0" w:space="0" w:color="auto"/>
            <w:bottom w:val="none" w:sz="0" w:space="0" w:color="auto"/>
            <w:right w:val="none" w:sz="0" w:space="0" w:color="auto"/>
          </w:divBdr>
        </w:div>
        <w:div w:id="363404110">
          <w:marLeft w:val="0"/>
          <w:marRight w:val="0"/>
          <w:marTop w:val="0"/>
          <w:marBottom w:val="0"/>
          <w:divBdr>
            <w:top w:val="none" w:sz="0" w:space="0" w:color="auto"/>
            <w:left w:val="none" w:sz="0" w:space="0" w:color="auto"/>
            <w:bottom w:val="none" w:sz="0" w:space="0" w:color="auto"/>
            <w:right w:val="none" w:sz="0" w:space="0" w:color="auto"/>
          </w:divBdr>
        </w:div>
        <w:div w:id="121658876">
          <w:marLeft w:val="0"/>
          <w:marRight w:val="0"/>
          <w:marTop w:val="0"/>
          <w:marBottom w:val="0"/>
          <w:divBdr>
            <w:top w:val="none" w:sz="0" w:space="0" w:color="auto"/>
            <w:left w:val="none" w:sz="0" w:space="0" w:color="auto"/>
            <w:bottom w:val="none" w:sz="0" w:space="0" w:color="auto"/>
            <w:right w:val="none" w:sz="0" w:space="0" w:color="auto"/>
          </w:divBdr>
        </w:div>
        <w:div w:id="611860913">
          <w:marLeft w:val="0"/>
          <w:marRight w:val="0"/>
          <w:marTop w:val="0"/>
          <w:marBottom w:val="0"/>
          <w:divBdr>
            <w:top w:val="none" w:sz="0" w:space="0" w:color="auto"/>
            <w:left w:val="none" w:sz="0" w:space="0" w:color="auto"/>
            <w:bottom w:val="none" w:sz="0" w:space="0" w:color="auto"/>
            <w:right w:val="none" w:sz="0" w:space="0" w:color="auto"/>
          </w:divBdr>
        </w:div>
        <w:div w:id="1028800308">
          <w:marLeft w:val="0"/>
          <w:marRight w:val="0"/>
          <w:marTop w:val="0"/>
          <w:marBottom w:val="0"/>
          <w:divBdr>
            <w:top w:val="none" w:sz="0" w:space="0" w:color="auto"/>
            <w:left w:val="none" w:sz="0" w:space="0" w:color="auto"/>
            <w:bottom w:val="none" w:sz="0" w:space="0" w:color="auto"/>
            <w:right w:val="none" w:sz="0" w:space="0" w:color="auto"/>
          </w:divBdr>
        </w:div>
        <w:div w:id="1017653185">
          <w:marLeft w:val="0"/>
          <w:marRight w:val="0"/>
          <w:marTop w:val="0"/>
          <w:marBottom w:val="0"/>
          <w:divBdr>
            <w:top w:val="none" w:sz="0" w:space="0" w:color="auto"/>
            <w:left w:val="none" w:sz="0" w:space="0" w:color="auto"/>
            <w:bottom w:val="none" w:sz="0" w:space="0" w:color="auto"/>
            <w:right w:val="none" w:sz="0" w:space="0" w:color="auto"/>
          </w:divBdr>
        </w:div>
        <w:div w:id="428476595">
          <w:marLeft w:val="0"/>
          <w:marRight w:val="0"/>
          <w:marTop w:val="0"/>
          <w:marBottom w:val="0"/>
          <w:divBdr>
            <w:top w:val="none" w:sz="0" w:space="0" w:color="auto"/>
            <w:left w:val="none" w:sz="0" w:space="0" w:color="auto"/>
            <w:bottom w:val="none" w:sz="0" w:space="0" w:color="auto"/>
            <w:right w:val="none" w:sz="0" w:space="0" w:color="auto"/>
          </w:divBdr>
        </w:div>
        <w:div w:id="1122071271">
          <w:marLeft w:val="0"/>
          <w:marRight w:val="0"/>
          <w:marTop w:val="0"/>
          <w:marBottom w:val="0"/>
          <w:divBdr>
            <w:top w:val="none" w:sz="0" w:space="0" w:color="auto"/>
            <w:left w:val="none" w:sz="0" w:space="0" w:color="auto"/>
            <w:bottom w:val="none" w:sz="0" w:space="0" w:color="auto"/>
            <w:right w:val="none" w:sz="0" w:space="0" w:color="auto"/>
          </w:divBdr>
        </w:div>
        <w:div w:id="612444815">
          <w:marLeft w:val="0"/>
          <w:marRight w:val="0"/>
          <w:marTop w:val="0"/>
          <w:marBottom w:val="0"/>
          <w:divBdr>
            <w:top w:val="none" w:sz="0" w:space="0" w:color="auto"/>
            <w:left w:val="none" w:sz="0" w:space="0" w:color="auto"/>
            <w:bottom w:val="none" w:sz="0" w:space="0" w:color="auto"/>
            <w:right w:val="none" w:sz="0" w:space="0" w:color="auto"/>
          </w:divBdr>
        </w:div>
        <w:div w:id="1376395049">
          <w:marLeft w:val="0"/>
          <w:marRight w:val="0"/>
          <w:marTop w:val="0"/>
          <w:marBottom w:val="0"/>
          <w:divBdr>
            <w:top w:val="none" w:sz="0" w:space="0" w:color="auto"/>
            <w:left w:val="none" w:sz="0" w:space="0" w:color="auto"/>
            <w:bottom w:val="none" w:sz="0" w:space="0" w:color="auto"/>
            <w:right w:val="none" w:sz="0" w:space="0" w:color="auto"/>
          </w:divBdr>
        </w:div>
        <w:div w:id="2108891606">
          <w:marLeft w:val="0"/>
          <w:marRight w:val="0"/>
          <w:marTop w:val="0"/>
          <w:marBottom w:val="0"/>
          <w:divBdr>
            <w:top w:val="none" w:sz="0" w:space="0" w:color="auto"/>
            <w:left w:val="none" w:sz="0" w:space="0" w:color="auto"/>
            <w:bottom w:val="none" w:sz="0" w:space="0" w:color="auto"/>
            <w:right w:val="none" w:sz="0" w:space="0" w:color="auto"/>
          </w:divBdr>
        </w:div>
        <w:div w:id="788746813">
          <w:marLeft w:val="0"/>
          <w:marRight w:val="0"/>
          <w:marTop w:val="0"/>
          <w:marBottom w:val="0"/>
          <w:divBdr>
            <w:top w:val="none" w:sz="0" w:space="0" w:color="auto"/>
            <w:left w:val="none" w:sz="0" w:space="0" w:color="auto"/>
            <w:bottom w:val="none" w:sz="0" w:space="0" w:color="auto"/>
            <w:right w:val="none" w:sz="0" w:space="0" w:color="auto"/>
          </w:divBdr>
        </w:div>
        <w:div w:id="137888784">
          <w:marLeft w:val="0"/>
          <w:marRight w:val="0"/>
          <w:marTop w:val="0"/>
          <w:marBottom w:val="0"/>
          <w:divBdr>
            <w:top w:val="none" w:sz="0" w:space="0" w:color="auto"/>
            <w:left w:val="none" w:sz="0" w:space="0" w:color="auto"/>
            <w:bottom w:val="none" w:sz="0" w:space="0" w:color="auto"/>
            <w:right w:val="none" w:sz="0" w:space="0" w:color="auto"/>
          </w:divBdr>
        </w:div>
        <w:div w:id="1945070207">
          <w:marLeft w:val="0"/>
          <w:marRight w:val="0"/>
          <w:marTop w:val="0"/>
          <w:marBottom w:val="0"/>
          <w:divBdr>
            <w:top w:val="none" w:sz="0" w:space="0" w:color="auto"/>
            <w:left w:val="none" w:sz="0" w:space="0" w:color="auto"/>
            <w:bottom w:val="none" w:sz="0" w:space="0" w:color="auto"/>
            <w:right w:val="none" w:sz="0" w:space="0" w:color="auto"/>
          </w:divBdr>
        </w:div>
        <w:div w:id="557788694">
          <w:marLeft w:val="0"/>
          <w:marRight w:val="0"/>
          <w:marTop w:val="0"/>
          <w:marBottom w:val="0"/>
          <w:divBdr>
            <w:top w:val="none" w:sz="0" w:space="0" w:color="auto"/>
            <w:left w:val="none" w:sz="0" w:space="0" w:color="auto"/>
            <w:bottom w:val="none" w:sz="0" w:space="0" w:color="auto"/>
            <w:right w:val="none" w:sz="0" w:space="0" w:color="auto"/>
          </w:divBdr>
        </w:div>
        <w:div w:id="468475330">
          <w:marLeft w:val="0"/>
          <w:marRight w:val="0"/>
          <w:marTop w:val="0"/>
          <w:marBottom w:val="0"/>
          <w:divBdr>
            <w:top w:val="none" w:sz="0" w:space="0" w:color="auto"/>
            <w:left w:val="none" w:sz="0" w:space="0" w:color="auto"/>
            <w:bottom w:val="none" w:sz="0" w:space="0" w:color="auto"/>
            <w:right w:val="none" w:sz="0" w:space="0" w:color="auto"/>
          </w:divBdr>
        </w:div>
        <w:div w:id="2139716082">
          <w:marLeft w:val="0"/>
          <w:marRight w:val="0"/>
          <w:marTop w:val="0"/>
          <w:marBottom w:val="0"/>
          <w:divBdr>
            <w:top w:val="none" w:sz="0" w:space="0" w:color="auto"/>
            <w:left w:val="none" w:sz="0" w:space="0" w:color="auto"/>
            <w:bottom w:val="none" w:sz="0" w:space="0" w:color="auto"/>
            <w:right w:val="none" w:sz="0" w:space="0" w:color="auto"/>
          </w:divBdr>
        </w:div>
        <w:div w:id="1487477264">
          <w:marLeft w:val="0"/>
          <w:marRight w:val="0"/>
          <w:marTop w:val="0"/>
          <w:marBottom w:val="0"/>
          <w:divBdr>
            <w:top w:val="none" w:sz="0" w:space="0" w:color="auto"/>
            <w:left w:val="none" w:sz="0" w:space="0" w:color="auto"/>
            <w:bottom w:val="none" w:sz="0" w:space="0" w:color="auto"/>
            <w:right w:val="none" w:sz="0" w:space="0" w:color="auto"/>
          </w:divBdr>
        </w:div>
        <w:div w:id="2020035376">
          <w:marLeft w:val="0"/>
          <w:marRight w:val="0"/>
          <w:marTop w:val="0"/>
          <w:marBottom w:val="0"/>
          <w:divBdr>
            <w:top w:val="none" w:sz="0" w:space="0" w:color="auto"/>
            <w:left w:val="none" w:sz="0" w:space="0" w:color="auto"/>
            <w:bottom w:val="none" w:sz="0" w:space="0" w:color="auto"/>
            <w:right w:val="none" w:sz="0" w:space="0" w:color="auto"/>
          </w:divBdr>
        </w:div>
        <w:div w:id="157041587">
          <w:marLeft w:val="0"/>
          <w:marRight w:val="0"/>
          <w:marTop w:val="0"/>
          <w:marBottom w:val="0"/>
          <w:divBdr>
            <w:top w:val="none" w:sz="0" w:space="0" w:color="auto"/>
            <w:left w:val="none" w:sz="0" w:space="0" w:color="auto"/>
            <w:bottom w:val="none" w:sz="0" w:space="0" w:color="auto"/>
            <w:right w:val="none" w:sz="0" w:space="0" w:color="auto"/>
          </w:divBdr>
        </w:div>
        <w:div w:id="1384333857">
          <w:marLeft w:val="0"/>
          <w:marRight w:val="0"/>
          <w:marTop w:val="0"/>
          <w:marBottom w:val="0"/>
          <w:divBdr>
            <w:top w:val="none" w:sz="0" w:space="0" w:color="auto"/>
            <w:left w:val="none" w:sz="0" w:space="0" w:color="auto"/>
            <w:bottom w:val="none" w:sz="0" w:space="0" w:color="auto"/>
            <w:right w:val="none" w:sz="0" w:space="0" w:color="auto"/>
          </w:divBdr>
        </w:div>
        <w:div w:id="271594797">
          <w:marLeft w:val="0"/>
          <w:marRight w:val="0"/>
          <w:marTop w:val="0"/>
          <w:marBottom w:val="0"/>
          <w:divBdr>
            <w:top w:val="none" w:sz="0" w:space="0" w:color="auto"/>
            <w:left w:val="none" w:sz="0" w:space="0" w:color="auto"/>
            <w:bottom w:val="none" w:sz="0" w:space="0" w:color="auto"/>
            <w:right w:val="none" w:sz="0" w:space="0" w:color="auto"/>
          </w:divBdr>
        </w:div>
        <w:div w:id="424305562">
          <w:marLeft w:val="0"/>
          <w:marRight w:val="0"/>
          <w:marTop w:val="0"/>
          <w:marBottom w:val="0"/>
          <w:divBdr>
            <w:top w:val="none" w:sz="0" w:space="0" w:color="auto"/>
            <w:left w:val="none" w:sz="0" w:space="0" w:color="auto"/>
            <w:bottom w:val="none" w:sz="0" w:space="0" w:color="auto"/>
            <w:right w:val="none" w:sz="0" w:space="0" w:color="auto"/>
          </w:divBdr>
        </w:div>
        <w:div w:id="641155047">
          <w:marLeft w:val="0"/>
          <w:marRight w:val="0"/>
          <w:marTop w:val="0"/>
          <w:marBottom w:val="0"/>
          <w:divBdr>
            <w:top w:val="none" w:sz="0" w:space="0" w:color="auto"/>
            <w:left w:val="none" w:sz="0" w:space="0" w:color="auto"/>
            <w:bottom w:val="none" w:sz="0" w:space="0" w:color="auto"/>
            <w:right w:val="none" w:sz="0" w:space="0" w:color="auto"/>
          </w:divBdr>
        </w:div>
        <w:div w:id="525948880">
          <w:marLeft w:val="0"/>
          <w:marRight w:val="0"/>
          <w:marTop w:val="0"/>
          <w:marBottom w:val="0"/>
          <w:divBdr>
            <w:top w:val="none" w:sz="0" w:space="0" w:color="auto"/>
            <w:left w:val="none" w:sz="0" w:space="0" w:color="auto"/>
            <w:bottom w:val="none" w:sz="0" w:space="0" w:color="auto"/>
            <w:right w:val="none" w:sz="0" w:space="0" w:color="auto"/>
          </w:divBdr>
        </w:div>
        <w:div w:id="1658803688">
          <w:marLeft w:val="0"/>
          <w:marRight w:val="0"/>
          <w:marTop w:val="0"/>
          <w:marBottom w:val="0"/>
          <w:divBdr>
            <w:top w:val="none" w:sz="0" w:space="0" w:color="auto"/>
            <w:left w:val="none" w:sz="0" w:space="0" w:color="auto"/>
            <w:bottom w:val="none" w:sz="0" w:space="0" w:color="auto"/>
            <w:right w:val="none" w:sz="0" w:space="0" w:color="auto"/>
          </w:divBdr>
        </w:div>
        <w:div w:id="1188635635">
          <w:marLeft w:val="0"/>
          <w:marRight w:val="0"/>
          <w:marTop w:val="0"/>
          <w:marBottom w:val="0"/>
          <w:divBdr>
            <w:top w:val="none" w:sz="0" w:space="0" w:color="auto"/>
            <w:left w:val="none" w:sz="0" w:space="0" w:color="auto"/>
            <w:bottom w:val="none" w:sz="0" w:space="0" w:color="auto"/>
            <w:right w:val="none" w:sz="0" w:space="0" w:color="auto"/>
          </w:divBdr>
        </w:div>
        <w:div w:id="1114984442">
          <w:marLeft w:val="0"/>
          <w:marRight w:val="0"/>
          <w:marTop w:val="0"/>
          <w:marBottom w:val="0"/>
          <w:divBdr>
            <w:top w:val="none" w:sz="0" w:space="0" w:color="auto"/>
            <w:left w:val="none" w:sz="0" w:space="0" w:color="auto"/>
            <w:bottom w:val="none" w:sz="0" w:space="0" w:color="auto"/>
            <w:right w:val="none" w:sz="0" w:space="0" w:color="auto"/>
          </w:divBdr>
        </w:div>
        <w:div w:id="1482118356">
          <w:marLeft w:val="0"/>
          <w:marRight w:val="0"/>
          <w:marTop w:val="0"/>
          <w:marBottom w:val="0"/>
          <w:divBdr>
            <w:top w:val="none" w:sz="0" w:space="0" w:color="auto"/>
            <w:left w:val="none" w:sz="0" w:space="0" w:color="auto"/>
            <w:bottom w:val="none" w:sz="0" w:space="0" w:color="auto"/>
            <w:right w:val="none" w:sz="0" w:space="0" w:color="auto"/>
          </w:divBdr>
        </w:div>
        <w:div w:id="1501846150">
          <w:marLeft w:val="0"/>
          <w:marRight w:val="0"/>
          <w:marTop w:val="0"/>
          <w:marBottom w:val="0"/>
          <w:divBdr>
            <w:top w:val="none" w:sz="0" w:space="0" w:color="auto"/>
            <w:left w:val="none" w:sz="0" w:space="0" w:color="auto"/>
            <w:bottom w:val="none" w:sz="0" w:space="0" w:color="auto"/>
            <w:right w:val="none" w:sz="0" w:space="0" w:color="auto"/>
          </w:divBdr>
        </w:div>
        <w:div w:id="1461455012">
          <w:marLeft w:val="0"/>
          <w:marRight w:val="0"/>
          <w:marTop w:val="0"/>
          <w:marBottom w:val="0"/>
          <w:divBdr>
            <w:top w:val="none" w:sz="0" w:space="0" w:color="auto"/>
            <w:left w:val="none" w:sz="0" w:space="0" w:color="auto"/>
            <w:bottom w:val="none" w:sz="0" w:space="0" w:color="auto"/>
            <w:right w:val="none" w:sz="0" w:space="0" w:color="auto"/>
          </w:divBdr>
        </w:div>
        <w:div w:id="145167984">
          <w:marLeft w:val="0"/>
          <w:marRight w:val="0"/>
          <w:marTop w:val="0"/>
          <w:marBottom w:val="0"/>
          <w:divBdr>
            <w:top w:val="none" w:sz="0" w:space="0" w:color="auto"/>
            <w:left w:val="none" w:sz="0" w:space="0" w:color="auto"/>
            <w:bottom w:val="none" w:sz="0" w:space="0" w:color="auto"/>
            <w:right w:val="none" w:sz="0" w:space="0" w:color="auto"/>
          </w:divBdr>
        </w:div>
      </w:divsChild>
    </w:div>
    <w:div w:id="1585800670">
      <w:bodyDiv w:val="1"/>
      <w:marLeft w:val="0"/>
      <w:marRight w:val="0"/>
      <w:marTop w:val="0"/>
      <w:marBottom w:val="0"/>
      <w:divBdr>
        <w:top w:val="none" w:sz="0" w:space="0" w:color="auto"/>
        <w:left w:val="none" w:sz="0" w:space="0" w:color="auto"/>
        <w:bottom w:val="none" w:sz="0" w:space="0" w:color="auto"/>
        <w:right w:val="none" w:sz="0" w:space="0" w:color="auto"/>
      </w:divBdr>
      <w:divsChild>
        <w:div w:id="2003240589">
          <w:marLeft w:val="0"/>
          <w:marRight w:val="0"/>
          <w:marTop w:val="0"/>
          <w:marBottom w:val="0"/>
          <w:divBdr>
            <w:top w:val="none" w:sz="0" w:space="0" w:color="auto"/>
            <w:left w:val="none" w:sz="0" w:space="0" w:color="auto"/>
            <w:bottom w:val="none" w:sz="0" w:space="0" w:color="auto"/>
            <w:right w:val="none" w:sz="0" w:space="0" w:color="auto"/>
          </w:divBdr>
        </w:div>
        <w:div w:id="1432167736">
          <w:marLeft w:val="0"/>
          <w:marRight w:val="0"/>
          <w:marTop w:val="0"/>
          <w:marBottom w:val="0"/>
          <w:divBdr>
            <w:top w:val="none" w:sz="0" w:space="0" w:color="auto"/>
            <w:left w:val="none" w:sz="0" w:space="0" w:color="auto"/>
            <w:bottom w:val="none" w:sz="0" w:space="0" w:color="auto"/>
            <w:right w:val="none" w:sz="0" w:space="0" w:color="auto"/>
          </w:divBdr>
        </w:div>
      </w:divsChild>
    </w:div>
    <w:div w:id="1669478957">
      <w:bodyDiv w:val="1"/>
      <w:marLeft w:val="0"/>
      <w:marRight w:val="0"/>
      <w:marTop w:val="0"/>
      <w:marBottom w:val="0"/>
      <w:divBdr>
        <w:top w:val="none" w:sz="0" w:space="0" w:color="auto"/>
        <w:left w:val="none" w:sz="0" w:space="0" w:color="auto"/>
        <w:bottom w:val="none" w:sz="0" w:space="0" w:color="auto"/>
        <w:right w:val="none" w:sz="0" w:space="0" w:color="auto"/>
      </w:divBdr>
      <w:divsChild>
        <w:div w:id="1515917693">
          <w:marLeft w:val="0"/>
          <w:marRight w:val="0"/>
          <w:marTop w:val="0"/>
          <w:marBottom w:val="0"/>
          <w:divBdr>
            <w:top w:val="none" w:sz="0" w:space="0" w:color="auto"/>
            <w:left w:val="none" w:sz="0" w:space="0" w:color="auto"/>
            <w:bottom w:val="none" w:sz="0" w:space="0" w:color="auto"/>
            <w:right w:val="none" w:sz="0" w:space="0" w:color="auto"/>
          </w:divBdr>
          <w:divsChild>
            <w:div w:id="1993168436">
              <w:marLeft w:val="0"/>
              <w:marRight w:val="0"/>
              <w:marTop w:val="0"/>
              <w:marBottom w:val="0"/>
              <w:divBdr>
                <w:top w:val="none" w:sz="0" w:space="0" w:color="auto"/>
                <w:left w:val="none" w:sz="0" w:space="0" w:color="auto"/>
                <w:bottom w:val="none" w:sz="0" w:space="0" w:color="auto"/>
                <w:right w:val="none" w:sz="0" w:space="0" w:color="auto"/>
              </w:divBdr>
            </w:div>
            <w:div w:id="215432756">
              <w:marLeft w:val="0"/>
              <w:marRight w:val="0"/>
              <w:marTop w:val="0"/>
              <w:marBottom w:val="0"/>
              <w:divBdr>
                <w:top w:val="none" w:sz="0" w:space="0" w:color="auto"/>
                <w:left w:val="none" w:sz="0" w:space="0" w:color="auto"/>
                <w:bottom w:val="none" w:sz="0" w:space="0" w:color="auto"/>
                <w:right w:val="none" w:sz="0" w:space="0" w:color="auto"/>
              </w:divBdr>
              <w:divsChild>
                <w:div w:id="395518271">
                  <w:marLeft w:val="0"/>
                  <w:marRight w:val="0"/>
                  <w:marTop w:val="0"/>
                  <w:marBottom w:val="0"/>
                  <w:divBdr>
                    <w:top w:val="none" w:sz="0" w:space="0" w:color="auto"/>
                    <w:left w:val="none" w:sz="0" w:space="0" w:color="auto"/>
                    <w:bottom w:val="none" w:sz="0" w:space="0" w:color="auto"/>
                    <w:right w:val="none" w:sz="0" w:space="0" w:color="auto"/>
                  </w:divBdr>
                  <w:divsChild>
                    <w:div w:id="1745645203">
                      <w:marLeft w:val="0"/>
                      <w:marRight w:val="0"/>
                      <w:marTop w:val="0"/>
                      <w:marBottom w:val="0"/>
                      <w:divBdr>
                        <w:top w:val="none" w:sz="0" w:space="0" w:color="auto"/>
                        <w:left w:val="none" w:sz="0" w:space="0" w:color="auto"/>
                        <w:bottom w:val="none" w:sz="0" w:space="0" w:color="auto"/>
                        <w:right w:val="none" w:sz="0" w:space="0" w:color="auto"/>
                      </w:divBdr>
                      <w:divsChild>
                        <w:div w:id="1887184838">
                          <w:marLeft w:val="0"/>
                          <w:marRight w:val="0"/>
                          <w:marTop w:val="0"/>
                          <w:marBottom w:val="0"/>
                          <w:divBdr>
                            <w:top w:val="none" w:sz="0" w:space="0" w:color="auto"/>
                            <w:left w:val="none" w:sz="0" w:space="0" w:color="auto"/>
                            <w:bottom w:val="none" w:sz="0" w:space="0" w:color="auto"/>
                            <w:right w:val="none" w:sz="0" w:space="0" w:color="auto"/>
                          </w:divBdr>
                          <w:divsChild>
                            <w:div w:id="40279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84397">
      <w:bodyDiv w:val="1"/>
      <w:marLeft w:val="0"/>
      <w:marRight w:val="0"/>
      <w:marTop w:val="0"/>
      <w:marBottom w:val="0"/>
      <w:divBdr>
        <w:top w:val="none" w:sz="0" w:space="0" w:color="auto"/>
        <w:left w:val="none" w:sz="0" w:space="0" w:color="auto"/>
        <w:bottom w:val="none" w:sz="0" w:space="0" w:color="auto"/>
        <w:right w:val="none" w:sz="0" w:space="0" w:color="auto"/>
      </w:divBdr>
    </w:div>
    <w:div w:id="1813255579">
      <w:marLeft w:val="0"/>
      <w:marRight w:val="0"/>
      <w:marTop w:val="0"/>
      <w:marBottom w:val="0"/>
      <w:divBdr>
        <w:top w:val="none" w:sz="0" w:space="0" w:color="auto"/>
        <w:left w:val="none" w:sz="0" w:space="0" w:color="auto"/>
        <w:bottom w:val="none" w:sz="0" w:space="0" w:color="auto"/>
        <w:right w:val="none" w:sz="0" w:space="0" w:color="auto"/>
      </w:divBdr>
    </w:div>
    <w:div w:id="1813255580">
      <w:marLeft w:val="0"/>
      <w:marRight w:val="0"/>
      <w:marTop w:val="0"/>
      <w:marBottom w:val="0"/>
      <w:divBdr>
        <w:top w:val="none" w:sz="0" w:space="0" w:color="auto"/>
        <w:left w:val="none" w:sz="0" w:space="0" w:color="auto"/>
        <w:bottom w:val="none" w:sz="0" w:space="0" w:color="auto"/>
        <w:right w:val="none" w:sz="0" w:space="0" w:color="auto"/>
      </w:divBdr>
    </w:div>
    <w:div w:id="1813255586">
      <w:marLeft w:val="0"/>
      <w:marRight w:val="0"/>
      <w:marTop w:val="0"/>
      <w:marBottom w:val="0"/>
      <w:divBdr>
        <w:top w:val="none" w:sz="0" w:space="0" w:color="auto"/>
        <w:left w:val="none" w:sz="0" w:space="0" w:color="auto"/>
        <w:bottom w:val="none" w:sz="0" w:space="0" w:color="auto"/>
        <w:right w:val="none" w:sz="0" w:space="0" w:color="auto"/>
      </w:divBdr>
      <w:divsChild>
        <w:div w:id="1813255585">
          <w:marLeft w:val="0"/>
          <w:marRight w:val="0"/>
          <w:marTop w:val="0"/>
          <w:marBottom w:val="0"/>
          <w:divBdr>
            <w:top w:val="none" w:sz="0" w:space="0" w:color="auto"/>
            <w:left w:val="none" w:sz="0" w:space="0" w:color="auto"/>
            <w:bottom w:val="none" w:sz="0" w:space="0" w:color="auto"/>
            <w:right w:val="none" w:sz="0" w:space="0" w:color="auto"/>
          </w:divBdr>
        </w:div>
        <w:div w:id="1813255591">
          <w:marLeft w:val="0"/>
          <w:marRight w:val="0"/>
          <w:marTop w:val="0"/>
          <w:marBottom w:val="0"/>
          <w:divBdr>
            <w:top w:val="none" w:sz="0" w:space="0" w:color="auto"/>
            <w:left w:val="none" w:sz="0" w:space="0" w:color="auto"/>
            <w:bottom w:val="none" w:sz="0" w:space="0" w:color="auto"/>
            <w:right w:val="none" w:sz="0" w:space="0" w:color="auto"/>
          </w:divBdr>
        </w:div>
      </w:divsChild>
    </w:div>
    <w:div w:id="1813255587">
      <w:marLeft w:val="0"/>
      <w:marRight w:val="0"/>
      <w:marTop w:val="0"/>
      <w:marBottom w:val="0"/>
      <w:divBdr>
        <w:top w:val="none" w:sz="0" w:space="0" w:color="auto"/>
        <w:left w:val="none" w:sz="0" w:space="0" w:color="auto"/>
        <w:bottom w:val="none" w:sz="0" w:space="0" w:color="auto"/>
        <w:right w:val="none" w:sz="0" w:space="0" w:color="auto"/>
      </w:divBdr>
    </w:div>
    <w:div w:id="1813255589">
      <w:marLeft w:val="0"/>
      <w:marRight w:val="0"/>
      <w:marTop w:val="0"/>
      <w:marBottom w:val="0"/>
      <w:divBdr>
        <w:top w:val="none" w:sz="0" w:space="0" w:color="auto"/>
        <w:left w:val="none" w:sz="0" w:space="0" w:color="auto"/>
        <w:bottom w:val="none" w:sz="0" w:space="0" w:color="auto"/>
        <w:right w:val="none" w:sz="0" w:space="0" w:color="auto"/>
      </w:divBdr>
      <w:divsChild>
        <w:div w:id="1813255599">
          <w:marLeft w:val="0"/>
          <w:marRight w:val="0"/>
          <w:marTop w:val="0"/>
          <w:marBottom w:val="0"/>
          <w:divBdr>
            <w:top w:val="none" w:sz="0" w:space="0" w:color="auto"/>
            <w:left w:val="none" w:sz="0" w:space="0" w:color="auto"/>
            <w:bottom w:val="none" w:sz="0" w:space="0" w:color="auto"/>
            <w:right w:val="none" w:sz="0" w:space="0" w:color="auto"/>
          </w:divBdr>
          <w:divsChild>
            <w:div w:id="1813255581">
              <w:marLeft w:val="0"/>
              <w:marRight w:val="0"/>
              <w:marTop w:val="0"/>
              <w:marBottom w:val="0"/>
              <w:divBdr>
                <w:top w:val="none" w:sz="0" w:space="0" w:color="auto"/>
                <w:left w:val="none" w:sz="0" w:space="0" w:color="auto"/>
                <w:bottom w:val="none" w:sz="0" w:space="0" w:color="auto"/>
                <w:right w:val="none" w:sz="0" w:space="0" w:color="auto"/>
              </w:divBdr>
              <w:divsChild>
                <w:div w:id="1813255582">
                  <w:marLeft w:val="0"/>
                  <w:marRight w:val="0"/>
                  <w:marTop w:val="0"/>
                  <w:marBottom w:val="0"/>
                  <w:divBdr>
                    <w:top w:val="none" w:sz="0" w:space="0" w:color="auto"/>
                    <w:left w:val="none" w:sz="0" w:space="0" w:color="auto"/>
                    <w:bottom w:val="none" w:sz="0" w:space="0" w:color="auto"/>
                    <w:right w:val="none" w:sz="0" w:space="0" w:color="auto"/>
                  </w:divBdr>
                  <w:divsChild>
                    <w:div w:id="18132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255592">
      <w:marLeft w:val="0"/>
      <w:marRight w:val="0"/>
      <w:marTop w:val="0"/>
      <w:marBottom w:val="0"/>
      <w:divBdr>
        <w:top w:val="none" w:sz="0" w:space="0" w:color="auto"/>
        <w:left w:val="none" w:sz="0" w:space="0" w:color="auto"/>
        <w:bottom w:val="none" w:sz="0" w:space="0" w:color="auto"/>
        <w:right w:val="none" w:sz="0" w:space="0" w:color="auto"/>
      </w:divBdr>
    </w:div>
    <w:div w:id="1813255595">
      <w:marLeft w:val="0"/>
      <w:marRight w:val="0"/>
      <w:marTop w:val="0"/>
      <w:marBottom w:val="0"/>
      <w:divBdr>
        <w:top w:val="none" w:sz="0" w:space="0" w:color="auto"/>
        <w:left w:val="none" w:sz="0" w:space="0" w:color="auto"/>
        <w:bottom w:val="none" w:sz="0" w:space="0" w:color="auto"/>
        <w:right w:val="none" w:sz="0" w:space="0" w:color="auto"/>
      </w:divBdr>
    </w:div>
    <w:div w:id="1813255596">
      <w:marLeft w:val="0"/>
      <w:marRight w:val="0"/>
      <w:marTop w:val="0"/>
      <w:marBottom w:val="0"/>
      <w:divBdr>
        <w:top w:val="none" w:sz="0" w:space="0" w:color="auto"/>
        <w:left w:val="none" w:sz="0" w:space="0" w:color="auto"/>
        <w:bottom w:val="none" w:sz="0" w:space="0" w:color="auto"/>
        <w:right w:val="none" w:sz="0" w:space="0" w:color="auto"/>
      </w:divBdr>
      <w:divsChild>
        <w:div w:id="1813255583">
          <w:marLeft w:val="0"/>
          <w:marRight w:val="0"/>
          <w:marTop w:val="0"/>
          <w:marBottom w:val="0"/>
          <w:divBdr>
            <w:top w:val="none" w:sz="0" w:space="0" w:color="auto"/>
            <w:left w:val="none" w:sz="0" w:space="0" w:color="auto"/>
            <w:bottom w:val="none" w:sz="0" w:space="0" w:color="auto"/>
            <w:right w:val="none" w:sz="0" w:space="0" w:color="auto"/>
          </w:divBdr>
        </w:div>
        <w:div w:id="1813255584">
          <w:marLeft w:val="0"/>
          <w:marRight w:val="0"/>
          <w:marTop w:val="0"/>
          <w:marBottom w:val="0"/>
          <w:divBdr>
            <w:top w:val="none" w:sz="0" w:space="0" w:color="auto"/>
            <w:left w:val="none" w:sz="0" w:space="0" w:color="auto"/>
            <w:bottom w:val="none" w:sz="0" w:space="0" w:color="auto"/>
            <w:right w:val="none" w:sz="0" w:space="0" w:color="auto"/>
          </w:divBdr>
        </w:div>
        <w:div w:id="1813255588">
          <w:marLeft w:val="0"/>
          <w:marRight w:val="0"/>
          <w:marTop w:val="0"/>
          <w:marBottom w:val="0"/>
          <w:divBdr>
            <w:top w:val="none" w:sz="0" w:space="0" w:color="auto"/>
            <w:left w:val="none" w:sz="0" w:space="0" w:color="auto"/>
            <w:bottom w:val="none" w:sz="0" w:space="0" w:color="auto"/>
            <w:right w:val="none" w:sz="0" w:space="0" w:color="auto"/>
          </w:divBdr>
        </w:div>
        <w:div w:id="1813255590">
          <w:marLeft w:val="0"/>
          <w:marRight w:val="0"/>
          <w:marTop w:val="0"/>
          <w:marBottom w:val="0"/>
          <w:divBdr>
            <w:top w:val="none" w:sz="0" w:space="0" w:color="auto"/>
            <w:left w:val="none" w:sz="0" w:space="0" w:color="auto"/>
            <w:bottom w:val="none" w:sz="0" w:space="0" w:color="auto"/>
            <w:right w:val="none" w:sz="0" w:space="0" w:color="auto"/>
          </w:divBdr>
        </w:div>
        <w:div w:id="1813255593">
          <w:marLeft w:val="0"/>
          <w:marRight w:val="0"/>
          <w:marTop w:val="0"/>
          <w:marBottom w:val="0"/>
          <w:divBdr>
            <w:top w:val="none" w:sz="0" w:space="0" w:color="auto"/>
            <w:left w:val="none" w:sz="0" w:space="0" w:color="auto"/>
            <w:bottom w:val="none" w:sz="0" w:space="0" w:color="auto"/>
            <w:right w:val="none" w:sz="0" w:space="0" w:color="auto"/>
          </w:divBdr>
        </w:div>
        <w:div w:id="1813255594">
          <w:marLeft w:val="0"/>
          <w:marRight w:val="0"/>
          <w:marTop w:val="0"/>
          <w:marBottom w:val="0"/>
          <w:divBdr>
            <w:top w:val="none" w:sz="0" w:space="0" w:color="auto"/>
            <w:left w:val="none" w:sz="0" w:space="0" w:color="auto"/>
            <w:bottom w:val="none" w:sz="0" w:space="0" w:color="auto"/>
            <w:right w:val="none" w:sz="0" w:space="0" w:color="auto"/>
          </w:divBdr>
        </w:div>
        <w:div w:id="1813255601">
          <w:marLeft w:val="0"/>
          <w:marRight w:val="0"/>
          <w:marTop w:val="0"/>
          <w:marBottom w:val="0"/>
          <w:divBdr>
            <w:top w:val="none" w:sz="0" w:space="0" w:color="auto"/>
            <w:left w:val="none" w:sz="0" w:space="0" w:color="auto"/>
            <w:bottom w:val="none" w:sz="0" w:space="0" w:color="auto"/>
            <w:right w:val="none" w:sz="0" w:space="0" w:color="auto"/>
          </w:divBdr>
        </w:div>
        <w:div w:id="1813255602">
          <w:marLeft w:val="0"/>
          <w:marRight w:val="0"/>
          <w:marTop w:val="0"/>
          <w:marBottom w:val="0"/>
          <w:divBdr>
            <w:top w:val="none" w:sz="0" w:space="0" w:color="auto"/>
            <w:left w:val="none" w:sz="0" w:space="0" w:color="auto"/>
            <w:bottom w:val="none" w:sz="0" w:space="0" w:color="auto"/>
            <w:right w:val="none" w:sz="0" w:space="0" w:color="auto"/>
          </w:divBdr>
        </w:div>
      </w:divsChild>
    </w:div>
    <w:div w:id="1813255597">
      <w:marLeft w:val="0"/>
      <w:marRight w:val="0"/>
      <w:marTop w:val="0"/>
      <w:marBottom w:val="0"/>
      <w:divBdr>
        <w:top w:val="none" w:sz="0" w:space="0" w:color="auto"/>
        <w:left w:val="none" w:sz="0" w:space="0" w:color="auto"/>
        <w:bottom w:val="none" w:sz="0" w:space="0" w:color="auto"/>
        <w:right w:val="none" w:sz="0" w:space="0" w:color="auto"/>
      </w:divBdr>
    </w:div>
    <w:div w:id="1813255600">
      <w:marLeft w:val="0"/>
      <w:marRight w:val="0"/>
      <w:marTop w:val="0"/>
      <w:marBottom w:val="0"/>
      <w:divBdr>
        <w:top w:val="none" w:sz="0" w:space="0" w:color="auto"/>
        <w:left w:val="none" w:sz="0" w:space="0" w:color="auto"/>
        <w:bottom w:val="none" w:sz="0" w:space="0" w:color="auto"/>
        <w:right w:val="none" w:sz="0" w:space="0" w:color="auto"/>
      </w:divBdr>
    </w:div>
    <w:div w:id="1825118095">
      <w:bodyDiv w:val="1"/>
      <w:marLeft w:val="0"/>
      <w:marRight w:val="0"/>
      <w:marTop w:val="0"/>
      <w:marBottom w:val="0"/>
      <w:divBdr>
        <w:top w:val="none" w:sz="0" w:space="0" w:color="auto"/>
        <w:left w:val="none" w:sz="0" w:space="0" w:color="auto"/>
        <w:bottom w:val="none" w:sz="0" w:space="0" w:color="auto"/>
        <w:right w:val="none" w:sz="0" w:space="0" w:color="auto"/>
      </w:divBdr>
      <w:divsChild>
        <w:div w:id="72044956">
          <w:marLeft w:val="0"/>
          <w:marRight w:val="0"/>
          <w:marTop w:val="0"/>
          <w:marBottom w:val="0"/>
          <w:divBdr>
            <w:top w:val="none" w:sz="0" w:space="0" w:color="auto"/>
            <w:left w:val="none" w:sz="0" w:space="0" w:color="auto"/>
            <w:bottom w:val="none" w:sz="0" w:space="0" w:color="auto"/>
            <w:right w:val="none" w:sz="0" w:space="0" w:color="auto"/>
          </w:divBdr>
        </w:div>
        <w:div w:id="1955987590">
          <w:marLeft w:val="0"/>
          <w:marRight w:val="0"/>
          <w:marTop w:val="0"/>
          <w:marBottom w:val="0"/>
          <w:divBdr>
            <w:top w:val="none" w:sz="0" w:space="0" w:color="auto"/>
            <w:left w:val="none" w:sz="0" w:space="0" w:color="auto"/>
            <w:bottom w:val="none" w:sz="0" w:space="0" w:color="auto"/>
            <w:right w:val="none" w:sz="0" w:space="0" w:color="auto"/>
          </w:divBdr>
        </w:div>
        <w:div w:id="685982644">
          <w:marLeft w:val="0"/>
          <w:marRight w:val="0"/>
          <w:marTop w:val="0"/>
          <w:marBottom w:val="0"/>
          <w:divBdr>
            <w:top w:val="none" w:sz="0" w:space="0" w:color="auto"/>
            <w:left w:val="none" w:sz="0" w:space="0" w:color="auto"/>
            <w:bottom w:val="none" w:sz="0" w:space="0" w:color="auto"/>
            <w:right w:val="none" w:sz="0" w:space="0" w:color="auto"/>
          </w:divBdr>
        </w:div>
        <w:div w:id="1988195426">
          <w:marLeft w:val="0"/>
          <w:marRight w:val="0"/>
          <w:marTop w:val="0"/>
          <w:marBottom w:val="0"/>
          <w:divBdr>
            <w:top w:val="none" w:sz="0" w:space="0" w:color="auto"/>
            <w:left w:val="none" w:sz="0" w:space="0" w:color="auto"/>
            <w:bottom w:val="none" w:sz="0" w:space="0" w:color="auto"/>
            <w:right w:val="none" w:sz="0" w:space="0" w:color="auto"/>
          </w:divBdr>
        </w:div>
        <w:div w:id="1808813184">
          <w:marLeft w:val="0"/>
          <w:marRight w:val="0"/>
          <w:marTop w:val="0"/>
          <w:marBottom w:val="0"/>
          <w:divBdr>
            <w:top w:val="none" w:sz="0" w:space="0" w:color="auto"/>
            <w:left w:val="none" w:sz="0" w:space="0" w:color="auto"/>
            <w:bottom w:val="none" w:sz="0" w:space="0" w:color="auto"/>
            <w:right w:val="none" w:sz="0" w:space="0" w:color="auto"/>
          </w:divBdr>
        </w:div>
        <w:div w:id="1486318106">
          <w:marLeft w:val="0"/>
          <w:marRight w:val="0"/>
          <w:marTop w:val="0"/>
          <w:marBottom w:val="0"/>
          <w:divBdr>
            <w:top w:val="none" w:sz="0" w:space="0" w:color="auto"/>
            <w:left w:val="none" w:sz="0" w:space="0" w:color="auto"/>
            <w:bottom w:val="none" w:sz="0" w:space="0" w:color="auto"/>
            <w:right w:val="none" w:sz="0" w:space="0" w:color="auto"/>
          </w:divBdr>
        </w:div>
        <w:div w:id="59256716">
          <w:marLeft w:val="0"/>
          <w:marRight w:val="0"/>
          <w:marTop w:val="0"/>
          <w:marBottom w:val="0"/>
          <w:divBdr>
            <w:top w:val="none" w:sz="0" w:space="0" w:color="auto"/>
            <w:left w:val="none" w:sz="0" w:space="0" w:color="auto"/>
            <w:bottom w:val="none" w:sz="0" w:space="0" w:color="auto"/>
            <w:right w:val="none" w:sz="0" w:space="0" w:color="auto"/>
          </w:divBdr>
        </w:div>
        <w:div w:id="499930874">
          <w:marLeft w:val="0"/>
          <w:marRight w:val="0"/>
          <w:marTop w:val="0"/>
          <w:marBottom w:val="0"/>
          <w:divBdr>
            <w:top w:val="none" w:sz="0" w:space="0" w:color="auto"/>
            <w:left w:val="none" w:sz="0" w:space="0" w:color="auto"/>
            <w:bottom w:val="none" w:sz="0" w:space="0" w:color="auto"/>
            <w:right w:val="none" w:sz="0" w:space="0" w:color="auto"/>
          </w:divBdr>
        </w:div>
        <w:div w:id="1399866347">
          <w:marLeft w:val="0"/>
          <w:marRight w:val="0"/>
          <w:marTop w:val="0"/>
          <w:marBottom w:val="0"/>
          <w:divBdr>
            <w:top w:val="none" w:sz="0" w:space="0" w:color="auto"/>
            <w:left w:val="none" w:sz="0" w:space="0" w:color="auto"/>
            <w:bottom w:val="none" w:sz="0" w:space="0" w:color="auto"/>
            <w:right w:val="none" w:sz="0" w:space="0" w:color="auto"/>
          </w:divBdr>
        </w:div>
        <w:div w:id="988746789">
          <w:marLeft w:val="0"/>
          <w:marRight w:val="0"/>
          <w:marTop w:val="0"/>
          <w:marBottom w:val="0"/>
          <w:divBdr>
            <w:top w:val="none" w:sz="0" w:space="0" w:color="auto"/>
            <w:left w:val="none" w:sz="0" w:space="0" w:color="auto"/>
            <w:bottom w:val="none" w:sz="0" w:space="0" w:color="auto"/>
            <w:right w:val="none" w:sz="0" w:space="0" w:color="auto"/>
          </w:divBdr>
        </w:div>
        <w:div w:id="1769812106">
          <w:marLeft w:val="0"/>
          <w:marRight w:val="0"/>
          <w:marTop w:val="0"/>
          <w:marBottom w:val="0"/>
          <w:divBdr>
            <w:top w:val="none" w:sz="0" w:space="0" w:color="auto"/>
            <w:left w:val="none" w:sz="0" w:space="0" w:color="auto"/>
            <w:bottom w:val="none" w:sz="0" w:space="0" w:color="auto"/>
            <w:right w:val="none" w:sz="0" w:space="0" w:color="auto"/>
          </w:divBdr>
        </w:div>
        <w:div w:id="673383797">
          <w:marLeft w:val="0"/>
          <w:marRight w:val="0"/>
          <w:marTop w:val="0"/>
          <w:marBottom w:val="0"/>
          <w:divBdr>
            <w:top w:val="none" w:sz="0" w:space="0" w:color="auto"/>
            <w:left w:val="none" w:sz="0" w:space="0" w:color="auto"/>
            <w:bottom w:val="none" w:sz="0" w:space="0" w:color="auto"/>
            <w:right w:val="none" w:sz="0" w:space="0" w:color="auto"/>
          </w:divBdr>
        </w:div>
        <w:div w:id="1794909106">
          <w:marLeft w:val="0"/>
          <w:marRight w:val="0"/>
          <w:marTop w:val="0"/>
          <w:marBottom w:val="0"/>
          <w:divBdr>
            <w:top w:val="none" w:sz="0" w:space="0" w:color="auto"/>
            <w:left w:val="none" w:sz="0" w:space="0" w:color="auto"/>
            <w:bottom w:val="none" w:sz="0" w:space="0" w:color="auto"/>
            <w:right w:val="none" w:sz="0" w:space="0" w:color="auto"/>
          </w:divBdr>
        </w:div>
      </w:divsChild>
    </w:div>
    <w:div w:id="1837918520">
      <w:bodyDiv w:val="1"/>
      <w:marLeft w:val="0"/>
      <w:marRight w:val="0"/>
      <w:marTop w:val="0"/>
      <w:marBottom w:val="0"/>
      <w:divBdr>
        <w:top w:val="none" w:sz="0" w:space="0" w:color="auto"/>
        <w:left w:val="none" w:sz="0" w:space="0" w:color="auto"/>
        <w:bottom w:val="none" w:sz="0" w:space="0" w:color="auto"/>
        <w:right w:val="none" w:sz="0" w:space="0" w:color="auto"/>
      </w:divBdr>
    </w:div>
    <w:div w:id="1876500758">
      <w:bodyDiv w:val="1"/>
      <w:marLeft w:val="0"/>
      <w:marRight w:val="0"/>
      <w:marTop w:val="0"/>
      <w:marBottom w:val="0"/>
      <w:divBdr>
        <w:top w:val="none" w:sz="0" w:space="0" w:color="auto"/>
        <w:left w:val="none" w:sz="0" w:space="0" w:color="auto"/>
        <w:bottom w:val="none" w:sz="0" w:space="0" w:color="auto"/>
        <w:right w:val="none" w:sz="0" w:space="0" w:color="auto"/>
      </w:divBdr>
      <w:divsChild>
        <w:div w:id="506556882">
          <w:marLeft w:val="0"/>
          <w:marRight w:val="0"/>
          <w:marTop w:val="0"/>
          <w:marBottom w:val="0"/>
          <w:divBdr>
            <w:top w:val="none" w:sz="0" w:space="0" w:color="auto"/>
            <w:left w:val="none" w:sz="0" w:space="0" w:color="auto"/>
            <w:bottom w:val="none" w:sz="0" w:space="0" w:color="auto"/>
            <w:right w:val="none" w:sz="0" w:space="0" w:color="auto"/>
          </w:divBdr>
        </w:div>
        <w:div w:id="804078682">
          <w:marLeft w:val="0"/>
          <w:marRight w:val="0"/>
          <w:marTop w:val="0"/>
          <w:marBottom w:val="0"/>
          <w:divBdr>
            <w:top w:val="none" w:sz="0" w:space="0" w:color="auto"/>
            <w:left w:val="none" w:sz="0" w:space="0" w:color="auto"/>
            <w:bottom w:val="none" w:sz="0" w:space="0" w:color="auto"/>
            <w:right w:val="none" w:sz="0" w:space="0" w:color="auto"/>
          </w:divBdr>
        </w:div>
        <w:div w:id="1478500006">
          <w:marLeft w:val="0"/>
          <w:marRight w:val="0"/>
          <w:marTop w:val="0"/>
          <w:marBottom w:val="0"/>
          <w:divBdr>
            <w:top w:val="none" w:sz="0" w:space="0" w:color="auto"/>
            <w:left w:val="none" w:sz="0" w:space="0" w:color="auto"/>
            <w:bottom w:val="none" w:sz="0" w:space="0" w:color="auto"/>
            <w:right w:val="none" w:sz="0" w:space="0" w:color="auto"/>
          </w:divBdr>
        </w:div>
        <w:div w:id="1266814383">
          <w:marLeft w:val="0"/>
          <w:marRight w:val="0"/>
          <w:marTop w:val="0"/>
          <w:marBottom w:val="0"/>
          <w:divBdr>
            <w:top w:val="none" w:sz="0" w:space="0" w:color="auto"/>
            <w:left w:val="none" w:sz="0" w:space="0" w:color="auto"/>
            <w:bottom w:val="none" w:sz="0" w:space="0" w:color="auto"/>
            <w:right w:val="none" w:sz="0" w:space="0" w:color="auto"/>
          </w:divBdr>
        </w:div>
        <w:div w:id="30375449">
          <w:marLeft w:val="0"/>
          <w:marRight w:val="0"/>
          <w:marTop w:val="0"/>
          <w:marBottom w:val="0"/>
          <w:divBdr>
            <w:top w:val="none" w:sz="0" w:space="0" w:color="auto"/>
            <w:left w:val="none" w:sz="0" w:space="0" w:color="auto"/>
            <w:bottom w:val="none" w:sz="0" w:space="0" w:color="auto"/>
            <w:right w:val="none" w:sz="0" w:space="0" w:color="auto"/>
          </w:divBdr>
        </w:div>
        <w:div w:id="915866272">
          <w:marLeft w:val="0"/>
          <w:marRight w:val="0"/>
          <w:marTop w:val="0"/>
          <w:marBottom w:val="0"/>
          <w:divBdr>
            <w:top w:val="none" w:sz="0" w:space="0" w:color="auto"/>
            <w:left w:val="none" w:sz="0" w:space="0" w:color="auto"/>
            <w:bottom w:val="none" w:sz="0" w:space="0" w:color="auto"/>
            <w:right w:val="none" w:sz="0" w:space="0" w:color="auto"/>
          </w:divBdr>
        </w:div>
        <w:div w:id="1166752484">
          <w:marLeft w:val="0"/>
          <w:marRight w:val="0"/>
          <w:marTop w:val="0"/>
          <w:marBottom w:val="0"/>
          <w:divBdr>
            <w:top w:val="none" w:sz="0" w:space="0" w:color="auto"/>
            <w:left w:val="none" w:sz="0" w:space="0" w:color="auto"/>
            <w:bottom w:val="none" w:sz="0" w:space="0" w:color="auto"/>
            <w:right w:val="none" w:sz="0" w:space="0" w:color="auto"/>
          </w:divBdr>
        </w:div>
        <w:div w:id="1582057733">
          <w:marLeft w:val="0"/>
          <w:marRight w:val="0"/>
          <w:marTop w:val="0"/>
          <w:marBottom w:val="0"/>
          <w:divBdr>
            <w:top w:val="none" w:sz="0" w:space="0" w:color="auto"/>
            <w:left w:val="none" w:sz="0" w:space="0" w:color="auto"/>
            <w:bottom w:val="none" w:sz="0" w:space="0" w:color="auto"/>
            <w:right w:val="none" w:sz="0" w:space="0" w:color="auto"/>
          </w:divBdr>
        </w:div>
      </w:divsChild>
    </w:div>
    <w:div w:id="1880966547">
      <w:bodyDiv w:val="1"/>
      <w:marLeft w:val="0"/>
      <w:marRight w:val="0"/>
      <w:marTop w:val="0"/>
      <w:marBottom w:val="0"/>
      <w:divBdr>
        <w:top w:val="none" w:sz="0" w:space="0" w:color="auto"/>
        <w:left w:val="none" w:sz="0" w:space="0" w:color="auto"/>
        <w:bottom w:val="none" w:sz="0" w:space="0" w:color="auto"/>
        <w:right w:val="none" w:sz="0" w:space="0" w:color="auto"/>
      </w:divBdr>
      <w:divsChild>
        <w:div w:id="1270164195">
          <w:marLeft w:val="0"/>
          <w:marRight w:val="0"/>
          <w:marTop w:val="0"/>
          <w:marBottom w:val="0"/>
          <w:divBdr>
            <w:top w:val="none" w:sz="0" w:space="0" w:color="auto"/>
            <w:left w:val="none" w:sz="0" w:space="0" w:color="auto"/>
            <w:bottom w:val="none" w:sz="0" w:space="0" w:color="auto"/>
            <w:right w:val="none" w:sz="0" w:space="0" w:color="auto"/>
          </w:divBdr>
        </w:div>
        <w:div w:id="1473254201">
          <w:marLeft w:val="0"/>
          <w:marRight w:val="0"/>
          <w:marTop w:val="0"/>
          <w:marBottom w:val="0"/>
          <w:divBdr>
            <w:top w:val="none" w:sz="0" w:space="0" w:color="auto"/>
            <w:left w:val="none" w:sz="0" w:space="0" w:color="auto"/>
            <w:bottom w:val="none" w:sz="0" w:space="0" w:color="auto"/>
            <w:right w:val="none" w:sz="0" w:space="0" w:color="auto"/>
          </w:divBdr>
        </w:div>
      </w:divsChild>
    </w:div>
    <w:div w:id="1890264401">
      <w:bodyDiv w:val="1"/>
      <w:marLeft w:val="0"/>
      <w:marRight w:val="0"/>
      <w:marTop w:val="0"/>
      <w:marBottom w:val="0"/>
      <w:divBdr>
        <w:top w:val="none" w:sz="0" w:space="0" w:color="auto"/>
        <w:left w:val="none" w:sz="0" w:space="0" w:color="auto"/>
        <w:bottom w:val="none" w:sz="0" w:space="0" w:color="auto"/>
        <w:right w:val="none" w:sz="0" w:space="0" w:color="auto"/>
      </w:divBdr>
      <w:divsChild>
        <w:div w:id="844437247">
          <w:marLeft w:val="0"/>
          <w:marRight w:val="0"/>
          <w:marTop w:val="0"/>
          <w:marBottom w:val="0"/>
          <w:divBdr>
            <w:top w:val="none" w:sz="0" w:space="0" w:color="auto"/>
            <w:left w:val="none" w:sz="0" w:space="0" w:color="auto"/>
            <w:bottom w:val="none" w:sz="0" w:space="0" w:color="auto"/>
            <w:right w:val="none" w:sz="0" w:space="0" w:color="auto"/>
          </w:divBdr>
        </w:div>
        <w:div w:id="1042249139">
          <w:marLeft w:val="0"/>
          <w:marRight w:val="0"/>
          <w:marTop w:val="0"/>
          <w:marBottom w:val="0"/>
          <w:divBdr>
            <w:top w:val="none" w:sz="0" w:space="0" w:color="auto"/>
            <w:left w:val="none" w:sz="0" w:space="0" w:color="auto"/>
            <w:bottom w:val="none" w:sz="0" w:space="0" w:color="auto"/>
            <w:right w:val="none" w:sz="0" w:space="0" w:color="auto"/>
          </w:divBdr>
        </w:div>
        <w:div w:id="58330715">
          <w:marLeft w:val="0"/>
          <w:marRight w:val="0"/>
          <w:marTop w:val="0"/>
          <w:marBottom w:val="0"/>
          <w:divBdr>
            <w:top w:val="none" w:sz="0" w:space="0" w:color="auto"/>
            <w:left w:val="none" w:sz="0" w:space="0" w:color="auto"/>
            <w:bottom w:val="none" w:sz="0" w:space="0" w:color="auto"/>
            <w:right w:val="none" w:sz="0" w:space="0" w:color="auto"/>
          </w:divBdr>
        </w:div>
        <w:div w:id="1132165733">
          <w:marLeft w:val="0"/>
          <w:marRight w:val="0"/>
          <w:marTop w:val="0"/>
          <w:marBottom w:val="0"/>
          <w:divBdr>
            <w:top w:val="none" w:sz="0" w:space="0" w:color="auto"/>
            <w:left w:val="none" w:sz="0" w:space="0" w:color="auto"/>
            <w:bottom w:val="none" w:sz="0" w:space="0" w:color="auto"/>
            <w:right w:val="none" w:sz="0" w:space="0" w:color="auto"/>
          </w:divBdr>
        </w:div>
        <w:div w:id="357702371">
          <w:marLeft w:val="0"/>
          <w:marRight w:val="0"/>
          <w:marTop w:val="0"/>
          <w:marBottom w:val="0"/>
          <w:divBdr>
            <w:top w:val="none" w:sz="0" w:space="0" w:color="auto"/>
            <w:left w:val="none" w:sz="0" w:space="0" w:color="auto"/>
            <w:bottom w:val="none" w:sz="0" w:space="0" w:color="auto"/>
            <w:right w:val="none" w:sz="0" w:space="0" w:color="auto"/>
          </w:divBdr>
        </w:div>
        <w:div w:id="177812649">
          <w:marLeft w:val="0"/>
          <w:marRight w:val="0"/>
          <w:marTop w:val="0"/>
          <w:marBottom w:val="0"/>
          <w:divBdr>
            <w:top w:val="none" w:sz="0" w:space="0" w:color="auto"/>
            <w:left w:val="none" w:sz="0" w:space="0" w:color="auto"/>
            <w:bottom w:val="none" w:sz="0" w:space="0" w:color="auto"/>
            <w:right w:val="none" w:sz="0" w:space="0" w:color="auto"/>
          </w:divBdr>
        </w:div>
        <w:div w:id="1077164845">
          <w:marLeft w:val="0"/>
          <w:marRight w:val="0"/>
          <w:marTop w:val="0"/>
          <w:marBottom w:val="0"/>
          <w:divBdr>
            <w:top w:val="none" w:sz="0" w:space="0" w:color="auto"/>
            <w:left w:val="none" w:sz="0" w:space="0" w:color="auto"/>
            <w:bottom w:val="none" w:sz="0" w:space="0" w:color="auto"/>
            <w:right w:val="none" w:sz="0" w:space="0" w:color="auto"/>
          </w:divBdr>
        </w:div>
        <w:div w:id="1491748101">
          <w:marLeft w:val="0"/>
          <w:marRight w:val="0"/>
          <w:marTop w:val="0"/>
          <w:marBottom w:val="0"/>
          <w:divBdr>
            <w:top w:val="none" w:sz="0" w:space="0" w:color="auto"/>
            <w:left w:val="none" w:sz="0" w:space="0" w:color="auto"/>
            <w:bottom w:val="none" w:sz="0" w:space="0" w:color="auto"/>
            <w:right w:val="none" w:sz="0" w:space="0" w:color="auto"/>
          </w:divBdr>
        </w:div>
        <w:div w:id="1646664372">
          <w:marLeft w:val="0"/>
          <w:marRight w:val="0"/>
          <w:marTop w:val="0"/>
          <w:marBottom w:val="0"/>
          <w:divBdr>
            <w:top w:val="none" w:sz="0" w:space="0" w:color="auto"/>
            <w:left w:val="none" w:sz="0" w:space="0" w:color="auto"/>
            <w:bottom w:val="none" w:sz="0" w:space="0" w:color="auto"/>
            <w:right w:val="none" w:sz="0" w:space="0" w:color="auto"/>
          </w:divBdr>
        </w:div>
        <w:div w:id="1889683926">
          <w:marLeft w:val="0"/>
          <w:marRight w:val="0"/>
          <w:marTop w:val="0"/>
          <w:marBottom w:val="0"/>
          <w:divBdr>
            <w:top w:val="none" w:sz="0" w:space="0" w:color="auto"/>
            <w:left w:val="none" w:sz="0" w:space="0" w:color="auto"/>
            <w:bottom w:val="none" w:sz="0" w:space="0" w:color="auto"/>
            <w:right w:val="none" w:sz="0" w:space="0" w:color="auto"/>
          </w:divBdr>
        </w:div>
        <w:div w:id="805242846">
          <w:marLeft w:val="0"/>
          <w:marRight w:val="0"/>
          <w:marTop w:val="0"/>
          <w:marBottom w:val="0"/>
          <w:divBdr>
            <w:top w:val="none" w:sz="0" w:space="0" w:color="auto"/>
            <w:left w:val="none" w:sz="0" w:space="0" w:color="auto"/>
            <w:bottom w:val="none" w:sz="0" w:space="0" w:color="auto"/>
            <w:right w:val="none" w:sz="0" w:space="0" w:color="auto"/>
          </w:divBdr>
        </w:div>
        <w:div w:id="1299653225">
          <w:marLeft w:val="0"/>
          <w:marRight w:val="0"/>
          <w:marTop w:val="0"/>
          <w:marBottom w:val="0"/>
          <w:divBdr>
            <w:top w:val="none" w:sz="0" w:space="0" w:color="auto"/>
            <w:left w:val="none" w:sz="0" w:space="0" w:color="auto"/>
            <w:bottom w:val="none" w:sz="0" w:space="0" w:color="auto"/>
            <w:right w:val="none" w:sz="0" w:space="0" w:color="auto"/>
          </w:divBdr>
        </w:div>
        <w:div w:id="433789151">
          <w:marLeft w:val="0"/>
          <w:marRight w:val="0"/>
          <w:marTop w:val="0"/>
          <w:marBottom w:val="0"/>
          <w:divBdr>
            <w:top w:val="none" w:sz="0" w:space="0" w:color="auto"/>
            <w:left w:val="none" w:sz="0" w:space="0" w:color="auto"/>
            <w:bottom w:val="none" w:sz="0" w:space="0" w:color="auto"/>
            <w:right w:val="none" w:sz="0" w:space="0" w:color="auto"/>
          </w:divBdr>
        </w:div>
        <w:div w:id="1130174810">
          <w:marLeft w:val="0"/>
          <w:marRight w:val="0"/>
          <w:marTop w:val="0"/>
          <w:marBottom w:val="0"/>
          <w:divBdr>
            <w:top w:val="none" w:sz="0" w:space="0" w:color="auto"/>
            <w:left w:val="none" w:sz="0" w:space="0" w:color="auto"/>
            <w:bottom w:val="none" w:sz="0" w:space="0" w:color="auto"/>
            <w:right w:val="none" w:sz="0" w:space="0" w:color="auto"/>
          </w:divBdr>
        </w:div>
        <w:div w:id="390006763">
          <w:marLeft w:val="0"/>
          <w:marRight w:val="0"/>
          <w:marTop w:val="0"/>
          <w:marBottom w:val="0"/>
          <w:divBdr>
            <w:top w:val="none" w:sz="0" w:space="0" w:color="auto"/>
            <w:left w:val="none" w:sz="0" w:space="0" w:color="auto"/>
            <w:bottom w:val="none" w:sz="0" w:space="0" w:color="auto"/>
            <w:right w:val="none" w:sz="0" w:space="0" w:color="auto"/>
          </w:divBdr>
        </w:div>
        <w:div w:id="1089352501">
          <w:marLeft w:val="0"/>
          <w:marRight w:val="0"/>
          <w:marTop w:val="0"/>
          <w:marBottom w:val="0"/>
          <w:divBdr>
            <w:top w:val="none" w:sz="0" w:space="0" w:color="auto"/>
            <w:left w:val="none" w:sz="0" w:space="0" w:color="auto"/>
            <w:bottom w:val="none" w:sz="0" w:space="0" w:color="auto"/>
            <w:right w:val="none" w:sz="0" w:space="0" w:color="auto"/>
          </w:divBdr>
        </w:div>
        <w:div w:id="302542604">
          <w:marLeft w:val="0"/>
          <w:marRight w:val="0"/>
          <w:marTop w:val="0"/>
          <w:marBottom w:val="0"/>
          <w:divBdr>
            <w:top w:val="none" w:sz="0" w:space="0" w:color="auto"/>
            <w:left w:val="none" w:sz="0" w:space="0" w:color="auto"/>
            <w:bottom w:val="none" w:sz="0" w:space="0" w:color="auto"/>
            <w:right w:val="none" w:sz="0" w:space="0" w:color="auto"/>
          </w:divBdr>
        </w:div>
        <w:div w:id="978993663">
          <w:marLeft w:val="0"/>
          <w:marRight w:val="0"/>
          <w:marTop w:val="0"/>
          <w:marBottom w:val="0"/>
          <w:divBdr>
            <w:top w:val="none" w:sz="0" w:space="0" w:color="auto"/>
            <w:left w:val="none" w:sz="0" w:space="0" w:color="auto"/>
            <w:bottom w:val="none" w:sz="0" w:space="0" w:color="auto"/>
            <w:right w:val="none" w:sz="0" w:space="0" w:color="auto"/>
          </w:divBdr>
        </w:div>
        <w:div w:id="1800344897">
          <w:marLeft w:val="0"/>
          <w:marRight w:val="0"/>
          <w:marTop w:val="0"/>
          <w:marBottom w:val="0"/>
          <w:divBdr>
            <w:top w:val="none" w:sz="0" w:space="0" w:color="auto"/>
            <w:left w:val="none" w:sz="0" w:space="0" w:color="auto"/>
            <w:bottom w:val="none" w:sz="0" w:space="0" w:color="auto"/>
            <w:right w:val="none" w:sz="0" w:space="0" w:color="auto"/>
          </w:divBdr>
        </w:div>
        <w:div w:id="2132357245">
          <w:marLeft w:val="0"/>
          <w:marRight w:val="0"/>
          <w:marTop w:val="0"/>
          <w:marBottom w:val="0"/>
          <w:divBdr>
            <w:top w:val="none" w:sz="0" w:space="0" w:color="auto"/>
            <w:left w:val="none" w:sz="0" w:space="0" w:color="auto"/>
            <w:bottom w:val="none" w:sz="0" w:space="0" w:color="auto"/>
            <w:right w:val="none" w:sz="0" w:space="0" w:color="auto"/>
          </w:divBdr>
        </w:div>
        <w:div w:id="984436217">
          <w:marLeft w:val="0"/>
          <w:marRight w:val="0"/>
          <w:marTop w:val="0"/>
          <w:marBottom w:val="0"/>
          <w:divBdr>
            <w:top w:val="none" w:sz="0" w:space="0" w:color="auto"/>
            <w:left w:val="none" w:sz="0" w:space="0" w:color="auto"/>
            <w:bottom w:val="none" w:sz="0" w:space="0" w:color="auto"/>
            <w:right w:val="none" w:sz="0" w:space="0" w:color="auto"/>
          </w:divBdr>
        </w:div>
        <w:div w:id="2070886314">
          <w:marLeft w:val="0"/>
          <w:marRight w:val="0"/>
          <w:marTop w:val="0"/>
          <w:marBottom w:val="0"/>
          <w:divBdr>
            <w:top w:val="none" w:sz="0" w:space="0" w:color="auto"/>
            <w:left w:val="none" w:sz="0" w:space="0" w:color="auto"/>
            <w:bottom w:val="none" w:sz="0" w:space="0" w:color="auto"/>
            <w:right w:val="none" w:sz="0" w:space="0" w:color="auto"/>
          </w:divBdr>
        </w:div>
        <w:div w:id="335352069">
          <w:marLeft w:val="0"/>
          <w:marRight w:val="0"/>
          <w:marTop w:val="0"/>
          <w:marBottom w:val="0"/>
          <w:divBdr>
            <w:top w:val="none" w:sz="0" w:space="0" w:color="auto"/>
            <w:left w:val="none" w:sz="0" w:space="0" w:color="auto"/>
            <w:bottom w:val="none" w:sz="0" w:space="0" w:color="auto"/>
            <w:right w:val="none" w:sz="0" w:space="0" w:color="auto"/>
          </w:divBdr>
        </w:div>
        <w:div w:id="2041666975">
          <w:marLeft w:val="0"/>
          <w:marRight w:val="0"/>
          <w:marTop w:val="0"/>
          <w:marBottom w:val="0"/>
          <w:divBdr>
            <w:top w:val="none" w:sz="0" w:space="0" w:color="auto"/>
            <w:left w:val="none" w:sz="0" w:space="0" w:color="auto"/>
            <w:bottom w:val="none" w:sz="0" w:space="0" w:color="auto"/>
            <w:right w:val="none" w:sz="0" w:space="0" w:color="auto"/>
          </w:divBdr>
        </w:div>
        <w:div w:id="1125123529">
          <w:marLeft w:val="0"/>
          <w:marRight w:val="0"/>
          <w:marTop w:val="0"/>
          <w:marBottom w:val="0"/>
          <w:divBdr>
            <w:top w:val="none" w:sz="0" w:space="0" w:color="auto"/>
            <w:left w:val="none" w:sz="0" w:space="0" w:color="auto"/>
            <w:bottom w:val="none" w:sz="0" w:space="0" w:color="auto"/>
            <w:right w:val="none" w:sz="0" w:space="0" w:color="auto"/>
          </w:divBdr>
        </w:div>
        <w:div w:id="2127390160">
          <w:marLeft w:val="0"/>
          <w:marRight w:val="0"/>
          <w:marTop w:val="0"/>
          <w:marBottom w:val="0"/>
          <w:divBdr>
            <w:top w:val="none" w:sz="0" w:space="0" w:color="auto"/>
            <w:left w:val="none" w:sz="0" w:space="0" w:color="auto"/>
            <w:bottom w:val="none" w:sz="0" w:space="0" w:color="auto"/>
            <w:right w:val="none" w:sz="0" w:space="0" w:color="auto"/>
          </w:divBdr>
        </w:div>
        <w:div w:id="40641401">
          <w:marLeft w:val="0"/>
          <w:marRight w:val="0"/>
          <w:marTop w:val="0"/>
          <w:marBottom w:val="0"/>
          <w:divBdr>
            <w:top w:val="none" w:sz="0" w:space="0" w:color="auto"/>
            <w:left w:val="none" w:sz="0" w:space="0" w:color="auto"/>
            <w:bottom w:val="none" w:sz="0" w:space="0" w:color="auto"/>
            <w:right w:val="none" w:sz="0" w:space="0" w:color="auto"/>
          </w:divBdr>
        </w:div>
        <w:div w:id="1869414636">
          <w:marLeft w:val="0"/>
          <w:marRight w:val="0"/>
          <w:marTop w:val="0"/>
          <w:marBottom w:val="0"/>
          <w:divBdr>
            <w:top w:val="none" w:sz="0" w:space="0" w:color="auto"/>
            <w:left w:val="none" w:sz="0" w:space="0" w:color="auto"/>
            <w:bottom w:val="none" w:sz="0" w:space="0" w:color="auto"/>
            <w:right w:val="none" w:sz="0" w:space="0" w:color="auto"/>
          </w:divBdr>
        </w:div>
      </w:divsChild>
    </w:div>
    <w:div w:id="1990749317">
      <w:bodyDiv w:val="1"/>
      <w:marLeft w:val="0"/>
      <w:marRight w:val="0"/>
      <w:marTop w:val="0"/>
      <w:marBottom w:val="0"/>
      <w:divBdr>
        <w:top w:val="none" w:sz="0" w:space="0" w:color="auto"/>
        <w:left w:val="none" w:sz="0" w:space="0" w:color="auto"/>
        <w:bottom w:val="none" w:sz="0" w:space="0" w:color="auto"/>
        <w:right w:val="none" w:sz="0" w:space="0" w:color="auto"/>
      </w:divBdr>
      <w:divsChild>
        <w:div w:id="1758941074">
          <w:marLeft w:val="0"/>
          <w:marRight w:val="0"/>
          <w:marTop w:val="0"/>
          <w:marBottom w:val="0"/>
          <w:divBdr>
            <w:top w:val="none" w:sz="0" w:space="0" w:color="auto"/>
            <w:left w:val="none" w:sz="0" w:space="0" w:color="auto"/>
            <w:bottom w:val="none" w:sz="0" w:space="0" w:color="auto"/>
            <w:right w:val="none" w:sz="0" w:space="0" w:color="auto"/>
          </w:divBdr>
        </w:div>
        <w:div w:id="1055467599">
          <w:marLeft w:val="0"/>
          <w:marRight w:val="0"/>
          <w:marTop w:val="0"/>
          <w:marBottom w:val="0"/>
          <w:divBdr>
            <w:top w:val="none" w:sz="0" w:space="0" w:color="auto"/>
            <w:left w:val="none" w:sz="0" w:space="0" w:color="auto"/>
            <w:bottom w:val="none" w:sz="0" w:space="0" w:color="auto"/>
            <w:right w:val="none" w:sz="0" w:space="0" w:color="auto"/>
          </w:divBdr>
        </w:div>
      </w:divsChild>
    </w:div>
    <w:div w:id="2091732568">
      <w:bodyDiv w:val="1"/>
      <w:marLeft w:val="0"/>
      <w:marRight w:val="0"/>
      <w:marTop w:val="0"/>
      <w:marBottom w:val="0"/>
      <w:divBdr>
        <w:top w:val="none" w:sz="0" w:space="0" w:color="auto"/>
        <w:left w:val="none" w:sz="0" w:space="0" w:color="auto"/>
        <w:bottom w:val="none" w:sz="0" w:space="0" w:color="auto"/>
        <w:right w:val="none" w:sz="0" w:space="0" w:color="auto"/>
      </w:divBdr>
      <w:divsChild>
        <w:div w:id="1073045856">
          <w:marLeft w:val="0"/>
          <w:marRight w:val="0"/>
          <w:marTop w:val="0"/>
          <w:marBottom w:val="0"/>
          <w:divBdr>
            <w:top w:val="none" w:sz="0" w:space="0" w:color="auto"/>
            <w:left w:val="none" w:sz="0" w:space="0" w:color="auto"/>
            <w:bottom w:val="none" w:sz="0" w:space="0" w:color="auto"/>
            <w:right w:val="none" w:sz="0" w:space="0" w:color="auto"/>
          </w:divBdr>
        </w:div>
        <w:div w:id="1121798872">
          <w:marLeft w:val="0"/>
          <w:marRight w:val="0"/>
          <w:marTop w:val="0"/>
          <w:marBottom w:val="0"/>
          <w:divBdr>
            <w:top w:val="none" w:sz="0" w:space="0" w:color="auto"/>
            <w:left w:val="none" w:sz="0" w:space="0" w:color="auto"/>
            <w:bottom w:val="none" w:sz="0" w:space="0" w:color="auto"/>
            <w:right w:val="none" w:sz="0" w:space="0" w:color="auto"/>
          </w:divBdr>
        </w:div>
        <w:div w:id="1829975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countingtools.com/articles/2017/5/16/subsidiary-compan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ccountingtools.com/articles/2017/11/30/business-transac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ccountingtools.com/articles/what-is-fraud.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accountingtools.com/articles/2017/5/10/financial-statement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accountingtools.com/articles/2017/5/6/deriv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27D02-076A-47FB-9219-F7B6D5EDB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2456</TotalTime>
  <Pages>14</Pages>
  <Words>3748</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Assignment Unit 9</vt:lpstr>
    </vt:vector>
  </TitlesOfParts>
  <Company/>
  <LinksUpToDate>false</LinksUpToDate>
  <CharactersWithSpaces>25068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Unit 9</dc:title>
  <dc:subject/>
  <dc:creator>Zai</dc:creator>
  <cp:keywords/>
  <dc:description/>
  <cp:lastModifiedBy>Dr. Zaheda Ronak Daruwala</cp:lastModifiedBy>
  <cp:revision>337</cp:revision>
  <dcterms:created xsi:type="dcterms:W3CDTF">2017-12-14T20:25:00Z</dcterms:created>
  <dcterms:modified xsi:type="dcterms:W3CDTF">2018-02-19T17:46:00Z</dcterms:modified>
</cp:coreProperties>
</file>