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836" w:rsidRPr="002739F2" w:rsidRDefault="002739F2">
      <w:pPr>
        <w:spacing w:after="317"/>
        <w:ind w:left="-180" w:right="-284"/>
        <w:rPr>
          <w:sz w:val="20"/>
          <w:szCs w:val="20"/>
        </w:rPr>
      </w:pPr>
      <w:r w:rsidRPr="002739F2">
        <w:rPr>
          <w:noProof/>
          <w:sz w:val="20"/>
          <w:szCs w:val="20"/>
        </w:rPr>
        <mc:AlternateContent>
          <mc:Choice Requires="wpg">
            <w:drawing>
              <wp:inline distT="0" distB="0" distL="0" distR="0">
                <wp:extent cx="6399276" cy="1272574"/>
                <wp:effectExtent l="0" t="0" r="0" b="0"/>
                <wp:docPr id="492" name="Group 492"/>
                <wp:cNvGraphicFramePr/>
                <a:graphic xmlns:a="http://schemas.openxmlformats.org/drawingml/2006/main">
                  <a:graphicData uri="http://schemas.microsoft.com/office/word/2010/wordprocessingGroup">
                    <wpg:wgp>
                      <wpg:cNvGrpSpPr/>
                      <wpg:grpSpPr>
                        <a:xfrm>
                          <a:off x="0" y="0"/>
                          <a:ext cx="6399276" cy="1272574"/>
                          <a:chOff x="0" y="0"/>
                          <a:chExt cx="6399276" cy="1272574"/>
                        </a:xfrm>
                      </wpg:grpSpPr>
                      <wps:wsp>
                        <wps:cNvPr id="609" name="Shape 609"/>
                        <wps:cNvSpPr/>
                        <wps:spPr>
                          <a:xfrm>
                            <a:off x="5016986" y="1010446"/>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10" name="Shape 610"/>
                        <wps:cNvSpPr/>
                        <wps:spPr>
                          <a:xfrm>
                            <a:off x="0" y="1010446"/>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11" name="Shape 611"/>
                        <wps:cNvSpPr/>
                        <wps:spPr>
                          <a:xfrm>
                            <a:off x="68580" y="1010446"/>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Rectangle 12"/>
                        <wps:cNvSpPr/>
                        <wps:spPr>
                          <a:xfrm>
                            <a:off x="68580" y="1052356"/>
                            <a:ext cx="1579452" cy="287822"/>
                          </a:xfrm>
                          <a:prstGeom prst="rect">
                            <a:avLst/>
                          </a:prstGeom>
                          <a:ln>
                            <a:noFill/>
                          </a:ln>
                        </wps:spPr>
                        <wps:txbx>
                          <w:txbxContent>
                            <w:p w:rsidR="000D6836" w:rsidRDefault="002739F2">
                              <w:r>
                                <w:rPr>
                                  <w:b/>
                                  <w:color w:val="FFFFFF"/>
                                  <w:sz w:val="34"/>
                                </w:rPr>
                                <w:t>ASSESSMENT</w:t>
                              </w:r>
                            </w:p>
                          </w:txbxContent>
                        </wps:txbx>
                        <wps:bodyPr horzOverflow="overflow" vert="horz" lIns="0" tIns="0" rIns="0" bIns="0" rtlCol="0">
                          <a:noAutofit/>
                        </wps:bodyPr>
                      </wps:wsp>
                      <wps:wsp>
                        <wps:cNvPr id="14" name="Shape 14"/>
                        <wps:cNvSpPr/>
                        <wps:spPr>
                          <a:xfrm>
                            <a:off x="5087112" y="1010446"/>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12" name="Shape 612"/>
                        <wps:cNvSpPr/>
                        <wps:spPr>
                          <a:xfrm>
                            <a:off x="5154168" y="1010446"/>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7" name="Rectangle 17"/>
                        <wps:cNvSpPr/>
                        <wps:spPr>
                          <a:xfrm>
                            <a:off x="5167884" y="1045878"/>
                            <a:ext cx="1234867" cy="237150"/>
                          </a:xfrm>
                          <a:prstGeom prst="rect">
                            <a:avLst/>
                          </a:prstGeom>
                          <a:ln>
                            <a:noFill/>
                          </a:ln>
                        </wps:spPr>
                        <wps:txbx>
                          <w:txbxContent>
                            <w:p w:rsidR="000D6836" w:rsidRDefault="002739F2">
                              <w:r>
                                <w:rPr>
                                  <w:b/>
                                  <w:color w:val="FFFFFF"/>
                                  <w:sz w:val="28"/>
                                </w:rPr>
                                <w:t>Total Marks:</w:t>
                              </w:r>
                            </w:p>
                          </w:txbxContent>
                        </wps:txbx>
                        <wps:bodyPr horzOverflow="overflow" vert="horz" lIns="0" tIns="0" rIns="0" bIns="0" rtlCol="0">
                          <a:noAutofit/>
                        </wps:bodyPr>
                      </wps:wsp>
                      <wps:wsp>
                        <wps:cNvPr id="19" name="Rectangle 19"/>
                        <wps:cNvSpPr/>
                        <wps:spPr>
                          <a:xfrm>
                            <a:off x="6137149" y="1045878"/>
                            <a:ext cx="239304" cy="237150"/>
                          </a:xfrm>
                          <a:prstGeom prst="rect">
                            <a:avLst/>
                          </a:prstGeom>
                          <a:ln>
                            <a:noFill/>
                          </a:ln>
                        </wps:spPr>
                        <wps:txbx>
                          <w:txbxContent>
                            <w:p w:rsidR="000D6836" w:rsidRDefault="002739F2">
                              <w:r>
                                <w:rPr>
                                  <w:b/>
                                  <w:color w:val="FFFFFF"/>
                                  <w:sz w:val="28"/>
                                </w:rPr>
                                <w:t>20</w:t>
                              </w:r>
                            </w:p>
                          </w:txbxContent>
                        </wps:txbx>
                        <wps:bodyPr horzOverflow="overflow" vert="horz" lIns="0" tIns="0" rIns="0" bIns="0" rtlCol="0">
                          <a:noAutofit/>
                        </wps:bodyPr>
                      </wps:wsp>
                      <pic:pic xmlns:pic="http://schemas.openxmlformats.org/drawingml/2006/picture">
                        <pic:nvPicPr>
                          <pic:cNvPr id="45" name="Picture 45"/>
                          <pic:cNvPicPr/>
                        </pic:nvPicPr>
                        <pic:blipFill>
                          <a:blip r:embed="rId6"/>
                          <a:stretch>
                            <a:fillRect/>
                          </a:stretch>
                        </pic:blipFill>
                        <pic:spPr>
                          <a:xfrm>
                            <a:off x="111230" y="0"/>
                            <a:ext cx="1251204" cy="672084"/>
                          </a:xfrm>
                          <a:prstGeom prst="rect">
                            <a:avLst/>
                          </a:prstGeom>
                        </pic:spPr>
                      </pic:pic>
                      <wps:wsp>
                        <wps:cNvPr id="453" name="Rectangle 453"/>
                        <wps:cNvSpPr/>
                        <wps:spPr>
                          <a:xfrm>
                            <a:off x="2461260" y="174150"/>
                            <a:ext cx="1884372" cy="237150"/>
                          </a:xfrm>
                          <a:prstGeom prst="rect">
                            <a:avLst/>
                          </a:prstGeom>
                          <a:ln>
                            <a:noFill/>
                          </a:ln>
                        </wps:spPr>
                        <wps:txbx>
                          <w:txbxContent>
                            <w:p w:rsidR="000D6836" w:rsidRDefault="002739F2">
                              <w:r>
                                <w:rPr>
                                  <w:b/>
                                  <w:color w:val="C00000"/>
                                  <w:sz w:val="28"/>
                                  <w:u w:val="single" w:color="C00000"/>
                                </w:rPr>
                                <w:t>Travel and Tourism</w:t>
                              </w:r>
                            </w:p>
                          </w:txbxContent>
                        </wps:txbx>
                        <wps:bodyPr horzOverflow="overflow" vert="horz" lIns="0" tIns="0" rIns="0" bIns="0" rtlCol="0">
                          <a:noAutofit/>
                        </wps:bodyPr>
                      </wps:wsp>
                      <wps:wsp>
                        <wps:cNvPr id="454" name="Rectangle 454"/>
                        <wps:cNvSpPr/>
                        <wps:spPr>
                          <a:xfrm>
                            <a:off x="3919728" y="174150"/>
                            <a:ext cx="73614" cy="237150"/>
                          </a:xfrm>
                          <a:prstGeom prst="rect">
                            <a:avLst/>
                          </a:prstGeom>
                          <a:ln>
                            <a:noFill/>
                          </a:ln>
                        </wps:spPr>
                        <wps:txbx>
                          <w:txbxContent>
                            <w:p w:rsidR="000D6836" w:rsidRDefault="002739F2">
                              <w:r>
                                <w:rPr>
                                  <w:b/>
                                  <w:color w:val="C00000"/>
                                  <w:sz w:val="28"/>
                                  <w:u w:val="single" w:color="C00000"/>
                                </w:rPr>
                                <w:t>(</w:t>
                              </w:r>
                            </w:p>
                          </w:txbxContent>
                        </wps:txbx>
                        <wps:bodyPr horzOverflow="overflow" vert="horz" lIns="0" tIns="0" rIns="0" bIns="0" rtlCol="0">
                          <a:noAutofit/>
                        </wps:bodyPr>
                      </wps:wsp>
                      <wps:wsp>
                        <wps:cNvPr id="456" name="Rectangle 456"/>
                        <wps:cNvSpPr/>
                        <wps:spPr>
                          <a:xfrm>
                            <a:off x="3973119" y="174150"/>
                            <a:ext cx="1262324" cy="237150"/>
                          </a:xfrm>
                          <a:prstGeom prst="rect">
                            <a:avLst/>
                          </a:prstGeom>
                          <a:ln>
                            <a:noFill/>
                          </a:ln>
                        </wps:spPr>
                        <wps:txbx>
                          <w:txbxContent>
                            <w:p w:rsidR="000D6836" w:rsidRDefault="002739F2">
                              <w:r>
                                <w:rPr>
                                  <w:b/>
                                  <w:color w:val="C00000"/>
                                  <w:sz w:val="28"/>
                                  <w:u w:val="single" w:color="C00000"/>
                                </w:rPr>
                                <w:t>Short Course</w:t>
                              </w:r>
                            </w:p>
                          </w:txbxContent>
                        </wps:txbx>
                        <wps:bodyPr horzOverflow="overflow" vert="horz" lIns="0" tIns="0" rIns="0" bIns="0" rtlCol="0">
                          <a:noAutofit/>
                        </wps:bodyPr>
                      </wps:wsp>
                      <wps:wsp>
                        <wps:cNvPr id="455" name="Rectangle 455"/>
                        <wps:cNvSpPr/>
                        <wps:spPr>
                          <a:xfrm>
                            <a:off x="4922413" y="174150"/>
                            <a:ext cx="73614" cy="237150"/>
                          </a:xfrm>
                          <a:prstGeom prst="rect">
                            <a:avLst/>
                          </a:prstGeom>
                          <a:ln>
                            <a:noFill/>
                          </a:ln>
                        </wps:spPr>
                        <wps:txbx>
                          <w:txbxContent>
                            <w:p w:rsidR="000D6836" w:rsidRDefault="002739F2">
                              <w:r>
                                <w:rPr>
                                  <w:b/>
                                  <w:color w:val="C00000"/>
                                  <w:sz w:val="28"/>
                                  <w:u w:val="single" w:color="C00000"/>
                                </w:rPr>
                                <w:t>)</w:t>
                              </w:r>
                            </w:p>
                          </w:txbxContent>
                        </wps:txbx>
                        <wps:bodyPr horzOverflow="overflow" vert="horz" lIns="0" tIns="0" rIns="0" bIns="0" rtlCol="0">
                          <a:noAutofit/>
                        </wps:bodyPr>
                      </wps:wsp>
                    </wpg:wgp>
                  </a:graphicData>
                </a:graphic>
              </wp:inline>
            </w:drawing>
          </mc:Choice>
          <mc:Fallback xmlns:a="http://schemas.openxmlformats.org/drawingml/2006/main">
            <w:pict>
              <v:group id="Group 492" style="width:503.88pt;height:100.203pt;mso-position-horizontal-relative:char;mso-position-vertical-relative:line" coordsize="63992,12725">
                <v:shape id="Shape 613" style="position:absolute;width:686;height:2621;left:50169;top:10104;" coordsize="68602,262128" path="m0,0l68602,0l68602,262128l0,262128l0,0">
                  <v:stroke weight="0pt" endcap="flat" joinstyle="miter" miterlimit="10" on="false" color="#000000" opacity="0"/>
                  <v:fill on="true" color="#c00000"/>
                </v:shape>
                <v:shape id="Shape 614" style="position:absolute;width:700;height:2621;left:0;top:10104;" coordsize="70082,262128" path="m0,0l70082,0l70082,262128l0,262128l0,0">
                  <v:stroke weight="0pt" endcap="flat" joinstyle="miter" miterlimit="10" on="false" color="#000000" opacity="0"/>
                  <v:fill on="true" color="#c00000"/>
                </v:shape>
                <v:shape id="Shape 615" style="position:absolute;width:49469;height:2621;left:685;top:10104;" coordsize="4946904,262128" path="m0,0l4946904,0l4946904,262128l0,262128l0,0">
                  <v:stroke weight="0pt" endcap="flat" joinstyle="miter" miterlimit="10" on="false" color="#000000" opacity="0"/>
                  <v:fill on="true" color="#c00000"/>
                </v:shape>
                <v:rect id="Rectangle 12" style="position:absolute;width:15794;height:2878;left:685;top:10523;" filled="f" stroked="f">
                  <v:textbox inset="0,0,0,0">
                    <w:txbxContent>
                      <w:p>
                        <w:pPr>
                          <w:spacing w:before="0" w:after="160" w:line="259" w:lineRule="auto"/>
                        </w:pPr>
                        <w:r>
                          <w:rPr>
                            <w:rFonts w:cs="Calibri" w:hAnsi="Calibri" w:eastAsia="Calibri" w:ascii="Calibri"/>
                            <w:b w:val="1"/>
                            <w:color w:val="ffffff"/>
                            <w:sz w:val="34"/>
                          </w:rPr>
                          <w:t xml:space="preserve">ASSESSMENT</w:t>
                        </w:r>
                      </w:p>
                    </w:txbxContent>
                  </v:textbox>
                </v:rect>
                <v:shape id="Shape 14" style="position:absolute;width:13121;height:2621;left:50871;top:10104;" coordsize="1312164,262128" path="m0,0l68558,0l68558,217899l1245086,217899l1245086,0l1312164,0l1312164,262128l0,262128l0,0x">
                  <v:stroke weight="0pt" endcap="flat" joinstyle="miter" miterlimit="10" on="false" color="#000000" opacity="0"/>
                  <v:fill on="true" color="#c00000"/>
                </v:shape>
                <v:shape id="Shape 616" style="position:absolute;width:11765;height:2164;left:51541;top:10104;" coordsize="1176528,216408" path="m0,0l1176528,0l1176528,216408l0,216408l0,0">
                  <v:stroke weight="0pt" endcap="flat" joinstyle="miter" miterlimit="10" on="false" color="#000000" opacity="0"/>
                  <v:fill on="true" color="#c00000"/>
                </v:shape>
                <v:rect id="Rectangle 17" style="position:absolute;width:12348;height:2371;left:51678;top:10458;" filled="f" stroked="f">
                  <v:textbox inset="0,0,0,0">
                    <w:txbxContent>
                      <w:p>
                        <w:pPr>
                          <w:spacing w:before="0" w:after="160" w:line="259" w:lineRule="auto"/>
                        </w:pPr>
                        <w:r>
                          <w:rPr>
                            <w:rFonts w:cs="Calibri" w:hAnsi="Calibri" w:eastAsia="Calibri" w:ascii="Calibri"/>
                            <w:b w:val="1"/>
                            <w:color w:val="ffffff"/>
                            <w:sz w:val="28"/>
                          </w:rPr>
                          <w:t xml:space="preserve">Total Marks:</w:t>
                        </w:r>
                      </w:p>
                    </w:txbxContent>
                  </v:textbox>
                </v:rect>
                <v:rect id="Rectangle 19" style="position:absolute;width:2393;height:2371;left:61371;top:10458;" filled="f" stroked="f">
                  <v:textbox inset="0,0,0,0">
                    <w:txbxContent>
                      <w:p>
                        <w:pPr>
                          <w:spacing w:before="0" w:after="160" w:line="259" w:lineRule="auto"/>
                        </w:pPr>
                        <w:r>
                          <w:rPr>
                            <w:rFonts w:cs="Calibri" w:hAnsi="Calibri" w:eastAsia="Calibri" w:ascii="Calibri"/>
                            <w:b w:val="1"/>
                            <w:color w:val="ffffff"/>
                            <w:sz w:val="28"/>
                          </w:rPr>
                          <w:t xml:space="preserve">20</w:t>
                        </w:r>
                      </w:p>
                    </w:txbxContent>
                  </v:textbox>
                </v:rect>
                <v:shape id="Picture 45" style="position:absolute;width:12512;height:6720;left:1112;top:0;" filled="f">
                  <v:imagedata r:id="rId7"/>
                </v:shape>
                <v:rect id="Rectangle 453" style="position:absolute;width:18843;height:2371;left:24612;top:1741;" filled="f" stroked="f">
                  <v:textbox inset="0,0,0,0">
                    <w:txbxContent>
                      <w:p>
                        <w:pPr>
                          <w:spacing w:before="0" w:after="160" w:line="259" w:lineRule="auto"/>
                        </w:pPr>
                        <w:r>
                          <w:rPr>
                            <w:rFonts w:cs="Calibri" w:hAnsi="Calibri" w:eastAsia="Calibri" w:ascii="Calibri"/>
                            <w:b w:val="1"/>
                            <w:color w:val="c00000"/>
                            <w:sz w:val="28"/>
                            <w:u w:val="single" w:color="c00000"/>
                          </w:rPr>
                          <w:t xml:space="preserve">Travel and Tourism</w:t>
                        </w:r>
                      </w:p>
                    </w:txbxContent>
                  </v:textbox>
                </v:rect>
                <v:rect id="Rectangle 454" style="position:absolute;width:736;height:2371;left:39197;top:1741;" filled="f" stroked="f">
                  <v:textbox inset="0,0,0,0">
                    <w:txbxContent>
                      <w:p>
                        <w:pPr>
                          <w:spacing w:before="0" w:after="160" w:line="259" w:lineRule="auto"/>
                        </w:pPr>
                        <w:r>
                          <w:rPr>
                            <w:rFonts w:cs="Calibri" w:hAnsi="Calibri" w:eastAsia="Calibri" w:ascii="Calibri"/>
                            <w:b w:val="1"/>
                            <w:color w:val="c00000"/>
                            <w:sz w:val="28"/>
                            <w:u w:val="single" w:color="c00000"/>
                          </w:rPr>
                          <w:t xml:space="preserve">(</w:t>
                        </w:r>
                      </w:p>
                    </w:txbxContent>
                  </v:textbox>
                </v:rect>
                <v:rect id="Rectangle 456" style="position:absolute;width:12623;height:2371;left:39731;top:1741;" filled="f" stroked="f">
                  <v:textbox inset="0,0,0,0">
                    <w:txbxContent>
                      <w:p>
                        <w:pPr>
                          <w:spacing w:before="0" w:after="160" w:line="259" w:lineRule="auto"/>
                        </w:pPr>
                        <w:r>
                          <w:rPr>
                            <w:rFonts w:cs="Calibri" w:hAnsi="Calibri" w:eastAsia="Calibri" w:ascii="Calibri"/>
                            <w:b w:val="1"/>
                            <w:color w:val="c00000"/>
                            <w:sz w:val="28"/>
                            <w:u w:val="single" w:color="c00000"/>
                          </w:rPr>
                          <w:t xml:space="preserve">Short Course</w:t>
                        </w:r>
                      </w:p>
                    </w:txbxContent>
                  </v:textbox>
                </v:rect>
                <v:rect id="Rectangle 455" style="position:absolute;width:736;height:2371;left:49224;top:1741;" filled="f" stroked="f">
                  <v:textbox inset="0,0,0,0">
                    <w:txbxContent>
                      <w:p>
                        <w:pPr>
                          <w:spacing w:before="0" w:after="160" w:line="259" w:lineRule="auto"/>
                        </w:pPr>
                        <w:r>
                          <w:rPr>
                            <w:rFonts w:cs="Calibri" w:hAnsi="Calibri" w:eastAsia="Calibri" w:ascii="Calibri"/>
                            <w:b w:val="1"/>
                            <w:color w:val="c00000"/>
                            <w:sz w:val="28"/>
                            <w:u w:val="single" w:color="c00000"/>
                          </w:rPr>
                          <w:t xml:space="preserve">)</w:t>
                        </w:r>
                      </w:p>
                    </w:txbxContent>
                  </v:textbox>
                </v:rect>
              </v:group>
            </w:pict>
          </mc:Fallback>
        </mc:AlternateContent>
      </w:r>
    </w:p>
    <w:p w:rsidR="000D6836" w:rsidRPr="002739F2" w:rsidRDefault="002739F2">
      <w:pPr>
        <w:spacing w:after="179"/>
        <w:rPr>
          <w:sz w:val="20"/>
          <w:szCs w:val="20"/>
        </w:rPr>
      </w:pPr>
      <w:r w:rsidRPr="002739F2">
        <w:rPr>
          <w:b/>
          <w:sz w:val="20"/>
          <w:szCs w:val="20"/>
        </w:rPr>
        <w:t>Answer the following questions:</w:t>
      </w:r>
    </w:p>
    <w:p w:rsidR="002739F2" w:rsidRPr="002739F2" w:rsidRDefault="002739F2" w:rsidP="002739F2">
      <w:pPr>
        <w:numPr>
          <w:ilvl w:val="0"/>
          <w:numId w:val="1"/>
        </w:numPr>
        <w:spacing w:after="4" w:line="262" w:lineRule="auto"/>
        <w:ind w:hanging="360"/>
        <w:rPr>
          <w:sz w:val="20"/>
          <w:szCs w:val="20"/>
        </w:rPr>
      </w:pPr>
      <w:r w:rsidRPr="002739F2">
        <w:rPr>
          <w:sz w:val="20"/>
          <w:szCs w:val="20"/>
        </w:rPr>
        <w:t xml:space="preserve">What is sports Tourism? </w:t>
      </w:r>
    </w:p>
    <w:p w:rsidR="002739F2" w:rsidRPr="002739F2" w:rsidRDefault="002739F2" w:rsidP="002739F2">
      <w:pPr>
        <w:spacing w:after="4" w:line="262" w:lineRule="auto"/>
        <w:ind w:left="345"/>
        <w:rPr>
          <w:sz w:val="20"/>
          <w:szCs w:val="20"/>
        </w:rPr>
      </w:pPr>
      <w:r w:rsidRPr="002739F2">
        <w:rPr>
          <w:sz w:val="20"/>
          <w:szCs w:val="20"/>
        </w:rPr>
        <w:t xml:space="preserve"> Sport Tourism refers to travel which involves either observing or participating in a sporting event staying apart from their usual environment.</w:t>
      </w:r>
    </w:p>
    <w:p w:rsidR="000D6836" w:rsidRPr="002739F2" w:rsidRDefault="000D6836" w:rsidP="002739F2">
      <w:pPr>
        <w:spacing w:after="4" w:line="262" w:lineRule="auto"/>
        <w:ind w:left="345"/>
        <w:rPr>
          <w:sz w:val="20"/>
          <w:szCs w:val="20"/>
        </w:rPr>
      </w:pPr>
    </w:p>
    <w:p w:rsidR="002739F2" w:rsidRPr="002739F2" w:rsidRDefault="002739F2">
      <w:pPr>
        <w:numPr>
          <w:ilvl w:val="0"/>
          <w:numId w:val="1"/>
        </w:numPr>
        <w:spacing w:after="4" w:line="262" w:lineRule="auto"/>
        <w:ind w:hanging="360"/>
        <w:rPr>
          <w:sz w:val="20"/>
          <w:szCs w:val="20"/>
        </w:rPr>
      </w:pPr>
      <w:r w:rsidRPr="002739F2">
        <w:rPr>
          <w:sz w:val="20"/>
          <w:szCs w:val="20"/>
        </w:rPr>
        <w:t>What is the main difference between inbound and outbound tourism.</w:t>
      </w:r>
    </w:p>
    <w:p w:rsidR="000D6836" w:rsidRPr="002739F2" w:rsidRDefault="002739F2" w:rsidP="002739F2">
      <w:pPr>
        <w:spacing w:after="4" w:line="262" w:lineRule="auto"/>
        <w:ind w:left="345"/>
        <w:rPr>
          <w:sz w:val="20"/>
          <w:szCs w:val="20"/>
        </w:rPr>
      </w:pPr>
      <w:r w:rsidRPr="002739F2">
        <w:rPr>
          <w:sz w:val="20"/>
          <w:szCs w:val="20"/>
        </w:rPr>
        <w:t>Outbound tourism is when someone goes out of their own country. It can for holidays, business, trip etc. Inbound tourism is when someone/non-resident comes to your country for e.g. someone coming from USA to spend their summer holidays.</w:t>
      </w:r>
    </w:p>
    <w:p w:rsidR="002739F2" w:rsidRPr="002739F2" w:rsidRDefault="002739F2" w:rsidP="002739F2">
      <w:pPr>
        <w:spacing w:after="4" w:line="262" w:lineRule="auto"/>
        <w:rPr>
          <w:sz w:val="20"/>
          <w:szCs w:val="20"/>
        </w:rPr>
      </w:pPr>
    </w:p>
    <w:p w:rsidR="002739F2" w:rsidRPr="002739F2" w:rsidRDefault="002739F2">
      <w:pPr>
        <w:numPr>
          <w:ilvl w:val="0"/>
          <w:numId w:val="1"/>
        </w:numPr>
        <w:spacing w:after="4" w:line="262" w:lineRule="auto"/>
        <w:ind w:hanging="360"/>
        <w:rPr>
          <w:sz w:val="20"/>
          <w:szCs w:val="20"/>
        </w:rPr>
      </w:pPr>
      <w:r w:rsidRPr="002739F2">
        <w:rPr>
          <w:sz w:val="20"/>
          <w:szCs w:val="20"/>
        </w:rPr>
        <w:t>Which marketing strategies are used in inbound and outbound tour operations and how do they differ?</w:t>
      </w:r>
    </w:p>
    <w:p w:rsidR="000D6836" w:rsidRPr="002739F2" w:rsidRDefault="002739F2" w:rsidP="002739F2">
      <w:pPr>
        <w:spacing w:after="4" w:line="262" w:lineRule="auto"/>
        <w:ind w:left="345"/>
        <w:rPr>
          <w:sz w:val="20"/>
          <w:szCs w:val="20"/>
        </w:rPr>
      </w:pPr>
      <w:r w:rsidRPr="002739F2">
        <w:rPr>
          <w:sz w:val="20"/>
          <w:szCs w:val="20"/>
        </w:rPr>
        <w:tab/>
        <w:t>Marketing often involves printing and mailing materials or spreading your message through television, radio or other media, making it out of reach for smaller businesses. Inbound marketing is less expensive and anyone with the right skills can do it. They differ because one is more expensive than the other and one is so smaller businesses cannot access and the other anyone can do it smaller businesses or larger companies and directors.</w:t>
      </w:r>
    </w:p>
    <w:p w:rsidR="002739F2" w:rsidRPr="002739F2" w:rsidRDefault="002739F2" w:rsidP="002739F2">
      <w:pPr>
        <w:numPr>
          <w:ilvl w:val="0"/>
          <w:numId w:val="2"/>
        </w:numPr>
        <w:spacing w:after="9602" w:line="262" w:lineRule="auto"/>
        <w:rPr>
          <w:sz w:val="20"/>
          <w:szCs w:val="20"/>
        </w:rPr>
      </w:pPr>
      <w:r w:rsidRPr="002739F2">
        <w:rPr>
          <w:noProof/>
          <w:sz w:val="20"/>
          <w:szCs w:val="20"/>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493" name="Group 493"/>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617" name="Shape 617"/>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18" name="Shape 618"/>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19" name="Shape 619"/>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0" name="Shape 620"/>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 name="Shape 621"/>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2" name="Shape 622"/>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3" name="Shape 623"/>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4" name="Shape 624"/>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5" name="Shape 625"/>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6" name="Shape 626"/>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493" style="width:467.88pt;height:4.32001pt;position:absolute;mso-position-horizontal-relative:page;mso-position-horizontal:absolute;margin-left:72.0018pt;mso-position-vertical-relative:page;margin-top:728.403pt;" coordsize="59420,548">
                <v:shape id="Shape 627" style="position:absolute;width:22844;height:365;left:0;top:0;" coordsize="2284476,36576" path="m0,0l2284476,0l2284476,36576l0,36576l0,0">
                  <v:stroke weight="0pt" endcap="flat" joinstyle="miter" miterlimit="10" on="false" color="#000000" opacity="0"/>
                  <v:fill on="true" color="#c00000"/>
                </v:shape>
                <v:shape id="Shape 628" style="position:absolute;width:22844;height:91;left:0;top:472;" coordsize="2284476,9144" path="m0,0l2284476,0l2284476,9144l0,9144l0,0">
                  <v:stroke weight="0pt" endcap="flat" joinstyle="miter" miterlimit="10" on="false" color="#000000" opacity="0"/>
                  <v:fill on="true" color="#c00000"/>
                </v:shape>
                <v:shape id="Shape 629" style="position:absolute;width:548;height:365;left:22860;top:0;" coordsize="54864,36576" path="m0,0l54864,0l54864,36576l0,36576l0,0">
                  <v:stroke weight="0pt" endcap="flat" joinstyle="miter" miterlimit="10" on="false" color="#000000" opacity="0"/>
                  <v:fill on="true" color="#c00000"/>
                </v:shape>
                <v:shape id="Shape 630" style="position:absolute;width:548;height:91;left:22860;top:472;" coordsize="54864,9144" path="m0,0l54864,0l54864,9144l0,9144l0,0">
                  <v:stroke weight="0pt" endcap="flat" joinstyle="miter" miterlimit="10" on="false" color="#000000" opacity="0"/>
                  <v:fill on="true" color="#c00000"/>
                </v:shape>
                <v:shape id="Shape 631" style="position:absolute;width:22860;height:365;left:23423;top:0;" coordsize="2286000,36576" path="m0,0l2286000,0l2286000,36576l0,36576l0,0">
                  <v:stroke weight="0pt" endcap="flat" joinstyle="miter" miterlimit="10" on="false" color="#000000" opacity="0"/>
                  <v:fill on="true" color="#c00000"/>
                </v:shape>
                <v:shape id="Shape 632" style="position:absolute;width:22860;height:91;left:23423;top:472;" coordsize="2286000,9144" path="m0,0l2286000,0l2286000,9144l0,9144l0,0">
                  <v:stroke weight="0pt" endcap="flat" joinstyle="miter" miterlimit="10" on="false" color="#000000" opacity="0"/>
                  <v:fill on="true" color="#c00000"/>
                </v:shape>
                <v:shape id="Shape 633" style="position:absolute;width:548;height:365;left:46299;top:0;" coordsize="54864,36576" path="m0,0l54864,0l54864,36576l0,36576l0,0">
                  <v:stroke weight="0pt" endcap="flat" joinstyle="miter" miterlimit="10" on="false" color="#000000" opacity="0"/>
                  <v:fill on="true" color="#c00000"/>
                </v:shape>
                <v:shape id="Shape 634" style="position:absolute;width:548;height:91;left:46299;top:472;" coordsize="54864,9144" path="m0,0l54864,0l54864,9144l0,9144l0,0">
                  <v:stroke weight="0pt" endcap="flat" joinstyle="miter" miterlimit="10" on="false" color="#000000" opacity="0"/>
                  <v:fill on="true" color="#c00000"/>
                </v:shape>
                <v:shape id="Shape 635" style="position:absolute;width:12557;height:365;left:46863;top:0;" coordsize="1255776,36576" path="m0,0l1255776,0l1255776,36576l0,36576l0,0">
                  <v:stroke weight="0pt" endcap="flat" joinstyle="miter" miterlimit="10" on="false" color="#000000" opacity="0"/>
                  <v:fill on="true" color="#c00000"/>
                </v:shape>
                <v:shape id="Shape 636"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rsidRPr="002739F2">
        <w:rPr>
          <w:sz w:val="20"/>
          <w:szCs w:val="20"/>
        </w:rPr>
        <w:t>Name the principle suppliers involved in the tourism industry.</w:t>
      </w:r>
      <w:r w:rsidRPr="002739F2">
        <w:rPr>
          <w:sz w:val="20"/>
          <w:szCs w:val="20"/>
        </w:rPr>
        <w:tab/>
      </w:r>
    </w:p>
    <w:p w:rsidR="000D6836" w:rsidRPr="002739F2" w:rsidRDefault="002739F2" w:rsidP="002739F2">
      <w:pPr>
        <w:numPr>
          <w:ilvl w:val="0"/>
          <w:numId w:val="1"/>
        </w:numPr>
        <w:spacing w:after="9602" w:line="262" w:lineRule="auto"/>
        <w:ind w:hanging="360"/>
        <w:rPr>
          <w:sz w:val="20"/>
          <w:szCs w:val="20"/>
        </w:rPr>
      </w:pPr>
      <w:r w:rsidRPr="002739F2">
        <w:rPr>
          <w:sz w:val="20"/>
          <w:szCs w:val="20"/>
        </w:rPr>
        <w:lastRenderedPageBreak/>
        <w:t>Academic and training institutes also involved are government agencies and industry associations also there are international tourism bodies and also tourism marketing networks and there is regional tourisms associations</w:t>
      </w:r>
      <w:bookmarkStart w:id="0" w:name="_GoBack"/>
      <w:bookmarkEnd w:id="0"/>
    </w:p>
    <w:p w:rsidR="000D6836" w:rsidRDefault="000D6836">
      <w:pPr>
        <w:spacing w:after="3"/>
        <w:ind w:left="103" w:hanging="10"/>
      </w:pPr>
    </w:p>
    <w:sectPr w:rsidR="000D6836">
      <w:pgSz w:w="12240" w:h="15840"/>
      <w:pgMar w:top="715" w:right="118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F777B"/>
    <w:multiLevelType w:val="hybridMultilevel"/>
    <w:tmpl w:val="D43470F4"/>
    <w:lvl w:ilvl="0" w:tplc="B52043A0">
      <w:start w:val="1"/>
      <w:numFmt w:val="decimal"/>
      <w:lvlText w:val="%1."/>
      <w:lvlJc w:val="left"/>
      <w:pPr>
        <w:ind w:left="705"/>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9B9ACF56">
      <w:start w:val="1"/>
      <w:numFmt w:val="lowerLetter"/>
      <w:lvlText w:val="%2"/>
      <w:lvlJc w:val="left"/>
      <w:pPr>
        <w:ind w:left="14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B580636C">
      <w:start w:val="1"/>
      <w:numFmt w:val="lowerRoman"/>
      <w:lvlText w:val="%3"/>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7EDEA354">
      <w:start w:val="1"/>
      <w:numFmt w:val="decimal"/>
      <w:lvlText w:val="%4"/>
      <w:lvlJc w:val="left"/>
      <w:pPr>
        <w:ind w:left="28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6CCAE86C">
      <w:start w:val="1"/>
      <w:numFmt w:val="lowerLetter"/>
      <w:lvlText w:val="%5"/>
      <w:lvlJc w:val="left"/>
      <w:pPr>
        <w:ind w:left="36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368033E6">
      <w:start w:val="1"/>
      <w:numFmt w:val="lowerRoman"/>
      <w:lvlText w:val="%6"/>
      <w:lvlJc w:val="left"/>
      <w:pPr>
        <w:ind w:left="43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6114C574">
      <w:start w:val="1"/>
      <w:numFmt w:val="decimal"/>
      <w:lvlText w:val="%7"/>
      <w:lvlJc w:val="left"/>
      <w:pPr>
        <w:ind w:left="50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6B2CCD44">
      <w:start w:val="1"/>
      <w:numFmt w:val="lowerLetter"/>
      <w:lvlText w:val="%8"/>
      <w:lvlJc w:val="left"/>
      <w:pPr>
        <w:ind w:left="57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3362882A">
      <w:start w:val="1"/>
      <w:numFmt w:val="lowerRoman"/>
      <w:lvlText w:val="%9"/>
      <w:lvlJc w:val="left"/>
      <w:pPr>
        <w:ind w:left="64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num w:numId="1">
    <w:abstractNumId w:val="0"/>
  </w:num>
  <w:num w:numId="2">
    <w:abstractNumId w:val="0"/>
    <w:lvlOverride w:ilvl="0">
      <w:lvl w:ilvl="0" w:tplc="B52043A0">
        <w:start w:val="1"/>
        <w:numFmt w:val="decimal"/>
        <w:lvlText w:val="%1."/>
        <w:lvlJc w:val="left"/>
        <w:pPr>
          <w:ind w:left="705" w:firstLine="0"/>
        </w:pPr>
        <w:rPr>
          <w:rFonts w:ascii="Calibri" w:eastAsia="Calibri" w:hAnsi="Calibri" w:cs="Calibri" w:hint="default"/>
          <w:b/>
          <w:bCs/>
          <w:i w:val="0"/>
          <w:strike w:val="0"/>
          <w:dstrike w:val="0"/>
          <w:color w:val="C00000"/>
          <w:sz w:val="24"/>
          <w:szCs w:val="24"/>
          <w:u w:val="none" w:color="000000"/>
          <w:vertAlign w:val="baseline"/>
        </w:rPr>
      </w:lvl>
    </w:lvlOverride>
    <w:lvlOverride w:ilvl="1">
      <w:lvl w:ilvl="1" w:tplc="9B9ACF56" w:tentative="1">
        <w:start w:val="1"/>
        <w:numFmt w:val="lowerLetter"/>
        <w:lvlText w:val="%2."/>
        <w:lvlJc w:val="left"/>
        <w:pPr>
          <w:ind w:left="1440" w:hanging="360"/>
        </w:pPr>
      </w:lvl>
    </w:lvlOverride>
    <w:lvlOverride w:ilvl="2">
      <w:lvl w:ilvl="2" w:tplc="B580636C" w:tentative="1">
        <w:start w:val="1"/>
        <w:numFmt w:val="lowerRoman"/>
        <w:lvlText w:val="%3."/>
        <w:lvlJc w:val="right"/>
        <w:pPr>
          <w:ind w:left="2160" w:hanging="180"/>
        </w:pPr>
      </w:lvl>
    </w:lvlOverride>
    <w:lvlOverride w:ilvl="3">
      <w:lvl w:ilvl="3" w:tplc="7EDEA354" w:tentative="1">
        <w:start w:val="1"/>
        <w:numFmt w:val="decimal"/>
        <w:lvlText w:val="%4."/>
        <w:lvlJc w:val="left"/>
        <w:pPr>
          <w:ind w:left="2880" w:hanging="360"/>
        </w:pPr>
      </w:lvl>
    </w:lvlOverride>
    <w:lvlOverride w:ilvl="4">
      <w:lvl w:ilvl="4" w:tplc="6CCAE86C" w:tentative="1">
        <w:start w:val="1"/>
        <w:numFmt w:val="lowerLetter"/>
        <w:lvlText w:val="%5."/>
        <w:lvlJc w:val="left"/>
        <w:pPr>
          <w:ind w:left="3600" w:hanging="360"/>
        </w:pPr>
      </w:lvl>
    </w:lvlOverride>
    <w:lvlOverride w:ilvl="5">
      <w:lvl w:ilvl="5" w:tplc="368033E6" w:tentative="1">
        <w:start w:val="1"/>
        <w:numFmt w:val="lowerRoman"/>
        <w:lvlText w:val="%6."/>
        <w:lvlJc w:val="right"/>
        <w:pPr>
          <w:ind w:left="4320" w:hanging="180"/>
        </w:pPr>
      </w:lvl>
    </w:lvlOverride>
    <w:lvlOverride w:ilvl="6">
      <w:lvl w:ilvl="6" w:tplc="6114C574" w:tentative="1">
        <w:start w:val="1"/>
        <w:numFmt w:val="decimal"/>
        <w:lvlText w:val="%7."/>
        <w:lvlJc w:val="left"/>
        <w:pPr>
          <w:ind w:left="5040" w:hanging="360"/>
        </w:pPr>
      </w:lvl>
    </w:lvlOverride>
    <w:lvlOverride w:ilvl="7">
      <w:lvl w:ilvl="7" w:tplc="6B2CCD44" w:tentative="1">
        <w:start w:val="1"/>
        <w:numFmt w:val="lowerLetter"/>
        <w:lvlText w:val="%8."/>
        <w:lvlJc w:val="left"/>
        <w:pPr>
          <w:ind w:left="5760" w:hanging="360"/>
        </w:pPr>
      </w:lvl>
    </w:lvlOverride>
    <w:lvlOverride w:ilvl="8">
      <w:lvl w:ilvl="8" w:tplc="3362882A"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36"/>
    <w:rsid w:val="000D6836"/>
    <w:rsid w:val="00273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22A9"/>
  <w15:docId w15:val="{DB936461-0A08-4434-9FA6-2F5E72C20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7DF9C-D975-407B-9EF9-E638D556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benny</cp:lastModifiedBy>
  <cp:revision>2</cp:revision>
  <dcterms:created xsi:type="dcterms:W3CDTF">2018-02-22T16:24:00Z</dcterms:created>
  <dcterms:modified xsi:type="dcterms:W3CDTF">2018-02-22T16:24:00Z</dcterms:modified>
</cp:coreProperties>
</file>