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DAE" w:rsidRDefault="007D0DAE">
      <w:pPr>
        <w:widowControl w:val="0"/>
        <w:pBdr>
          <w:top w:val="nil"/>
          <w:left w:val="nil"/>
          <w:bottom w:val="nil"/>
          <w:right w:val="nil"/>
          <w:between w:val="nil"/>
        </w:pBdr>
        <w:spacing w:after="0"/>
      </w:pPr>
      <w:bookmarkStart w:id="0" w:name="_GoBack"/>
      <w:bookmarkEnd w:id="0"/>
    </w:p>
    <w:p w:rsidR="007D0DAE" w:rsidRDefault="0061245B">
      <w:pPr>
        <w:pBdr>
          <w:top w:val="nil"/>
          <w:left w:val="nil"/>
          <w:bottom w:val="nil"/>
          <w:right w:val="nil"/>
          <w:between w:val="nil"/>
        </w:pBdr>
        <w:spacing w:after="0" w:line="240" w:lineRule="auto"/>
        <w:rPr>
          <w:color w:val="000000"/>
          <w:sz w:val="24"/>
          <w:szCs w:val="24"/>
        </w:rPr>
      </w:pPr>
      <w:r>
        <w:rPr>
          <w:color w:val="000000"/>
          <w:sz w:val="24"/>
          <w:szCs w:val="24"/>
        </w:rPr>
        <w:t xml:space="preserve">                                                                  </w:t>
      </w:r>
      <w:r>
        <w:rPr>
          <w:noProof/>
        </w:rPr>
        <w:drawing>
          <wp:anchor distT="0" distB="0" distL="114300" distR="114300" simplePos="0" relativeHeight="251657216" behindDoc="0" locked="0" layoutInCell="1" hidden="0" allowOverlap="1">
            <wp:simplePos x="0" y="0"/>
            <wp:positionH relativeFrom="column">
              <wp:posOffset>-342899</wp:posOffset>
            </wp:positionH>
            <wp:positionV relativeFrom="paragraph">
              <wp:posOffset>-295274</wp:posOffset>
            </wp:positionV>
            <wp:extent cx="2809875" cy="1419225"/>
            <wp:effectExtent l="0" t="0" r="0" b="0"/>
            <wp:wrapNone/>
            <wp:docPr id="6" name="image1.png" descr="BOLC_Logo"/>
            <wp:cNvGraphicFramePr/>
            <a:graphic xmlns:a="http://schemas.openxmlformats.org/drawingml/2006/main">
              <a:graphicData uri="http://schemas.openxmlformats.org/drawingml/2006/picture">
                <pic:pic xmlns:pic="http://schemas.openxmlformats.org/drawingml/2006/picture">
                  <pic:nvPicPr>
                    <pic:cNvPr id="0" name="image1.png" descr="BOLC_Logo"/>
                    <pic:cNvPicPr preferRelativeResize="0"/>
                  </pic:nvPicPr>
                  <pic:blipFill>
                    <a:blip r:embed="rId4"/>
                    <a:srcRect l="20320" t="20000" r="23668" b="32001"/>
                    <a:stretch>
                      <a:fillRect/>
                    </a:stretch>
                  </pic:blipFill>
                  <pic:spPr>
                    <a:xfrm>
                      <a:off x="0" y="0"/>
                      <a:ext cx="2809875" cy="1419225"/>
                    </a:xfrm>
                    <a:prstGeom prst="rect">
                      <a:avLst/>
                    </a:prstGeom>
                    <a:ln/>
                  </pic:spPr>
                </pic:pic>
              </a:graphicData>
            </a:graphic>
          </wp:anchor>
        </w:drawing>
      </w:r>
    </w:p>
    <w:p w:rsidR="007D0DAE" w:rsidRDefault="005B15A5">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8240;mso-position-horizontal:absolute;mso-position-horizontal-relative:margin;mso-position-vertical:absolute;mso-position-vertical-relative:text;mso-width-relative:margin;mso-height-relative:margin" stroked="f">
            <v:textbox>
              <w:txbxContent>
                <w:p w:rsidR="00405895" w:rsidRDefault="0061245B"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5B15A5"/>
              </w:txbxContent>
            </v:textbox>
            <w10:wrap anchorx="margin"/>
          </v:shape>
        </w:pict>
      </w:r>
    </w:p>
    <w:p w:rsidR="007D0DAE" w:rsidRDefault="007D0DAE"/>
    <w:p w:rsidR="007D0DAE" w:rsidRDefault="007D0DAE"/>
    <w:p w:rsidR="007D0DAE" w:rsidRDefault="007D0DAE"/>
    <w:tbl>
      <w:tblPr>
        <w:tblStyle w:val="a"/>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6"/>
        <w:gridCol w:w="6676"/>
      </w:tblGrid>
      <w:tr w:rsidR="007D0DA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D0DAE" w:rsidRDefault="0061245B">
            <w:pPr>
              <w:rPr>
                <w:b/>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7D0DAE" w:rsidRDefault="0061245B">
            <w:pPr>
              <w:pBdr>
                <w:top w:val="nil"/>
                <w:left w:val="nil"/>
                <w:bottom w:val="nil"/>
                <w:right w:val="nil"/>
                <w:between w:val="nil"/>
              </w:pBdr>
              <w:rPr>
                <w:color w:val="000000"/>
                <w:sz w:val="24"/>
                <w:szCs w:val="24"/>
              </w:rPr>
            </w:pPr>
            <w:proofErr w:type="spellStart"/>
            <w:r>
              <w:rPr>
                <w:sz w:val="24"/>
                <w:szCs w:val="24"/>
              </w:rPr>
              <w:t>Bongani</w:t>
            </w:r>
            <w:proofErr w:type="spellEnd"/>
            <w:r>
              <w:rPr>
                <w:sz w:val="24"/>
                <w:szCs w:val="24"/>
              </w:rPr>
              <w:t xml:space="preserve">  Vivian  </w:t>
            </w:r>
            <w:proofErr w:type="spellStart"/>
            <w:r>
              <w:rPr>
                <w:sz w:val="24"/>
                <w:szCs w:val="24"/>
              </w:rPr>
              <w:t>Baloi</w:t>
            </w:r>
            <w:proofErr w:type="spellEnd"/>
            <w:r>
              <w:rPr>
                <w:sz w:val="24"/>
                <w:szCs w:val="24"/>
              </w:rPr>
              <w:t xml:space="preserve"> </w:t>
            </w:r>
          </w:p>
        </w:tc>
      </w:tr>
      <w:tr w:rsidR="007D0DA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D0DAE" w:rsidRDefault="0061245B">
            <w:pPr>
              <w:rPr>
                <w:b/>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7D0DAE" w:rsidRDefault="0061245B">
            <w:pPr>
              <w:pBdr>
                <w:top w:val="nil"/>
                <w:left w:val="nil"/>
                <w:bottom w:val="nil"/>
                <w:right w:val="nil"/>
                <w:between w:val="nil"/>
              </w:pBdr>
              <w:rPr>
                <w:color w:val="000000"/>
                <w:sz w:val="24"/>
                <w:szCs w:val="24"/>
              </w:rPr>
            </w:pPr>
            <w:r>
              <w:rPr>
                <w:sz w:val="24"/>
                <w:szCs w:val="24"/>
              </w:rPr>
              <w:t>28421</w:t>
            </w:r>
          </w:p>
        </w:tc>
      </w:tr>
      <w:tr w:rsidR="007D0DA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D0DAE" w:rsidRDefault="0061245B">
            <w:pPr>
              <w:rPr>
                <w:b/>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7D0DAE" w:rsidRDefault="0061245B">
            <w:pPr>
              <w:pBdr>
                <w:top w:val="nil"/>
                <w:left w:val="nil"/>
                <w:bottom w:val="nil"/>
                <w:right w:val="nil"/>
                <w:between w:val="nil"/>
              </w:pBdr>
              <w:rPr>
                <w:color w:val="000000"/>
                <w:sz w:val="24"/>
                <w:szCs w:val="24"/>
              </w:rPr>
            </w:pPr>
            <w:r>
              <w:rPr>
                <w:sz w:val="24"/>
                <w:szCs w:val="24"/>
              </w:rPr>
              <w:t>Advanced diploma in logistics and supply chain level 5</w:t>
            </w:r>
          </w:p>
        </w:tc>
      </w:tr>
      <w:tr w:rsidR="007D0DAE">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7D0DAE" w:rsidRDefault="0061245B">
            <w:pPr>
              <w:rPr>
                <w:b/>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7D0DAE" w:rsidRDefault="0061245B">
            <w:r>
              <w:t>Assessment 11</w:t>
            </w:r>
          </w:p>
        </w:tc>
      </w:tr>
    </w:tbl>
    <w:p w:rsidR="007D0DAE" w:rsidRDefault="007D0DAE">
      <w:pPr>
        <w:rPr>
          <w:b/>
        </w:rPr>
      </w:pPr>
    </w:p>
    <w:p w:rsidR="007D0DAE" w:rsidRDefault="0061245B">
      <w:pPr>
        <w:rPr>
          <w:b/>
          <w:sz w:val="28"/>
          <w:szCs w:val="28"/>
        </w:rPr>
      </w:pPr>
      <w:r>
        <w:rPr>
          <w:b/>
          <w:sz w:val="28"/>
          <w:szCs w:val="28"/>
        </w:rPr>
        <w:t>Marking Criteria:</w:t>
      </w:r>
    </w:p>
    <w:p w:rsidR="007D0DAE" w:rsidRDefault="0061245B">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7D0DAE" w:rsidRDefault="0061245B">
      <w:r>
        <w:t xml:space="preserve">For high grades use examples and illustrations where appropriate. </w:t>
      </w:r>
    </w:p>
    <w:tbl>
      <w:tblPr>
        <w:tblStyle w:val="a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2"/>
      </w:tblGrid>
      <w:tr w:rsidR="007D0DAE">
        <w:tc>
          <w:tcPr>
            <w:tcW w:w="9242" w:type="dxa"/>
          </w:tcPr>
          <w:p w:rsidR="007D0DAE" w:rsidRDefault="0061245B">
            <w:pPr>
              <w:rPr>
                <w:rFonts w:ascii="Arial" w:eastAsia="Arial" w:hAnsi="Arial" w:cs="Arial"/>
                <w:sz w:val="24"/>
                <w:szCs w:val="24"/>
              </w:rPr>
            </w:pPr>
            <w:r>
              <w:rPr>
                <w:rFonts w:ascii="Arial" w:eastAsia="Arial" w:hAnsi="Arial" w:cs="Arial"/>
                <w:sz w:val="24"/>
                <w:szCs w:val="24"/>
              </w:rPr>
              <w:t>Please insert your completed assignment ( in word format)  here:</w:t>
            </w:r>
          </w:p>
          <w:p w:rsidR="007D0DAE" w:rsidRDefault="007D0DAE">
            <w:pPr>
              <w:rPr>
                <w:b/>
              </w:rPr>
            </w:pPr>
          </w:p>
          <w:p w:rsidR="00F50CA2" w:rsidRDefault="00F50CA2">
            <w:pPr>
              <w:pStyle w:val="NormalWeb"/>
              <w:spacing w:before="0" w:beforeAutospacing="0" w:after="0" w:afterAutospacing="0"/>
              <w:divId w:val="9650510"/>
            </w:pPr>
            <w:r>
              <w:rPr>
                <w:rFonts w:ascii="Arial" w:hAnsi="Arial" w:cs="Arial"/>
                <w:color w:val="000000"/>
                <w:sz w:val="22"/>
                <w:szCs w:val="22"/>
              </w:rPr>
              <w:t>Assessment #11</w:t>
            </w:r>
          </w:p>
          <w:p w:rsidR="00F50CA2" w:rsidRDefault="00F50CA2">
            <w:pPr>
              <w:pStyle w:val="NormalWeb"/>
              <w:spacing w:before="0" w:beforeAutospacing="0" w:after="0" w:afterAutospacing="0"/>
              <w:divId w:val="9650510"/>
            </w:pPr>
            <w:r>
              <w:rPr>
                <w:rFonts w:ascii="Arial" w:hAnsi="Arial" w:cs="Arial"/>
                <w:color w:val="000000"/>
                <w:sz w:val="22"/>
                <w:szCs w:val="22"/>
              </w:rPr>
              <w:t>Q1</w:t>
            </w:r>
          </w:p>
          <w:p w:rsidR="00F50CA2" w:rsidRDefault="00F50CA2">
            <w:pPr>
              <w:divId w:val="9650510"/>
              <w:rPr>
                <w:rFonts w:eastAsia="Times New Roman"/>
              </w:rPr>
            </w:pPr>
          </w:p>
          <w:p w:rsidR="00E22A41" w:rsidRDefault="00F50CA2">
            <w:pPr>
              <w:pStyle w:val="NormalWeb"/>
              <w:spacing w:before="0" w:beforeAutospacing="0" w:after="0" w:afterAutospacing="0"/>
              <w:divId w:val="9650510"/>
              <w:rPr>
                <w:rFonts w:ascii="Arial" w:hAnsi="Arial" w:cs="Arial"/>
                <w:color w:val="000000"/>
                <w:sz w:val="22"/>
                <w:szCs w:val="22"/>
              </w:rPr>
            </w:pPr>
            <w:r>
              <w:rPr>
                <w:rFonts w:ascii="Arial" w:hAnsi="Arial" w:cs="Arial"/>
                <w:color w:val="000000"/>
                <w:sz w:val="22"/>
                <w:szCs w:val="22"/>
              </w:rPr>
              <w:t>(</w:t>
            </w:r>
            <w:proofErr w:type="spellStart"/>
            <w:r>
              <w:rPr>
                <w:rFonts w:ascii="Arial" w:hAnsi="Arial" w:cs="Arial"/>
                <w:color w:val="000000"/>
                <w:sz w:val="22"/>
                <w:szCs w:val="22"/>
              </w:rPr>
              <w:t>i</w:t>
            </w:r>
            <w:proofErr w:type="spellEnd"/>
            <w:r>
              <w:rPr>
                <w:rFonts w:ascii="Arial" w:hAnsi="Arial" w:cs="Arial"/>
                <w:color w:val="000000"/>
                <w:sz w:val="22"/>
                <w:szCs w:val="22"/>
              </w:rPr>
              <w:t>)</w:t>
            </w:r>
          </w:p>
          <w:p w:rsidR="00F50CA2" w:rsidRDefault="00F50CA2">
            <w:pPr>
              <w:pStyle w:val="NormalWeb"/>
              <w:spacing w:before="0" w:beforeAutospacing="0" w:after="0" w:afterAutospacing="0"/>
              <w:divId w:val="9650510"/>
              <w:rPr>
                <w:rFonts w:ascii="Arial" w:hAnsi="Arial" w:cs="Arial"/>
                <w:color w:val="000000"/>
                <w:sz w:val="22"/>
                <w:szCs w:val="22"/>
              </w:rPr>
            </w:pPr>
            <w:r>
              <w:rPr>
                <w:rFonts w:ascii="Arial" w:hAnsi="Arial" w:cs="Arial"/>
                <w:color w:val="000000"/>
                <w:sz w:val="22"/>
                <w:szCs w:val="22"/>
              </w:rPr>
              <w:t>Use of information technology in supply chain management provides improved visibility and accountability. In order to bring efficiency to the total production process, it is important that a manufacturing company have clear sight into the current stage of in-production products, foresee any potential problems or delays they might face and be able to align production schedules accordingly. Use of technology can bring the necessary transparency into the whole process. It allows the manufacturing companies to have better control over product flow and information flow across the supply chain.</w:t>
            </w:r>
          </w:p>
          <w:p w:rsidR="00E22A41" w:rsidRDefault="00E22A41">
            <w:pPr>
              <w:pStyle w:val="NormalWeb"/>
              <w:spacing w:before="0" w:beforeAutospacing="0" w:after="0" w:afterAutospacing="0"/>
              <w:divId w:val="9650510"/>
            </w:pPr>
          </w:p>
          <w:p w:rsidR="00F50CA2" w:rsidRDefault="00F50CA2">
            <w:pPr>
              <w:pStyle w:val="NormalWeb"/>
              <w:spacing w:before="0" w:beforeAutospacing="0" w:after="0" w:afterAutospacing="0"/>
              <w:divId w:val="9650510"/>
            </w:pPr>
            <w:r>
              <w:rPr>
                <w:rFonts w:ascii="Arial" w:hAnsi="Arial" w:cs="Arial"/>
                <w:color w:val="000000"/>
                <w:sz w:val="22"/>
                <w:szCs w:val="22"/>
              </w:rPr>
              <w:t>(ii)</w:t>
            </w:r>
          </w:p>
          <w:p w:rsidR="00F50CA2" w:rsidRDefault="005F3341">
            <w:pPr>
              <w:pStyle w:val="NormalWeb"/>
              <w:spacing w:before="0" w:beforeAutospacing="0" w:after="0" w:afterAutospacing="0"/>
              <w:divId w:val="9650510"/>
              <w:rPr>
                <w:rFonts w:ascii="Arial" w:hAnsi="Arial" w:cs="Arial"/>
                <w:color w:val="000000"/>
                <w:sz w:val="22"/>
                <w:szCs w:val="22"/>
              </w:rPr>
            </w:pPr>
            <w:r>
              <w:rPr>
                <w:rFonts w:ascii="Arial" w:hAnsi="Arial" w:cs="Arial"/>
                <w:color w:val="000000"/>
                <w:sz w:val="22"/>
                <w:szCs w:val="22"/>
              </w:rPr>
              <w:t xml:space="preserve">The </w:t>
            </w:r>
            <w:r w:rsidR="00F50CA2">
              <w:rPr>
                <w:rFonts w:ascii="Arial" w:hAnsi="Arial" w:cs="Arial"/>
                <w:color w:val="000000"/>
                <w:sz w:val="22"/>
                <w:szCs w:val="22"/>
              </w:rPr>
              <w:t>main function is to support a company's decision-making process and to help knowledge workers, such as managers and research analysts, make better and faster decisions.</w:t>
            </w:r>
          </w:p>
          <w:p w:rsidR="008B1AA5" w:rsidRDefault="008B1AA5">
            <w:pPr>
              <w:pStyle w:val="NormalWeb"/>
              <w:spacing w:before="0" w:beforeAutospacing="0" w:after="0" w:afterAutospacing="0"/>
              <w:divId w:val="9650510"/>
            </w:pPr>
          </w:p>
          <w:p w:rsidR="00F50CA2" w:rsidRDefault="00F50CA2">
            <w:pPr>
              <w:pStyle w:val="NormalWeb"/>
              <w:spacing w:before="0" w:beforeAutospacing="0" w:after="0" w:afterAutospacing="0"/>
              <w:divId w:val="9650510"/>
            </w:pPr>
            <w:r>
              <w:rPr>
                <w:rFonts w:ascii="Arial" w:hAnsi="Arial" w:cs="Arial"/>
                <w:color w:val="000000"/>
                <w:sz w:val="22"/>
                <w:szCs w:val="22"/>
              </w:rPr>
              <w:t>(iii)</w:t>
            </w:r>
          </w:p>
          <w:p w:rsidR="00F50CA2" w:rsidRDefault="00F50CA2">
            <w:pPr>
              <w:pStyle w:val="NormalWeb"/>
              <w:spacing w:before="0" w:beforeAutospacing="0" w:after="0" w:afterAutospacing="0"/>
              <w:divId w:val="9650510"/>
              <w:rPr>
                <w:rFonts w:ascii="Arial" w:hAnsi="Arial" w:cs="Arial"/>
                <w:color w:val="000000"/>
                <w:sz w:val="22"/>
                <w:szCs w:val="22"/>
              </w:rPr>
            </w:pPr>
            <w:r>
              <w:rPr>
                <w:rFonts w:ascii="Arial" w:hAnsi="Arial" w:cs="Arial"/>
                <w:color w:val="000000"/>
                <w:sz w:val="22"/>
                <w:szCs w:val="22"/>
              </w:rPr>
              <w:t>An enterprise resource system automates and integrates core business processes such as taking customer orders, scheduling operations, and keeping inventory records and financial data.</w:t>
            </w:r>
          </w:p>
          <w:p w:rsidR="008B1AA5" w:rsidRDefault="008B1AA5">
            <w:pPr>
              <w:pStyle w:val="NormalWeb"/>
              <w:spacing w:before="0" w:beforeAutospacing="0" w:after="0" w:afterAutospacing="0"/>
              <w:divId w:val="9650510"/>
            </w:pPr>
          </w:p>
          <w:p w:rsidR="00F50CA2" w:rsidRDefault="00F50CA2">
            <w:pPr>
              <w:pStyle w:val="NormalWeb"/>
              <w:spacing w:before="0" w:beforeAutospacing="0" w:after="0" w:afterAutospacing="0"/>
              <w:divId w:val="9650510"/>
            </w:pPr>
            <w:r>
              <w:rPr>
                <w:rFonts w:ascii="Arial" w:hAnsi="Arial" w:cs="Arial"/>
                <w:color w:val="000000"/>
                <w:sz w:val="22"/>
                <w:szCs w:val="22"/>
              </w:rPr>
              <w:t>(iv)</w:t>
            </w:r>
          </w:p>
          <w:p w:rsidR="00F50CA2" w:rsidRDefault="00F50CA2">
            <w:pPr>
              <w:pStyle w:val="NormalWeb"/>
              <w:spacing w:before="0" w:beforeAutospacing="0" w:after="0" w:afterAutospacing="0"/>
              <w:divId w:val="9650510"/>
            </w:pPr>
            <w:r>
              <w:rPr>
                <w:rFonts w:ascii="Arial" w:hAnsi="Arial" w:cs="Arial"/>
                <w:color w:val="000000"/>
                <w:sz w:val="22"/>
                <w:szCs w:val="22"/>
              </w:rPr>
              <w:t>Importing Time Management</w:t>
            </w:r>
          </w:p>
          <w:p w:rsidR="00F50CA2" w:rsidRDefault="00F50CA2">
            <w:pPr>
              <w:pStyle w:val="NormalWeb"/>
              <w:spacing w:before="0" w:beforeAutospacing="0" w:after="0" w:afterAutospacing="0"/>
              <w:divId w:val="9650510"/>
            </w:pPr>
            <w:r>
              <w:rPr>
                <w:rFonts w:ascii="Arial" w:hAnsi="Arial" w:cs="Arial"/>
                <w:color w:val="000000"/>
                <w:sz w:val="22"/>
                <w:szCs w:val="22"/>
              </w:rPr>
              <w:t>Stock control technology will save you both time and money. It will keep track of the products you have in stock and the items you’ve ordered in from suppliers too.</w:t>
            </w:r>
          </w:p>
          <w:p w:rsidR="00F50CA2" w:rsidRDefault="00F50CA2">
            <w:pPr>
              <w:pStyle w:val="NormalWeb"/>
              <w:spacing w:before="0" w:beforeAutospacing="0" w:after="0" w:afterAutospacing="0"/>
              <w:divId w:val="9650510"/>
            </w:pPr>
            <w:r>
              <w:rPr>
                <w:rFonts w:ascii="Arial" w:hAnsi="Arial" w:cs="Arial"/>
                <w:color w:val="000000"/>
                <w:sz w:val="22"/>
                <w:szCs w:val="22"/>
              </w:rPr>
              <w:lastRenderedPageBreak/>
              <w:t>This means that you won’t need to do a stocktake every time you</w:t>
            </w:r>
          </w:p>
          <w:p w:rsidR="00F50CA2" w:rsidRDefault="00F50CA2">
            <w:pPr>
              <w:pStyle w:val="NormalWeb"/>
              <w:spacing w:before="0" w:beforeAutospacing="0" w:after="0" w:afterAutospacing="0"/>
              <w:divId w:val="9650510"/>
              <w:rPr>
                <w:rFonts w:ascii="Arial" w:hAnsi="Arial" w:cs="Arial"/>
                <w:color w:val="000000"/>
                <w:sz w:val="22"/>
                <w:szCs w:val="22"/>
              </w:rPr>
            </w:pPr>
            <w:r>
              <w:rPr>
                <w:rFonts w:ascii="Arial" w:hAnsi="Arial" w:cs="Arial"/>
                <w:color w:val="000000"/>
                <w:sz w:val="22"/>
                <w:szCs w:val="22"/>
              </w:rPr>
              <w:t>order new lines or sell high volumes of specific products. It can also help you save money, because you won’t waste any capital stocking up on slow-moving items. Instead, you can concentrate on buying in the products that your customers love to order.</w:t>
            </w:r>
          </w:p>
          <w:p w:rsidR="00D84B61" w:rsidRDefault="00D84B61">
            <w:pPr>
              <w:pStyle w:val="NormalWeb"/>
              <w:spacing w:before="0" w:beforeAutospacing="0" w:after="0" w:afterAutospacing="0"/>
              <w:divId w:val="9650510"/>
            </w:pPr>
          </w:p>
          <w:p w:rsidR="00F50CA2" w:rsidRDefault="00F50CA2">
            <w:pPr>
              <w:pStyle w:val="NormalWeb"/>
              <w:spacing w:before="0" w:beforeAutospacing="0" w:after="0" w:afterAutospacing="0"/>
              <w:divId w:val="9650510"/>
            </w:pPr>
            <w:r>
              <w:rPr>
                <w:rFonts w:ascii="Arial" w:hAnsi="Arial" w:cs="Arial"/>
                <w:color w:val="000000"/>
                <w:sz w:val="22"/>
                <w:szCs w:val="22"/>
              </w:rPr>
              <w:t>(V)</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 The WMS establishes bin slotting that maximizes storage space and accounts for variances in seasonal inventory.</w:t>
            </w:r>
          </w:p>
          <w:p w:rsidR="00F50CA2" w:rsidRDefault="00F50CA2">
            <w:pPr>
              <w:pStyle w:val="NormalWeb"/>
              <w:spacing w:before="0" w:beforeAutospacing="0" w:after="0" w:afterAutospacing="0"/>
              <w:divId w:val="9650510"/>
            </w:pPr>
            <w:r>
              <w:rPr>
                <w:rFonts w:ascii="Arial" w:hAnsi="Arial" w:cs="Arial"/>
                <w:color w:val="000000"/>
                <w:sz w:val="22"/>
                <w:szCs w:val="22"/>
              </w:rPr>
              <w:t>Inventory tracking, which enables the use of advanced tracking systems, including radio-frequency identification (RFID), automatic identification and data capture (AIDC) and barcode scanners to make sure that goods can be found easily when they need to move.</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Receiving and </w:t>
            </w:r>
            <w:r w:rsidR="00E70B5B">
              <w:rPr>
                <w:rFonts w:ascii="Arial" w:hAnsi="Arial" w:cs="Arial"/>
                <w:color w:val="000000"/>
                <w:sz w:val="22"/>
                <w:szCs w:val="22"/>
              </w:rPr>
              <w:t>put away</w:t>
            </w:r>
            <w:r>
              <w:rPr>
                <w:rFonts w:ascii="Arial" w:hAnsi="Arial" w:cs="Arial"/>
                <w:color w:val="000000"/>
                <w:sz w:val="22"/>
                <w:szCs w:val="22"/>
              </w:rPr>
              <w:t xml:space="preserve">, which allows inventory </w:t>
            </w:r>
            <w:r w:rsidR="00E70B5B">
              <w:rPr>
                <w:rFonts w:ascii="Arial" w:hAnsi="Arial" w:cs="Arial"/>
                <w:color w:val="000000"/>
                <w:sz w:val="22"/>
                <w:szCs w:val="22"/>
              </w:rPr>
              <w:t>put away</w:t>
            </w:r>
            <w:r>
              <w:rPr>
                <w:rFonts w:ascii="Arial" w:hAnsi="Arial" w:cs="Arial"/>
                <w:color w:val="000000"/>
                <w:sz w:val="22"/>
                <w:szCs w:val="22"/>
              </w:rPr>
              <w:t xml:space="preserve"> and retrieval, often with pick-to-light or pick-to-voice technology to help warehouse workers locate goods.</w:t>
            </w:r>
          </w:p>
          <w:p w:rsidR="00F50CA2" w:rsidRDefault="00F50CA2">
            <w:pPr>
              <w:pStyle w:val="NormalWeb"/>
              <w:spacing w:before="0" w:beforeAutospacing="0" w:after="0" w:afterAutospacing="0"/>
              <w:divId w:val="9650510"/>
            </w:pPr>
            <w:r>
              <w:rPr>
                <w:rFonts w:ascii="Arial" w:hAnsi="Arial" w:cs="Arial"/>
                <w:color w:val="000000"/>
                <w:sz w:val="22"/>
                <w:szCs w:val="22"/>
              </w:rPr>
              <w:t>Picking and packing goods, including zone picking, wave picking and batch picking. Warehouse workers can also use lot zoning and task interleaving functions to guide the pick-and-pack tasks in the most efficient way.</w:t>
            </w:r>
          </w:p>
          <w:p w:rsidR="00F50CA2" w:rsidRDefault="00F50CA2">
            <w:pPr>
              <w:pStyle w:val="NormalWeb"/>
              <w:spacing w:before="0" w:beforeAutospacing="0" w:after="0" w:afterAutospacing="0"/>
              <w:divId w:val="9650510"/>
            </w:pPr>
            <w:r>
              <w:rPr>
                <w:rFonts w:ascii="Arial" w:hAnsi="Arial" w:cs="Arial"/>
                <w:color w:val="000000"/>
                <w:sz w:val="22"/>
                <w:szCs w:val="22"/>
              </w:rPr>
              <w:t>Shipping, which enables the WMS to send bills-of-lading (B/L) ahead of the shipment, generate packing lists and invoices for the shipment and send advance shipment notifications to recipients.</w:t>
            </w:r>
          </w:p>
          <w:p w:rsidR="00F50CA2" w:rsidRDefault="00697392">
            <w:pPr>
              <w:pStyle w:val="NormalWeb"/>
              <w:spacing w:before="0" w:beforeAutospacing="0" w:after="0" w:afterAutospacing="0"/>
              <w:divId w:val="9650510"/>
            </w:pPr>
            <w:r>
              <w:rPr>
                <w:rFonts w:ascii="Arial" w:hAnsi="Arial" w:cs="Arial"/>
                <w:color w:val="000000"/>
                <w:sz w:val="22"/>
                <w:szCs w:val="22"/>
              </w:rPr>
              <w:t>Labour</w:t>
            </w:r>
            <w:r w:rsidR="00F50CA2">
              <w:rPr>
                <w:rFonts w:ascii="Arial" w:hAnsi="Arial" w:cs="Arial"/>
                <w:color w:val="000000"/>
                <w:sz w:val="22"/>
                <w:szCs w:val="22"/>
              </w:rPr>
              <w:t xml:space="preserve"> management, which helps warehouse managers monitor workers' performance by using key performance indicators (KPIs) that indicate workers who perform above or below standards.</w:t>
            </w:r>
          </w:p>
          <w:p w:rsidR="00F50CA2" w:rsidRDefault="00F50CA2">
            <w:pPr>
              <w:pStyle w:val="NormalWeb"/>
              <w:spacing w:before="0" w:beforeAutospacing="0" w:after="0" w:afterAutospacing="0"/>
              <w:divId w:val="9650510"/>
            </w:pPr>
            <w:r>
              <w:rPr>
                <w:rFonts w:ascii="Arial" w:hAnsi="Arial" w:cs="Arial"/>
                <w:color w:val="000000"/>
                <w:sz w:val="22"/>
                <w:szCs w:val="22"/>
              </w:rPr>
              <w:t>Yard and dock management, which assists truck drivers coming into a warehouse to find the right loading docks. A more complex use of yard and dock management enables cross-docking.</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Reporting, which helps managers </w:t>
            </w:r>
            <w:r w:rsidR="003E0789">
              <w:rPr>
                <w:rFonts w:ascii="Arial" w:hAnsi="Arial" w:cs="Arial"/>
                <w:color w:val="000000"/>
                <w:sz w:val="22"/>
                <w:szCs w:val="22"/>
              </w:rPr>
              <w:t>analyse</w:t>
            </w:r>
            <w:r>
              <w:rPr>
                <w:rFonts w:ascii="Arial" w:hAnsi="Arial" w:cs="Arial"/>
                <w:color w:val="000000"/>
                <w:sz w:val="22"/>
                <w:szCs w:val="22"/>
              </w:rPr>
              <w:t xml:space="preserve"> the performance of warehouse operations and find areas to improve.</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WMS and </w:t>
            </w:r>
            <w:proofErr w:type="spellStart"/>
            <w:r>
              <w:rPr>
                <w:rFonts w:ascii="Arial" w:hAnsi="Arial" w:cs="Arial"/>
                <w:color w:val="000000"/>
                <w:sz w:val="22"/>
                <w:szCs w:val="22"/>
              </w:rPr>
              <w:t>IoT</w:t>
            </w:r>
            <w:proofErr w:type="spellEnd"/>
          </w:p>
          <w:p w:rsidR="00F50CA2" w:rsidRDefault="00F50CA2">
            <w:pPr>
              <w:pStyle w:val="NormalWeb"/>
              <w:spacing w:before="0" w:beforeAutospacing="0" w:after="0" w:afterAutospacing="0"/>
              <w:divId w:val="9650510"/>
            </w:pPr>
            <w:r>
              <w:rPr>
                <w:rFonts w:ascii="Arial" w:hAnsi="Arial" w:cs="Arial"/>
                <w:color w:val="000000"/>
                <w:sz w:val="22"/>
                <w:szCs w:val="22"/>
              </w:rPr>
              <w:t>Connected devices and sensors in products and materials help organizations to ensure they can produce and ship the right quantity of goods at the right price to the right place at the right time. All of these features fall under the internet of things (</w:t>
            </w:r>
            <w:proofErr w:type="spellStart"/>
            <w:r>
              <w:rPr>
                <w:rFonts w:ascii="Arial" w:hAnsi="Arial" w:cs="Arial"/>
                <w:color w:val="000000"/>
                <w:sz w:val="22"/>
                <w:szCs w:val="22"/>
              </w:rPr>
              <w:t>IoT</w:t>
            </w:r>
            <w:proofErr w:type="spellEnd"/>
            <w:r>
              <w:rPr>
                <w:rFonts w:ascii="Arial" w:hAnsi="Arial" w:cs="Arial"/>
                <w:color w:val="000000"/>
                <w:sz w:val="22"/>
                <w:szCs w:val="22"/>
              </w:rPr>
              <w:t>).</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 xml:space="preserve">Such </w:t>
            </w:r>
            <w:proofErr w:type="spellStart"/>
            <w:r>
              <w:rPr>
                <w:rFonts w:ascii="Arial" w:hAnsi="Arial" w:cs="Arial"/>
                <w:color w:val="000000"/>
                <w:sz w:val="22"/>
                <w:szCs w:val="22"/>
              </w:rPr>
              <w:t>IoT</w:t>
            </w:r>
            <w:proofErr w:type="spellEnd"/>
            <w:r>
              <w:rPr>
                <w:rFonts w:ascii="Arial" w:hAnsi="Arial" w:cs="Arial"/>
                <w:color w:val="000000"/>
                <w:sz w:val="22"/>
                <w:szCs w:val="22"/>
              </w:rPr>
              <w:t xml:space="preserve"> data can integrate into a WMS to help manage routing of the products from the pick-up point to the end point. This integration enables organizations to develop pull-based supply chains, rather than push-based supply chains. Pull-based supply chains are driven by customer demand, which allows the organization more flexibility and responsiveness, while a push-based supply chain is driven by long-term projections of customer demand.</w:t>
            </w:r>
          </w:p>
          <w:p w:rsidR="00F50CA2" w:rsidRDefault="00F50CA2">
            <w:pPr>
              <w:pStyle w:val="NormalWeb"/>
              <w:spacing w:before="0" w:beforeAutospacing="0" w:after="0" w:afterAutospacing="0"/>
              <w:divId w:val="9650510"/>
            </w:pPr>
            <w:r>
              <w:rPr>
                <w:rFonts w:ascii="Arial" w:hAnsi="Arial" w:cs="Arial"/>
                <w:color w:val="000000"/>
                <w:sz w:val="22"/>
                <w:szCs w:val="22"/>
              </w:rPr>
              <w:t>(Vi)</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 1. Visual Process Diagramming Tool</w:t>
            </w:r>
          </w:p>
          <w:p w:rsidR="00F50CA2" w:rsidRDefault="00F50CA2">
            <w:pPr>
              <w:pStyle w:val="NormalWeb"/>
              <w:spacing w:before="0" w:beforeAutospacing="0" w:after="0" w:afterAutospacing="0"/>
              <w:divId w:val="9650510"/>
            </w:pPr>
            <w:r>
              <w:rPr>
                <w:rFonts w:ascii="Arial" w:hAnsi="Arial" w:cs="Arial"/>
                <w:color w:val="000000"/>
                <w:sz w:val="22"/>
                <w:szCs w:val="22"/>
              </w:rPr>
              <w:t>The most important thing to consider when you think about business process management software is the process flow diagram. There are four categories of process modelling among business process management tools:</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No </w:t>
            </w:r>
            <w:r w:rsidR="003E0789">
              <w:rPr>
                <w:rFonts w:ascii="Arial" w:hAnsi="Arial" w:cs="Arial"/>
                <w:color w:val="000000"/>
                <w:sz w:val="22"/>
                <w:szCs w:val="22"/>
              </w:rPr>
              <w:t>Modelling</w:t>
            </w:r>
            <w:r>
              <w:rPr>
                <w:rFonts w:ascii="Arial" w:hAnsi="Arial" w:cs="Arial"/>
                <w:color w:val="000000"/>
                <w:sz w:val="22"/>
                <w:szCs w:val="22"/>
              </w:rPr>
              <w:t xml:space="preserve"> Tool – These tools use coding as a way to implement the process.</w:t>
            </w:r>
          </w:p>
          <w:p w:rsidR="00F50CA2" w:rsidRDefault="00F50CA2">
            <w:pPr>
              <w:pStyle w:val="NormalWeb"/>
              <w:spacing w:before="0" w:beforeAutospacing="0" w:after="0" w:afterAutospacing="0"/>
              <w:divId w:val="9650510"/>
            </w:pPr>
            <w:r>
              <w:rPr>
                <w:rFonts w:ascii="Arial" w:hAnsi="Arial" w:cs="Arial"/>
                <w:color w:val="000000"/>
                <w:sz w:val="22"/>
                <w:szCs w:val="22"/>
              </w:rPr>
              <w:t>Data Collected Through UI Forms Information about the business process is captured through forms.</w:t>
            </w:r>
          </w:p>
          <w:p w:rsidR="00F50CA2" w:rsidRDefault="00F50CA2">
            <w:pPr>
              <w:pStyle w:val="NormalWeb"/>
              <w:spacing w:before="0" w:beforeAutospacing="0" w:after="0" w:afterAutospacing="0"/>
              <w:divId w:val="9650510"/>
            </w:pPr>
            <w:r>
              <w:rPr>
                <w:rFonts w:ascii="Arial" w:hAnsi="Arial" w:cs="Arial"/>
                <w:color w:val="000000"/>
                <w:sz w:val="22"/>
                <w:szCs w:val="22"/>
              </w:rPr>
              <w:t>Visual Interface Based on Activity  This option maps out the entire process including handling rejections and exceptions at every stage.</w:t>
            </w:r>
          </w:p>
          <w:p w:rsidR="00F50CA2" w:rsidRDefault="00F50CA2">
            <w:pPr>
              <w:pStyle w:val="NormalWeb"/>
              <w:spacing w:before="0" w:beforeAutospacing="0" w:after="0" w:afterAutospacing="0"/>
              <w:divId w:val="9650510"/>
            </w:pPr>
            <w:r>
              <w:rPr>
                <w:rFonts w:ascii="Arial" w:hAnsi="Arial" w:cs="Arial"/>
                <w:color w:val="000000"/>
                <w:sz w:val="22"/>
                <w:szCs w:val="22"/>
              </w:rPr>
              <w:t>Visual Interface Based on Business Steps – This is similar to the third category, but it doesn’t bother the user with all the trivial corner case representations. Instead, it allows the user to focus on the primary path of the business process and the software automatically handles the exception paths when operating.</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Unless you are a </w:t>
            </w:r>
            <w:r w:rsidR="0075425B">
              <w:rPr>
                <w:rFonts w:ascii="Arial" w:hAnsi="Arial" w:cs="Arial"/>
                <w:color w:val="000000"/>
                <w:sz w:val="22"/>
                <w:szCs w:val="22"/>
              </w:rPr>
              <w:t>hard-core</w:t>
            </w:r>
            <w:r>
              <w:rPr>
                <w:rFonts w:ascii="Arial" w:hAnsi="Arial" w:cs="Arial"/>
                <w:color w:val="000000"/>
                <w:sz w:val="22"/>
                <w:szCs w:val="22"/>
              </w:rPr>
              <w:t xml:space="preserve"> programmer who wants unlimited control, the fourth option is usually the best because it plays to the strengths of the user and the system. The user </w:t>
            </w:r>
            <w:r>
              <w:rPr>
                <w:rFonts w:ascii="Arial" w:hAnsi="Arial" w:cs="Arial"/>
                <w:color w:val="000000"/>
                <w:sz w:val="22"/>
                <w:szCs w:val="22"/>
              </w:rPr>
              <w:lastRenderedPageBreak/>
              <w:t>knows how the process should run every time and the system can offer the best way to structure the path.</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2. Drag and Drop Form Designer</w:t>
            </w:r>
          </w:p>
          <w:p w:rsidR="00F50CA2" w:rsidRDefault="00F50CA2">
            <w:pPr>
              <w:pStyle w:val="NormalWeb"/>
              <w:spacing w:before="0" w:beforeAutospacing="0" w:after="0" w:afterAutospacing="0"/>
              <w:divId w:val="9650510"/>
            </w:pPr>
            <w:r>
              <w:rPr>
                <w:rFonts w:ascii="Arial" w:hAnsi="Arial" w:cs="Arial"/>
                <w:color w:val="000000"/>
                <w:sz w:val="22"/>
                <w:szCs w:val="22"/>
              </w:rPr>
              <w:t>A process without data is like a train without passengers. Every business process needs a way to carry the payload through the process. Most BPM systems use a form as a way to capture and edit data along the process. Business process management tools must make the choice of whether to be for the novice user or for the power user. Novice users need everything extremely simplified and spelled out clearly. Power users want to be able to customize a form and make it do exactly what they want.</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 xml:space="preserve">If you pick a form designer that is too simple, you will likely grow out of it, but it will be difficult to move out of that system. If you pick one that is too complex, your users may never adopt it and it won’t </w:t>
            </w:r>
            <w:r w:rsidR="003E0789">
              <w:rPr>
                <w:rFonts w:ascii="Arial" w:hAnsi="Arial" w:cs="Arial"/>
                <w:color w:val="000000"/>
                <w:sz w:val="22"/>
                <w:szCs w:val="22"/>
              </w:rPr>
              <w:t>fulfil</w:t>
            </w:r>
            <w:r>
              <w:rPr>
                <w:rFonts w:ascii="Arial" w:hAnsi="Arial" w:cs="Arial"/>
                <w:color w:val="000000"/>
                <w:sz w:val="22"/>
                <w:szCs w:val="22"/>
              </w:rPr>
              <w:t xml:space="preserve"> its purpose.</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3. Role-Based Access Control</w:t>
            </w:r>
          </w:p>
          <w:p w:rsidR="00F50CA2" w:rsidRDefault="00F50CA2">
            <w:pPr>
              <w:pStyle w:val="NormalWeb"/>
              <w:spacing w:before="0" w:beforeAutospacing="0" w:after="0" w:afterAutospacing="0"/>
              <w:divId w:val="9650510"/>
            </w:pPr>
            <w:r>
              <w:rPr>
                <w:rFonts w:ascii="Arial" w:hAnsi="Arial" w:cs="Arial"/>
                <w:color w:val="000000"/>
                <w:sz w:val="22"/>
                <w:szCs w:val="22"/>
              </w:rPr>
              <w:t>If the data in your forms and fields is sensitive, you want a bpm system that can protect your most important information. Access might include making a field editable, read-only, or completely hidden.</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Most BPM tools will offer some kind of access control in the form, but think through these situations:</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You want to restrict the access of a certain section of your form only to certain people.</w:t>
            </w:r>
          </w:p>
          <w:p w:rsidR="00F50CA2" w:rsidRDefault="00F50CA2">
            <w:pPr>
              <w:pStyle w:val="NormalWeb"/>
              <w:spacing w:before="0" w:beforeAutospacing="0" w:after="0" w:afterAutospacing="0"/>
              <w:divId w:val="9650510"/>
            </w:pPr>
            <w:r>
              <w:rPr>
                <w:rFonts w:ascii="Arial" w:hAnsi="Arial" w:cs="Arial"/>
                <w:color w:val="000000"/>
                <w:sz w:val="22"/>
                <w:szCs w:val="22"/>
              </w:rPr>
              <w:t>You want to give access of a specific section to an entire group without entering all their names.</w:t>
            </w:r>
          </w:p>
          <w:p w:rsidR="00F50CA2" w:rsidRDefault="00F50CA2">
            <w:pPr>
              <w:pStyle w:val="NormalWeb"/>
              <w:spacing w:before="0" w:beforeAutospacing="0" w:after="0" w:afterAutospacing="0"/>
              <w:divId w:val="9650510"/>
            </w:pPr>
            <w:r>
              <w:rPr>
                <w:rFonts w:ascii="Arial" w:hAnsi="Arial" w:cs="Arial"/>
                <w:color w:val="000000"/>
                <w:sz w:val="22"/>
                <w:szCs w:val="22"/>
              </w:rPr>
              <w:t>You want certain fields to display only based on the data shown in other fields.</w:t>
            </w:r>
          </w:p>
          <w:p w:rsidR="00F50CA2" w:rsidRDefault="00F50CA2">
            <w:pPr>
              <w:pStyle w:val="NormalWeb"/>
              <w:spacing w:before="0" w:beforeAutospacing="0" w:after="0" w:afterAutospacing="0"/>
              <w:divId w:val="9650510"/>
            </w:pPr>
            <w:r>
              <w:rPr>
                <w:rFonts w:ascii="Arial" w:hAnsi="Arial" w:cs="Arial"/>
                <w:color w:val="000000"/>
                <w:sz w:val="22"/>
                <w:szCs w:val="22"/>
              </w:rPr>
              <w:t>You want to achieve all the above across various stages or steps in the business process.</w:t>
            </w:r>
          </w:p>
          <w:p w:rsidR="00F50CA2" w:rsidRDefault="00F50CA2">
            <w:pPr>
              <w:pStyle w:val="NormalWeb"/>
              <w:spacing w:before="0" w:beforeAutospacing="0" w:after="0" w:afterAutospacing="0"/>
              <w:divId w:val="9650510"/>
            </w:pPr>
            <w:r>
              <w:rPr>
                <w:rFonts w:ascii="Arial" w:hAnsi="Arial" w:cs="Arial"/>
                <w:color w:val="000000"/>
                <w:sz w:val="22"/>
                <w:szCs w:val="22"/>
              </w:rPr>
              <w:t>The BPM Suite you choose should be able to easily handle all of these situations.</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4. Mobile Support</w:t>
            </w:r>
          </w:p>
          <w:p w:rsidR="00F50CA2" w:rsidRDefault="00F50CA2">
            <w:pPr>
              <w:pStyle w:val="NormalWeb"/>
              <w:spacing w:before="0" w:beforeAutospacing="0" w:after="0" w:afterAutospacing="0"/>
              <w:divId w:val="9650510"/>
            </w:pPr>
            <w:r>
              <w:rPr>
                <w:rFonts w:ascii="Arial" w:hAnsi="Arial" w:cs="Arial"/>
                <w:color w:val="000000"/>
                <w:sz w:val="22"/>
                <w:szCs w:val="22"/>
              </w:rPr>
              <w:t>If the bpm system you are evaluating does not have mobile support for at least Android and iOS, you should walk away immediately. Business processes will increasingly get more mobile and your users will have a short tolerance for applications they can only access by sitting down at a desk.</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Choose a cloud bpm system that supports and offers complete functionality for mobile users.</w:t>
            </w:r>
          </w:p>
          <w:p w:rsidR="00F50CA2" w:rsidRDefault="00F50CA2">
            <w:pPr>
              <w:pStyle w:val="NormalWeb"/>
              <w:spacing w:before="0" w:beforeAutospacing="0" w:after="0" w:afterAutospacing="0"/>
              <w:divId w:val="9650510"/>
            </w:pPr>
            <w:r>
              <w:rPr>
                <w:rFonts w:ascii="Arial" w:hAnsi="Arial" w:cs="Arial"/>
                <w:color w:val="000000"/>
                <w:sz w:val="22"/>
                <w:szCs w:val="22"/>
              </w:rPr>
              <w:t>Even the best business process management software is prone to getting stuck sometimes, often times because of some strange user action. You need to have a way to administer and edit the process that doesn’t involve calling an expensive consultant every time.</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 xml:space="preserve">Your in-house administrator should be able to reassign individual tasks, bulk reassign, delete items, move items to a completed state, and edit forms as needed in the business process. Without these abilities, you are at the mercy of your BPM software and the </w:t>
            </w:r>
            <w:r w:rsidR="00BD2D7F">
              <w:rPr>
                <w:rFonts w:ascii="Arial" w:hAnsi="Arial" w:cs="Arial"/>
                <w:color w:val="000000"/>
                <w:sz w:val="22"/>
                <w:szCs w:val="22"/>
              </w:rPr>
              <w:t>behaviour</w:t>
            </w:r>
            <w:r>
              <w:rPr>
                <w:rFonts w:ascii="Arial" w:hAnsi="Arial" w:cs="Arial"/>
                <w:color w:val="000000"/>
                <w:sz w:val="22"/>
                <w:szCs w:val="22"/>
              </w:rPr>
              <w:t xml:space="preserve"> of your users.</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6. Single Sign-On (SSO)</w:t>
            </w:r>
          </w:p>
          <w:p w:rsidR="00F50CA2" w:rsidRDefault="00F50CA2">
            <w:pPr>
              <w:pStyle w:val="NormalWeb"/>
              <w:spacing w:before="0" w:beforeAutospacing="0" w:after="0" w:afterAutospacing="0"/>
              <w:divId w:val="9650510"/>
            </w:pPr>
            <w:r>
              <w:rPr>
                <w:rFonts w:ascii="Arial" w:hAnsi="Arial" w:cs="Arial"/>
                <w:color w:val="000000"/>
                <w:sz w:val="22"/>
                <w:szCs w:val="22"/>
              </w:rPr>
              <w:t>If you are from an enterprise-level company, single sign-on may be a mandatory feature for any new software based on your IT policies. SSO allows a user to log in with one set of credentials across multiple independent software platforms. This helps IT teams grant access and track activity.</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7. Integration with Existing Software Systems</w:t>
            </w:r>
          </w:p>
          <w:p w:rsidR="00F50CA2" w:rsidRDefault="00F50CA2">
            <w:pPr>
              <w:pStyle w:val="NormalWeb"/>
              <w:spacing w:before="0" w:beforeAutospacing="0" w:after="0" w:afterAutospacing="0"/>
              <w:divId w:val="9650510"/>
            </w:pPr>
            <w:r>
              <w:rPr>
                <w:rFonts w:ascii="Arial" w:hAnsi="Arial" w:cs="Arial"/>
                <w:color w:val="000000"/>
                <w:sz w:val="22"/>
                <w:szCs w:val="22"/>
              </w:rPr>
              <w:lastRenderedPageBreak/>
              <w:t>Very few companies have any use for a BPM solution that cannot communicate with other core software systems. Without the ability to integrate, you will be doing a lot of manual data transfers back and forth which effectively kills the net gain of automation. Without powerful integrations, business process management tools are a complete failure.</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These integrations should include detailed API support, </w:t>
            </w:r>
            <w:r w:rsidR="00BD2D7F">
              <w:rPr>
                <w:rFonts w:ascii="Arial" w:hAnsi="Arial" w:cs="Arial"/>
                <w:color w:val="000000"/>
                <w:sz w:val="22"/>
                <w:szCs w:val="22"/>
              </w:rPr>
              <w:t>web hooks</w:t>
            </w:r>
            <w:r>
              <w:rPr>
                <w:rFonts w:ascii="Arial" w:hAnsi="Arial" w:cs="Arial"/>
                <w:color w:val="000000"/>
                <w:sz w:val="22"/>
                <w:szCs w:val="22"/>
              </w:rPr>
              <w:t>, REST APIs, and many others.</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8. Reports and Analytics</w:t>
            </w:r>
          </w:p>
          <w:p w:rsidR="00F50CA2" w:rsidRDefault="00F50CA2">
            <w:pPr>
              <w:pStyle w:val="NormalWeb"/>
              <w:spacing w:before="0" w:beforeAutospacing="0" w:after="0" w:afterAutospacing="0"/>
              <w:divId w:val="9650510"/>
            </w:pPr>
            <w:r>
              <w:rPr>
                <w:rFonts w:ascii="Arial" w:hAnsi="Arial" w:cs="Arial"/>
                <w:color w:val="000000"/>
                <w:sz w:val="22"/>
                <w:szCs w:val="22"/>
              </w:rPr>
              <w:t>Without great reporting, a BPM system is just a workflow tool. However, many BPM tools do not offer ready-to-use process stats or process metrics. Also reporting on form data should be powerful and customizable. You should be able to generate reports that tell you,</w:t>
            </w:r>
          </w:p>
          <w:p w:rsidR="00F50CA2" w:rsidRDefault="00F50CA2">
            <w:pPr>
              <w:pStyle w:val="NormalWeb"/>
              <w:spacing w:before="0" w:beforeAutospacing="0" w:after="0" w:afterAutospacing="0"/>
              <w:divId w:val="9650510"/>
            </w:pPr>
            <w:r>
              <w:rPr>
                <w:rFonts w:ascii="Arial" w:hAnsi="Arial" w:cs="Arial"/>
                <w:color w:val="000000"/>
                <w:sz w:val="22"/>
                <w:szCs w:val="22"/>
              </w:rPr>
              <w:t>The average time it takes to complete individual step and entire items</w:t>
            </w:r>
          </w:p>
          <w:p w:rsidR="00F50CA2" w:rsidRDefault="00F50CA2">
            <w:pPr>
              <w:pStyle w:val="NormalWeb"/>
              <w:spacing w:before="0" w:beforeAutospacing="0" w:after="0" w:afterAutospacing="0"/>
              <w:divId w:val="9650510"/>
            </w:pPr>
            <w:r>
              <w:rPr>
                <w:rFonts w:ascii="Arial" w:hAnsi="Arial" w:cs="Arial"/>
                <w:color w:val="000000"/>
                <w:sz w:val="22"/>
                <w:szCs w:val="22"/>
              </w:rPr>
              <w:t>A snapshot of all open items</w:t>
            </w:r>
          </w:p>
          <w:p w:rsidR="00F50CA2" w:rsidRDefault="00F50CA2">
            <w:pPr>
              <w:pStyle w:val="NormalWeb"/>
              <w:spacing w:before="0" w:beforeAutospacing="0" w:after="0" w:afterAutospacing="0"/>
              <w:divId w:val="9650510"/>
            </w:pPr>
            <w:r>
              <w:rPr>
                <w:rFonts w:ascii="Arial" w:hAnsi="Arial" w:cs="Arial"/>
                <w:color w:val="000000"/>
                <w:sz w:val="22"/>
                <w:szCs w:val="22"/>
              </w:rPr>
              <w:t>How often an item gets rejected or rerouted</w:t>
            </w:r>
          </w:p>
          <w:p w:rsidR="00F50CA2" w:rsidRDefault="00F50CA2">
            <w:pPr>
              <w:pStyle w:val="NormalWeb"/>
              <w:spacing w:before="0" w:beforeAutospacing="0" w:after="0" w:afterAutospacing="0"/>
              <w:divId w:val="9650510"/>
            </w:pPr>
            <w:r>
              <w:rPr>
                <w:rFonts w:ascii="Arial" w:hAnsi="Arial" w:cs="Arial"/>
                <w:color w:val="000000"/>
                <w:sz w:val="22"/>
                <w:szCs w:val="22"/>
              </w:rPr>
              <w:t xml:space="preserve">Reports should be more than just exported CSV files too. Great BPM tools come with custom chart creators that let you use a wide variety of graphs and </w:t>
            </w:r>
            <w:r w:rsidR="00DD6963">
              <w:rPr>
                <w:rFonts w:ascii="Arial" w:hAnsi="Arial" w:cs="Arial"/>
                <w:color w:val="000000"/>
                <w:sz w:val="22"/>
                <w:szCs w:val="22"/>
              </w:rPr>
              <w:t>heat maps</w:t>
            </w:r>
            <w:r>
              <w:rPr>
                <w:rFonts w:ascii="Arial" w:hAnsi="Arial" w:cs="Arial"/>
                <w:color w:val="000000"/>
                <w:sz w:val="22"/>
                <w:szCs w:val="22"/>
              </w:rPr>
              <w:t>.</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Q2</w:t>
            </w:r>
          </w:p>
          <w:p w:rsidR="00F50CA2" w:rsidRDefault="00F50CA2">
            <w:pPr>
              <w:pStyle w:val="NormalWeb"/>
              <w:spacing w:before="0" w:beforeAutospacing="0" w:after="0" w:afterAutospacing="0"/>
              <w:divId w:val="9650510"/>
            </w:pPr>
            <w:r>
              <w:rPr>
                <w:rFonts w:ascii="Arial" w:hAnsi="Arial" w:cs="Arial"/>
                <w:color w:val="000000"/>
                <w:sz w:val="22"/>
                <w:szCs w:val="22"/>
              </w:rPr>
              <w:t>E-commerce does not just mean trading and shopping on the Internet. It means business efficiency at all operation levels even at the supply chain level which is the most important part for any manufacturing unit. Executives know it is critical to effective business operations. Supply Chain Management means coordinating, scheduling and controlling procurement, production, inventories and deliveries of products and services to customers. The E-commerce is the backbone of SCM, a very critical component of E-commerce.</w:t>
            </w:r>
          </w:p>
          <w:p w:rsidR="00F50CA2" w:rsidRDefault="00F50CA2">
            <w:pPr>
              <w:pStyle w:val="NormalWeb"/>
              <w:spacing w:before="0" w:beforeAutospacing="0" w:after="0" w:afterAutospacing="0"/>
              <w:divId w:val="9650510"/>
            </w:pPr>
            <w:r>
              <w:rPr>
                <w:rFonts w:ascii="Arial" w:hAnsi="Arial" w:cs="Arial"/>
                <w:color w:val="000000"/>
                <w:sz w:val="22"/>
                <w:szCs w:val="22"/>
              </w:rPr>
              <w:t>There are five major types of e-commerce: business-to-business (B2B), business-to-consumer (B2C), consumer-to-consumer (C2C), peer-to-peer (P2P), and mobile commerce (m-commerce).</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A supply chain is the network of activities that deliver a finished product or service to the customer. These include sourcing raw materials and parts, manufacturing and assembling the products, warehousing, order entry and tracking, distribution through the channels, and delivery to the customer.</w:t>
            </w:r>
          </w:p>
          <w:p w:rsidR="00F50CA2" w:rsidRDefault="00F50CA2">
            <w:pPr>
              <w:pStyle w:val="NormalWeb"/>
              <w:spacing w:before="0" w:beforeAutospacing="0" w:after="0" w:afterAutospacing="0"/>
              <w:divId w:val="9650510"/>
            </w:pPr>
            <w:r>
              <w:rPr>
                <w:rFonts w:ascii="Arial" w:hAnsi="Arial" w:cs="Arial"/>
                <w:color w:val="000000"/>
                <w:sz w:val="22"/>
                <w:szCs w:val="22"/>
              </w:rPr>
              <w:t>An organization’s supply chain is facilitated by an information system that allows relevant information such as sales data, sales forecasts, and promotions to be shared among members of the supply chain. At the beginning of the chain are the external suppliers who supply and transport raw materials and components to the manufacturers.</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 xml:space="preserve">E-distributors are the most common form of net market place. E-distributors provide electronic </w:t>
            </w:r>
            <w:r w:rsidR="00B30D67">
              <w:rPr>
                <w:rFonts w:ascii="Arial" w:hAnsi="Arial" w:cs="Arial"/>
                <w:color w:val="000000"/>
                <w:sz w:val="22"/>
                <w:szCs w:val="22"/>
              </w:rPr>
              <w:t>catalogues</w:t>
            </w:r>
            <w:r>
              <w:rPr>
                <w:rFonts w:ascii="Arial" w:hAnsi="Arial" w:cs="Arial"/>
                <w:color w:val="000000"/>
                <w:sz w:val="22"/>
                <w:szCs w:val="22"/>
              </w:rPr>
              <w:t xml:space="preserve"> representing the products of thousands of suppliers. E-distributors are independently owned intermediaries that provide a single source for customers to make spot purchases. About 40 percent of a company’s items are purchased on a spot basis. E-distributors typically have fixed prices, but do offer quantity discounts to large customers ,</w:t>
            </w:r>
          </w:p>
          <w:p w:rsidR="00F50CA2" w:rsidRDefault="00F50CA2">
            <w:pPr>
              <w:pStyle w:val="NormalWeb"/>
              <w:spacing w:before="0" w:beforeAutospacing="0" w:after="0" w:afterAutospacing="0"/>
              <w:divId w:val="9650510"/>
            </w:pPr>
            <w:r>
              <w:rPr>
                <w:rFonts w:ascii="Arial" w:hAnsi="Arial" w:cs="Arial"/>
                <w:color w:val="000000"/>
                <w:sz w:val="22"/>
                <w:szCs w:val="22"/>
              </w:rPr>
              <w:t>The primary benefits of e-distribution to the manufacturing company are lower product search costs, lower transaction costs, wide selection of suppliers, rapid product delivery, and low prices.</w:t>
            </w:r>
          </w:p>
          <w:p w:rsidR="00F50CA2" w:rsidRDefault="00F50CA2">
            <w:pPr>
              <w:divId w:val="9650510"/>
              <w:rPr>
                <w:rFonts w:eastAsia="Times New Roman"/>
              </w:rPr>
            </w:pPr>
          </w:p>
          <w:p w:rsidR="00F50CA2" w:rsidRDefault="00F50CA2">
            <w:pPr>
              <w:pStyle w:val="NormalWeb"/>
              <w:spacing w:before="0" w:beforeAutospacing="0" w:after="0" w:afterAutospacing="0"/>
              <w:divId w:val="9650510"/>
            </w:pPr>
            <w:r>
              <w:rPr>
                <w:rFonts w:ascii="Arial" w:hAnsi="Arial" w:cs="Arial"/>
                <w:color w:val="000000"/>
                <w:sz w:val="22"/>
                <w:szCs w:val="22"/>
              </w:rPr>
              <w:t>E-purchasing companies connect online suppliers offering maintenance, repair parts, and operating supplies (MRO) to businesses who pays fees to join the market. E-procurement companies are typically used for long-term contractual purchasing and offer value chain management services to both buyers and sellers.</w:t>
            </w:r>
          </w:p>
          <w:p w:rsidR="00F50CA2" w:rsidRDefault="00F50CA2">
            <w:pPr>
              <w:pStyle w:val="NormalWeb"/>
              <w:spacing w:before="0" w:beforeAutospacing="0" w:after="0" w:afterAutospacing="0"/>
              <w:divId w:val="9650510"/>
            </w:pPr>
            <w:r>
              <w:rPr>
                <w:rFonts w:ascii="Arial" w:hAnsi="Arial" w:cs="Arial"/>
                <w:color w:val="000000"/>
                <w:sz w:val="22"/>
                <w:szCs w:val="22"/>
              </w:rPr>
              <w:t>Value chain management (VCM) automates a  purchasing or selling processes. VCM automates purchase orders, requisitions, product sourcing, invoicing, and payment. For suppliers, VCM automates order status, order tracking, invoicing, shipping, and order corrections.</w:t>
            </w: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p w:rsidR="007D0DAE" w:rsidRDefault="007D0DAE">
            <w:pPr>
              <w:rPr>
                <w:b/>
              </w:rPr>
            </w:pPr>
          </w:p>
        </w:tc>
      </w:tr>
    </w:tbl>
    <w:p w:rsidR="007D0DAE" w:rsidRDefault="007D0DAE">
      <w:pPr>
        <w:spacing w:after="0" w:line="240" w:lineRule="auto"/>
        <w:rPr>
          <w:b/>
          <w:color w:val="002060"/>
          <w:sz w:val="28"/>
          <w:szCs w:val="28"/>
        </w:rPr>
      </w:pPr>
    </w:p>
    <w:p w:rsidR="007D0DAE" w:rsidRDefault="0061245B">
      <w:pPr>
        <w:spacing w:after="0" w:line="240" w:lineRule="auto"/>
        <w:rPr>
          <w:b/>
          <w:color w:val="002060"/>
          <w:sz w:val="28"/>
          <w:szCs w:val="28"/>
        </w:rPr>
      </w:pPr>
      <w:r>
        <w:rPr>
          <w:b/>
          <w:color w:val="002060"/>
          <w:sz w:val="28"/>
          <w:szCs w:val="28"/>
        </w:rPr>
        <w:t>Student Statement:</w:t>
      </w:r>
    </w:p>
    <w:p w:rsidR="007D0DAE" w:rsidRDefault="007D0DAE">
      <w:pPr>
        <w:spacing w:after="0" w:line="240" w:lineRule="auto"/>
        <w:rPr>
          <w:b/>
          <w:color w:val="001AE6"/>
        </w:rPr>
      </w:pPr>
    </w:p>
    <w:p w:rsidR="007D0DAE" w:rsidRDefault="0061245B">
      <w:pPr>
        <w:spacing w:after="0" w:line="240" w:lineRule="auto"/>
        <w:rPr>
          <w:color w:val="000000"/>
        </w:rPr>
      </w:pPr>
      <w:r>
        <w:rPr>
          <w:color w:val="000000"/>
        </w:rPr>
        <w:t>By submitting this assignment, I confirm that this is my own work.</w:t>
      </w:r>
    </w:p>
    <w:p w:rsidR="007D0DAE" w:rsidRDefault="007D0DAE">
      <w:pPr>
        <w:spacing w:after="0" w:line="240" w:lineRule="auto"/>
        <w:rPr>
          <w:color w:val="000000"/>
        </w:rPr>
      </w:pPr>
    </w:p>
    <w:p w:rsidR="007D0DAE" w:rsidRDefault="007D0DAE">
      <w:pPr>
        <w:spacing w:after="0" w:line="240" w:lineRule="auto"/>
        <w:rPr>
          <w:color w:val="000000"/>
        </w:rPr>
      </w:pPr>
    </w:p>
    <w:p w:rsidR="007D0DAE" w:rsidRDefault="007D0DAE">
      <w:pPr>
        <w:spacing w:after="0" w:line="240" w:lineRule="auto"/>
        <w:rPr>
          <w:color w:val="000000"/>
        </w:rPr>
      </w:pPr>
    </w:p>
    <w:tbl>
      <w:tblPr>
        <w:tblStyle w:val="a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0"/>
        <w:gridCol w:w="4035"/>
        <w:gridCol w:w="1276"/>
        <w:gridCol w:w="1621"/>
      </w:tblGrid>
      <w:tr w:rsidR="007D0DAE">
        <w:tc>
          <w:tcPr>
            <w:tcW w:w="2310" w:type="dxa"/>
            <w:shd w:val="clear" w:color="auto" w:fill="D9D9D9"/>
          </w:tcPr>
          <w:p w:rsidR="007D0DAE" w:rsidRDefault="0061245B">
            <w:pPr>
              <w:rPr>
                <w:color w:val="000000"/>
              </w:rPr>
            </w:pPr>
            <w:r>
              <w:rPr>
                <w:color w:val="000000"/>
              </w:rPr>
              <w:t>Student Signature</w:t>
            </w:r>
          </w:p>
        </w:tc>
        <w:tc>
          <w:tcPr>
            <w:tcW w:w="4035" w:type="dxa"/>
          </w:tcPr>
          <w:p w:rsidR="007D0DAE" w:rsidRDefault="0061245B">
            <w:pPr>
              <w:rPr>
                <w:color w:val="000000"/>
              </w:rPr>
            </w:pPr>
            <w:proofErr w:type="spellStart"/>
            <w:r>
              <w:t>Bongani</w:t>
            </w:r>
            <w:proofErr w:type="spellEnd"/>
            <w:r>
              <w:t xml:space="preserve"> Vivian </w:t>
            </w:r>
            <w:proofErr w:type="spellStart"/>
            <w:r>
              <w:t>Baloi</w:t>
            </w:r>
            <w:proofErr w:type="spellEnd"/>
            <w:r>
              <w:t xml:space="preserve"> </w:t>
            </w:r>
          </w:p>
        </w:tc>
        <w:tc>
          <w:tcPr>
            <w:tcW w:w="1276" w:type="dxa"/>
            <w:shd w:val="clear" w:color="auto" w:fill="D9D9D9"/>
          </w:tcPr>
          <w:p w:rsidR="007D0DAE" w:rsidRDefault="0061245B">
            <w:pPr>
              <w:rPr>
                <w:color w:val="000000"/>
              </w:rPr>
            </w:pPr>
            <w:r>
              <w:rPr>
                <w:color w:val="000000"/>
              </w:rPr>
              <w:t>Date</w:t>
            </w:r>
          </w:p>
        </w:tc>
        <w:tc>
          <w:tcPr>
            <w:tcW w:w="1621" w:type="dxa"/>
          </w:tcPr>
          <w:p w:rsidR="007D0DAE" w:rsidRDefault="0061245B">
            <w:pPr>
              <w:rPr>
                <w:color w:val="000000"/>
              </w:rPr>
            </w:pPr>
            <w:r>
              <w:rPr>
                <w:color w:val="000000"/>
              </w:rPr>
              <w:t>23-05-2019</w:t>
            </w:r>
          </w:p>
        </w:tc>
      </w:tr>
    </w:tbl>
    <w:p w:rsidR="007D0DAE" w:rsidRDefault="007D0DAE">
      <w:pPr>
        <w:rPr>
          <w:color w:val="000000"/>
        </w:rPr>
      </w:pPr>
    </w:p>
    <w:p w:rsidR="007D0DAE" w:rsidRDefault="007D0DAE">
      <w:pPr>
        <w:rPr>
          <w:color w:val="000000"/>
        </w:rPr>
      </w:pPr>
    </w:p>
    <w:p w:rsidR="007D0DAE" w:rsidRDefault="0061245B">
      <w:pPr>
        <w:shd w:val="clear" w:color="auto" w:fill="D9D9D9"/>
        <w:rPr>
          <w:b/>
          <w:sz w:val="32"/>
          <w:szCs w:val="32"/>
        </w:rPr>
      </w:pPr>
      <w:r>
        <w:rPr>
          <w:b/>
          <w:sz w:val="28"/>
          <w:szCs w:val="28"/>
        </w:rPr>
        <w:t>For Tutor / Assessor Use Only</w:t>
      </w:r>
    </w:p>
    <w:tbl>
      <w:tblPr>
        <w:tblStyle w:val="a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621"/>
      </w:tblGrid>
      <w:tr w:rsidR="007D0DAE">
        <w:trPr>
          <w:trHeight w:val="240"/>
        </w:trPr>
        <w:tc>
          <w:tcPr>
            <w:tcW w:w="4621" w:type="dxa"/>
            <w:shd w:val="clear" w:color="auto" w:fill="D9D9D9"/>
          </w:tcPr>
          <w:p w:rsidR="007D0DAE" w:rsidRDefault="0061245B">
            <w:pPr>
              <w:rPr>
                <w:b/>
                <w:color w:val="002060"/>
              </w:rPr>
            </w:pPr>
            <w:r>
              <w:rPr>
                <w:b/>
                <w:color w:val="002060"/>
              </w:rPr>
              <w:t>Total Marks</w:t>
            </w:r>
          </w:p>
        </w:tc>
        <w:tc>
          <w:tcPr>
            <w:tcW w:w="4621" w:type="dxa"/>
          </w:tcPr>
          <w:p w:rsidR="007D0DAE" w:rsidRDefault="007D0DAE"/>
        </w:tc>
      </w:tr>
      <w:tr w:rsidR="007D0DAE">
        <w:tc>
          <w:tcPr>
            <w:tcW w:w="4621" w:type="dxa"/>
            <w:shd w:val="clear" w:color="auto" w:fill="D9D9D9"/>
          </w:tcPr>
          <w:p w:rsidR="007D0DAE" w:rsidRDefault="0061245B">
            <w:pPr>
              <w:rPr>
                <w:b/>
                <w:color w:val="002060"/>
              </w:rPr>
            </w:pPr>
            <w:r>
              <w:rPr>
                <w:b/>
                <w:color w:val="002060"/>
              </w:rPr>
              <w:t>Marks Obtained</w:t>
            </w:r>
          </w:p>
        </w:tc>
        <w:tc>
          <w:tcPr>
            <w:tcW w:w="4621" w:type="dxa"/>
          </w:tcPr>
          <w:p w:rsidR="007D0DAE" w:rsidRDefault="007D0DAE"/>
        </w:tc>
      </w:tr>
      <w:tr w:rsidR="007D0DAE">
        <w:tc>
          <w:tcPr>
            <w:tcW w:w="4621" w:type="dxa"/>
            <w:shd w:val="clear" w:color="auto" w:fill="D9D9D9"/>
          </w:tcPr>
          <w:p w:rsidR="007D0DAE" w:rsidRDefault="0061245B">
            <w:pPr>
              <w:rPr>
                <w:b/>
                <w:color w:val="002060"/>
              </w:rPr>
            </w:pPr>
            <w:r>
              <w:rPr>
                <w:b/>
                <w:color w:val="002060"/>
              </w:rPr>
              <w:t>Percentage / Grade</w:t>
            </w:r>
          </w:p>
        </w:tc>
        <w:tc>
          <w:tcPr>
            <w:tcW w:w="4621" w:type="dxa"/>
          </w:tcPr>
          <w:p w:rsidR="007D0DAE" w:rsidRDefault="007D0DAE"/>
        </w:tc>
      </w:tr>
    </w:tbl>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p w:rsidR="007D0DAE" w:rsidRDefault="007D0DAE">
      <w:pPr>
        <w:rPr>
          <w:sz w:val="24"/>
          <w:szCs w:val="24"/>
        </w:rPr>
      </w:pPr>
    </w:p>
    <w:sectPr w:rsidR="007D0DAE">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charset w:val="00"/>
    <w:family w:val="auto"/>
    <w:pitch w:val="default"/>
  </w:font>
  <w:font w:name="Arial">
    <w:panose1 w:val="020B0604020202020204"/>
    <w:charset w:val="00"/>
    <w:family w:val="swiss"/>
    <w:pitch w:val="variable"/>
    <w:sig w:usb0="E0002EFF" w:usb1="C0007843" w:usb2="00000009" w:usb3="00000000" w:csb0="000001FF" w:csb1="00000000"/>
  </w:font>
  <w:font w:name="Cambria">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DAE"/>
    <w:rsid w:val="00186224"/>
    <w:rsid w:val="003E0789"/>
    <w:rsid w:val="005B15A5"/>
    <w:rsid w:val="005F3341"/>
    <w:rsid w:val="0061245B"/>
    <w:rsid w:val="00697392"/>
    <w:rsid w:val="0075425B"/>
    <w:rsid w:val="007D0DAE"/>
    <w:rsid w:val="008B1AA5"/>
    <w:rsid w:val="00B30D67"/>
    <w:rsid w:val="00BD2D7F"/>
    <w:rsid w:val="00C44BD4"/>
    <w:rsid w:val="00D84B61"/>
    <w:rsid w:val="00DD6963"/>
    <w:rsid w:val="00E22A41"/>
    <w:rsid w:val="00E70B5B"/>
    <w:rsid w:val="00F50CA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BC192FA1-F381-D84D-8BBB-2DEDF770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rPr>
  </w:style>
  <w:style w:type="paragraph" w:customStyle="1" w:styleId="Default">
    <w:name w:val="Default"/>
    <w:rsid w:val="0050778F"/>
    <w:pPr>
      <w:autoSpaceDE w:val="0"/>
      <w:autoSpaceDN w:val="0"/>
      <w:adjustRightInd w:val="0"/>
      <w:spacing w:after="0" w:line="240" w:lineRule="auto"/>
    </w:pPr>
    <w:rPr>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F50CA2"/>
    <w:pPr>
      <w:spacing w:before="100" w:beforeAutospacing="1" w:after="100" w:afterAutospacing="1" w:line="240" w:lineRule="auto"/>
    </w:pPr>
    <w:rPr>
      <w:rFonts w:ascii="Times New Roman" w:eastAsiaTheme="minorEastAsia" w:hAnsi="Times New Roman" w:cs="Times New Roman"/>
      <w:sz w:val="24"/>
      <w:szCs w:val="24"/>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505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1808</Words>
  <Characters>10309</Characters>
  <Application>Microsoft Office Word</Application>
  <DocSecurity>0</DocSecurity>
  <Lines>85</Lines>
  <Paragraphs>24</Paragraphs>
  <ScaleCrop>false</ScaleCrop>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Guest User</cp:lastModifiedBy>
  <cp:revision>2</cp:revision>
  <dcterms:created xsi:type="dcterms:W3CDTF">2019-05-22T22:48:00Z</dcterms:created>
  <dcterms:modified xsi:type="dcterms:W3CDTF">2019-05-22T22:48:00Z</dcterms:modified>
</cp:coreProperties>
</file>