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bs-Latn-B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EC2777">
        <w:rPr>
          <w:rFonts w:asciiTheme="minorHAnsi" w:hAnsiTheme="minorHAnsi"/>
        </w:rPr>
        <w:t xml:space="preserve"> </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A1CAA"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14B49" w:rsidRDefault="00414B49" w:rsidP="00405895">
                            <w:pPr>
                              <w:jc w:val="center"/>
                              <w:rPr>
                                <w:b/>
                                <w:bCs/>
                                <w:color w:val="002060"/>
                                <w:sz w:val="44"/>
                                <w:szCs w:val="40"/>
                              </w:rPr>
                            </w:pPr>
                            <w:r>
                              <w:rPr>
                                <w:sz w:val="24"/>
                              </w:rPr>
                              <w:t xml:space="preserve">   </w:t>
                            </w:r>
                            <w:r>
                              <w:rPr>
                                <w:b/>
                                <w:bCs/>
                                <w:color w:val="002060"/>
                                <w:sz w:val="44"/>
                                <w:szCs w:val="40"/>
                              </w:rPr>
                              <w:t>Assignment Cover Sheet</w:t>
                            </w:r>
                          </w:p>
                          <w:p w:rsidR="00414B49" w:rsidRDefault="00414B4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14B49" w:rsidRDefault="00414B49" w:rsidP="00405895">
                      <w:pPr>
                        <w:jc w:val="center"/>
                        <w:rPr>
                          <w:b/>
                          <w:bCs/>
                          <w:color w:val="002060"/>
                          <w:sz w:val="44"/>
                          <w:szCs w:val="40"/>
                        </w:rPr>
                      </w:pPr>
                      <w:r>
                        <w:rPr>
                          <w:sz w:val="24"/>
                        </w:rPr>
                        <w:t xml:space="preserve">   </w:t>
                      </w:r>
                      <w:r>
                        <w:rPr>
                          <w:b/>
                          <w:bCs/>
                          <w:color w:val="002060"/>
                          <w:sz w:val="44"/>
                          <w:szCs w:val="40"/>
                        </w:rPr>
                        <w:t>Assignment Cover Sheet</w:t>
                      </w:r>
                    </w:p>
                    <w:p w:rsidR="00414B49" w:rsidRDefault="00414B49"/>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A1CAA">
            <w:pPr>
              <w:pStyle w:val="Default"/>
              <w:rPr>
                <w:rFonts w:asciiTheme="minorHAnsi" w:hAnsiTheme="minorHAnsi"/>
              </w:rPr>
            </w:pPr>
            <w:r>
              <w:rPr>
                <w:rFonts w:asciiTheme="minorHAnsi" w:hAnsiTheme="minorHAnsi"/>
              </w:rPr>
              <w:t>Arijana Babic</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A1CAA">
            <w:pPr>
              <w:pStyle w:val="Default"/>
              <w:rPr>
                <w:rFonts w:asciiTheme="minorHAnsi" w:hAnsiTheme="minorHAnsi"/>
              </w:rPr>
            </w:pPr>
            <w:r w:rsidRPr="005A1CAA">
              <w:rPr>
                <w:rFonts w:asciiTheme="minorHAnsi" w:hAnsiTheme="minorHAnsi"/>
              </w:rPr>
              <w:t>10145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A1CAA">
            <w:pPr>
              <w:pStyle w:val="Default"/>
              <w:rPr>
                <w:rFonts w:asciiTheme="minorHAnsi" w:hAnsiTheme="minorHAnsi"/>
              </w:rPr>
            </w:pPr>
            <w:r w:rsidRPr="005A1CAA">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F61BF">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BF61BF" w:rsidRDefault="00BF61BF" w:rsidP="00BF61BF">
            <w:pPr>
              <w:rPr>
                <w:b/>
              </w:rPr>
            </w:pPr>
            <w:r w:rsidRPr="00BF61BF">
              <w:rPr>
                <w:b/>
              </w:rPr>
              <w:t>1. There are some expenses that are included in profit and loss accounts</w:t>
            </w:r>
            <w:r>
              <w:rPr>
                <w:b/>
              </w:rPr>
              <w:t xml:space="preserve"> but added back while preparing </w:t>
            </w:r>
            <w:r w:rsidRPr="00BF61BF">
              <w:rPr>
                <w:b/>
              </w:rPr>
              <w:t>cash flow statements. List these expenses and explain with examples 'why</w:t>
            </w:r>
            <w:r>
              <w:rPr>
                <w:b/>
              </w:rPr>
              <w:t xml:space="preserve"> these expenses should be added </w:t>
            </w:r>
            <w:r w:rsidRPr="00BF61BF">
              <w:rPr>
                <w:b/>
              </w:rPr>
              <w:t>back while prepa</w:t>
            </w:r>
            <w:r>
              <w:rPr>
                <w:b/>
              </w:rPr>
              <w:t>ring cash flow statements'?</w:t>
            </w:r>
          </w:p>
          <w:p w:rsidR="00E51929" w:rsidRDefault="00E51929" w:rsidP="00E51929">
            <w:r w:rsidRPr="00E51929">
              <w:t>The cash flows reported in the operating activities section of the cash flow statement can be pres</w:t>
            </w:r>
            <w:r w:rsidRPr="00E51929">
              <w:t>ented using one of two methods: direct method or i</w:t>
            </w:r>
            <w:r w:rsidRPr="00E51929">
              <w:t>ndirect method</w:t>
            </w:r>
            <w:r>
              <w:t xml:space="preserve">. </w:t>
            </w:r>
            <w:r>
              <w:t>Most companies present the operating section of the cash flow statement using an ind</w:t>
            </w:r>
            <w:r>
              <w:t xml:space="preserve">irect </w:t>
            </w:r>
            <w:r>
              <w:t>approach under which they start with accrual-basis net i</w:t>
            </w:r>
            <w:r>
              <w:t xml:space="preserve">ncome and adjust that figure to </w:t>
            </w:r>
            <w:r>
              <w:t xml:space="preserve">obtain the cash generated or used by operations. </w:t>
            </w:r>
            <w:r w:rsidR="000175A2">
              <w:t>T</w:t>
            </w:r>
            <w:r>
              <w:t>his section of the cash flow statement includes the followi</w:t>
            </w:r>
            <w:r w:rsidR="000175A2">
              <w:t xml:space="preserve">ng adjustments to net income to </w:t>
            </w:r>
            <w:r>
              <w:t>determine the cash generated or used by operations:</w:t>
            </w:r>
          </w:p>
          <w:p w:rsidR="00E51929" w:rsidRDefault="00E51929" w:rsidP="00E51929">
            <w:r>
              <w:t>1. Expenses that reduced net income this period but did not use cash must be added back.</w:t>
            </w:r>
          </w:p>
          <w:p w:rsidR="00E51929" w:rsidRDefault="00E51929" w:rsidP="00E51929">
            <w:r>
              <w:t>2. Cash payments made this period for expenses of other periods must be deducted.</w:t>
            </w:r>
          </w:p>
          <w:p w:rsidR="00E51929" w:rsidRDefault="00E51929" w:rsidP="00E51929">
            <w:r>
              <w:t>3. Revenues that did not result in cash inflows during the current period must be deducted.</w:t>
            </w:r>
          </w:p>
          <w:p w:rsidR="00E51929" w:rsidRDefault="00E51929" w:rsidP="00E51929">
            <w:r>
              <w:t>4. Cash collections for revenues earned in other periods must be added.</w:t>
            </w:r>
          </w:p>
          <w:p w:rsidR="00E51929" w:rsidRDefault="00E51929" w:rsidP="00E51929">
            <w:r>
              <w:t>5. Items reported in the income statement but not direct</w:t>
            </w:r>
            <w:r w:rsidR="000175A2">
              <w:t xml:space="preserve">ly related to normal operations </w:t>
            </w:r>
            <w:r>
              <w:t>must be removed.</w:t>
            </w:r>
            <w:bookmarkStart w:id="0" w:name="_GoBack"/>
            <w:bookmarkEnd w:id="0"/>
          </w:p>
          <w:p w:rsidR="00355E0F" w:rsidRDefault="00355E0F" w:rsidP="00355E0F">
            <w:r w:rsidRPr="00F54230">
              <w:rPr>
                <w:b/>
              </w:rPr>
              <w:t>Changes in deferred income taxes</w:t>
            </w:r>
            <w:r>
              <w:t xml:space="preserve"> - </w:t>
            </w:r>
            <w:r>
              <w:t>companies must report i</w:t>
            </w:r>
            <w:r>
              <w:t xml:space="preserve">ncome tax expense on an accrual </w:t>
            </w:r>
            <w:r>
              <w:t>basis by matching tax expense to reported income. If temp</w:t>
            </w:r>
            <w:r>
              <w:t xml:space="preserve">orary differences exist between </w:t>
            </w:r>
            <w:r>
              <w:t>the income reported in the income statement and that reporte</w:t>
            </w:r>
            <w:r>
              <w:t xml:space="preserve">d on the tax return, a deferred </w:t>
            </w:r>
            <w:r>
              <w:t>tax liability or asset is affected. In addition, the tax expense reported i</w:t>
            </w:r>
            <w:r>
              <w:t xml:space="preserve">n the income statement </w:t>
            </w:r>
            <w:r>
              <w:t>is different from cash tax payments. Therefore, the cash flow stat</w:t>
            </w:r>
            <w:r>
              <w:t xml:space="preserve">ement must report an adjustment </w:t>
            </w:r>
            <w:r>
              <w:t xml:space="preserve">to bring net income to the amount of cash generated from operations. </w:t>
            </w:r>
          </w:p>
          <w:p w:rsidR="000175A2" w:rsidRDefault="000175A2" w:rsidP="000175A2">
            <w:r w:rsidRPr="00355E0F">
              <w:rPr>
                <w:b/>
              </w:rPr>
              <w:t>Depreciation</w:t>
            </w:r>
            <w:r>
              <w:t xml:space="preserve">, or the amount of </w:t>
            </w:r>
            <w:r>
              <w:t>cost recognized during the period under the matching concept, i</w:t>
            </w:r>
            <w:r>
              <w:t xml:space="preserve">s an allocation of the original </w:t>
            </w:r>
            <w:r>
              <w:t xml:space="preserve">cost of the asset. The depreciation expense recognized during </w:t>
            </w:r>
            <w:r>
              <w:t xml:space="preserve">a period is not a cash expense and </w:t>
            </w:r>
            <w:r>
              <w:t>it does not result in a decrease in the cash balance. Cash was r</w:t>
            </w:r>
            <w:r>
              <w:t xml:space="preserve">educed initially when the asset </w:t>
            </w:r>
            <w:r>
              <w:t>was first acquired. The expense is simply an accountant’s allocation of a co</w:t>
            </w:r>
            <w:r>
              <w:t xml:space="preserve">st incurred previously. </w:t>
            </w:r>
            <w:r>
              <w:t>Therefore, while income for the period is decreased by</w:t>
            </w:r>
            <w:r>
              <w:t xml:space="preserve"> the amount of the depreciation </w:t>
            </w:r>
            <w:r>
              <w:t xml:space="preserve">expense, cash is not. If we are interested in the amount of cash </w:t>
            </w:r>
            <w:r>
              <w:lastRenderedPageBreak/>
              <w:t xml:space="preserve">generated by </w:t>
            </w:r>
            <w:r>
              <w:t xml:space="preserve">a company’s operations, then we </w:t>
            </w:r>
            <w:r>
              <w:t>need to add back the amount of depreciation expense to the company’s net income.</w:t>
            </w:r>
          </w:p>
          <w:p w:rsidR="00405860" w:rsidRDefault="00405860" w:rsidP="00405860">
            <w:r w:rsidRPr="00355E0F">
              <w:rPr>
                <w:b/>
              </w:rPr>
              <w:t>The amortization</w:t>
            </w:r>
            <w:r>
              <w:t xml:space="preserve"> of intangible assets and the depletion of n</w:t>
            </w:r>
            <w:r>
              <w:t xml:space="preserve">atural resources also result in </w:t>
            </w:r>
            <w:r>
              <w:t xml:space="preserve">noncash expenses. As with depreciation, these expenses are </w:t>
            </w:r>
            <w:r>
              <w:t xml:space="preserve">deducted to get net income, but </w:t>
            </w:r>
            <w:r>
              <w:t>do not use cash. Therefore, they are added back to net income to g</w:t>
            </w:r>
            <w:r>
              <w:t xml:space="preserve">et the amount of cash generated </w:t>
            </w:r>
            <w:r>
              <w:t>from operations.</w:t>
            </w:r>
          </w:p>
          <w:p w:rsidR="00405860" w:rsidRDefault="00405860" w:rsidP="00987380">
            <w:r w:rsidRPr="00405860">
              <w:rPr>
                <w:b/>
              </w:rPr>
              <w:t>Gains and Losses</w:t>
            </w:r>
            <w:r>
              <w:t xml:space="preserve"> - </w:t>
            </w:r>
            <w:r>
              <w:t>Companies often include in their income statements gains and losse</w:t>
            </w:r>
            <w:r w:rsidR="00987380">
              <w:t xml:space="preserve">s that are not directly related </w:t>
            </w:r>
            <w:r>
              <w:t>to their regular operations. For example, companies oft</w:t>
            </w:r>
            <w:r w:rsidR="00987380">
              <w:t xml:space="preserve">en report gains and losses from </w:t>
            </w:r>
            <w:r>
              <w:t>disposing of investments or fixed assets, and from retiring debt. Becau</w:t>
            </w:r>
            <w:r w:rsidR="00987380">
              <w:t xml:space="preserve">se these gains and </w:t>
            </w:r>
            <w:r>
              <w:t>losses are not related to regular operations, they must be elimin</w:t>
            </w:r>
            <w:r w:rsidR="00987380">
              <w:t xml:space="preserve">ated from the operating section </w:t>
            </w:r>
            <w:r>
              <w:t xml:space="preserve">of the cash flow statement. </w:t>
            </w:r>
          </w:p>
          <w:p w:rsidR="00987380" w:rsidRDefault="00987380" w:rsidP="00987380">
            <w:r w:rsidRPr="00987380">
              <w:rPr>
                <w:b/>
              </w:rPr>
              <w:t>Changes in currents assets and liabilities</w:t>
            </w:r>
            <w:r>
              <w:t xml:space="preserve"> - </w:t>
            </w:r>
            <w:r>
              <w:t>Current assets and current liabilities are important in the operati</w:t>
            </w:r>
            <w:r>
              <w:t xml:space="preserve">ons of a company and facilitate </w:t>
            </w:r>
            <w:r>
              <w:t xml:space="preserve">the flow of resources </w:t>
            </w:r>
            <w:r>
              <w:t>through the operating cycle.</w:t>
            </w:r>
          </w:p>
          <w:p w:rsidR="00987380" w:rsidRPr="00E51929" w:rsidRDefault="00987380" w:rsidP="00987380">
            <w:r>
              <w:t>Because</w:t>
            </w:r>
            <w:r>
              <w:t xml:space="preserve"> current assets and liabilities </w:t>
            </w:r>
            <w:r>
              <w:t>play such an important role in the way that c</w:t>
            </w:r>
            <w:r>
              <w:t xml:space="preserve">ash moves through the operating </w:t>
            </w:r>
            <w:r>
              <w:t>cycle, changes in these items must be considered in dete</w:t>
            </w:r>
            <w:r>
              <w:t xml:space="preserve">rmining the cash generated from </w:t>
            </w:r>
            <w:r>
              <w:t>operations. For example, sales increase income, but if the sales ar</w:t>
            </w:r>
            <w:r>
              <w:t xml:space="preserve">e on credit and the receivables </w:t>
            </w:r>
            <w:r>
              <w:t>are not immediately collected, no cash is gene</w:t>
            </w:r>
            <w:r>
              <w:t xml:space="preserve">rated. Thus, the cash generated </w:t>
            </w:r>
            <w:r>
              <w:t>from operations during the period can be determined only</w:t>
            </w:r>
            <w:r>
              <w:t xml:space="preserve"> after adjusting net income for </w:t>
            </w:r>
            <w:r>
              <w:t>the change in receivables during the period: if receivables i</w:t>
            </w:r>
            <w:r>
              <w:t xml:space="preserve">ncrease, less cash is collected </w:t>
            </w:r>
            <w:r>
              <w:t>than if receivables decrease.</w:t>
            </w:r>
          </w:p>
          <w:p w:rsidR="00B164E8" w:rsidRPr="00BF61BF" w:rsidRDefault="00B164E8" w:rsidP="00BF61BF">
            <w:pPr>
              <w:rPr>
                <w:b/>
              </w:rPr>
            </w:pPr>
          </w:p>
          <w:p w:rsidR="00BF61BF" w:rsidRDefault="00BF61BF" w:rsidP="00BF61BF">
            <w:pPr>
              <w:rPr>
                <w:b/>
              </w:rPr>
            </w:pPr>
            <w:r w:rsidRPr="00BF61BF">
              <w:rPr>
                <w:b/>
              </w:rPr>
              <w:t>2. Why a company with very high net profits can still be in cash flow p</w:t>
            </w:r>
            <w:r>
              <w:rPr>
                <w:b/>
              </w:rPr>
              <w:t xml:space="preserve">roblems? List and explain three </w:t>
            </w:r>
            <w:r w:rsidRPr="00BF61BF">
              <w:rPr>
                <w:b/>
              </w:rPr>
              <w:t>m</w:t>
            </w:r>
            <w:r>
              <w:rPr>
                <w:b/>
              </w:rPr>
              <w:t>ain reasons using examples.</w:t>
            </w:r>
          </w:p>
          <w:p w:rsidR="003007B2" w:rsidRDefault="003007B2" w:rsidP="003007B2">
            <w:r w:rsidRPr="003007B2">
              <w:t xml:space="preserve">A cash </w:t>
            </w:r>
            <w:r w:rsidRPr="003007B2">
              <w:t>flow problem can be defined as w</w:t>
            </w:r>
            <w:r w:rsidRPr="003007B2">
              <w:t>hen a business does not have enough cash to be able to pay its liabilities</w:t>
            </w:r>
            <w:r>
              <w:t xml:space="preserve">. </w:t>
            </w:r>
            <w:r>
              <w:t xml:space="preserve">A business has the option of meeting its obligations and liabilities with cash </w:t>
            </w:r>
            <w:r>
              <w:t xml:space="preserve">or cheque. It is, however, very </w:t>
            </w:r>
            <w:r>
              <w:t>important to distinguish between ‘profit’ and ‘cash’. Electricity bills, taxes</w:t>
            </w:r>
            <w:r>
              <w:t xml:space="preserve">, cash dividends, and creditors </w:t>
            </w:r>
            <w:r>
              <w:t>cannot be paid through net profit, therefore, the business must po</w:t>
            </w:r>
            <w:r>
              <w:t xml:space="preserve">ssess actual cash to meet these </w:t>
            </w:r>
            <w:r>
              <w:t xml:space="preserve">commitments. The importance of having cash can be highlighted by the fact </w:t>
            </w:r>
            <w:r>
              <w:t xml:space="preserve">that even a profitable business </w:t>
            </w:r>
            <w:r>
              <w:t>can get into serious trouble if it is unable to fulfill its cash requirements on time.</w:t>
            </w:r>
            <w:r w:rsidR="00923E7F">
              <w:t xml:space="preserve"> Here are some examples of the situation:</w:t>
            </w:r>
          </w:p>
          <w:p w:rsidR="003007B2" w:rsidRDefault="00923E7F" w:rsidP="003007B2">
            <w:r>
              <w:t xml:space="preserve">- </w:t>
            </w:r>
            <w:r w:rsidR="003007B2">
              <w:t xml:space="preserve">Investing in Consumables - </w:t>
            </w:r>
            <w:r w:rsidR="003007B2">
              <w:t>a vendor had a sale on a</w:t>
            </w:r>
            <w:r w:rsidR="003007B2">
              <w:t xml:space="preserve">n inventory item and a company </w:t>
            </w:r>
            <w:r w:rsidR="003007B2">
              <w:t>take</w:t>
            </w:r>
            <w:r w:rsidR="003007B2">
              <w:t>s</w:t>
            </w:r>
            <w:r w:rsidR="003007B2">
              <w:t xml:space="preserve"> advantage of the sale and buy</w:t>
            </w:r>
            <w:r w:rsidR="003007B2">
              <w:t>s</w:t>
            </w:r>
            <w:r w:rsidR="003007B2">
              <w:t xml:space="preserve"> $1,000 of the item, but only sell</w:t>
            </w:r>
            <w:r w:rsidR="003007B2">
              <w:t>s</w:t>
            </w:r>
            <w:r w:rsidR="003007B2">
              <w:t xml:space="preserve"> $500 worth of the it</w:t>
            </w:r>
            <w:r w:rsidR="003007B2">
              <w:t xml:space="preserve">em during the reporting period. </w:t>
            </w:r>
            <w:r w:rsidR="003007B2">
              <w:t xml:space="preserve">In this case, </w:t>
            </w:r>
            <w:r w:rsidR="003007B2">
              <w:t>company’s</w:t>
            </w:r>
            <w:r w:rsidR="003007B2">
              <w:t xml:space="preserve"> cash account would be reported on the balance sheet as a negative ($500 cash in, minus $1,000 cash out = -$500) but wouldn’t show up on the income statement because its not a cost until </w:t>
            </w:r>
            <w:r w:rsidR="003007B2">
              <w:t>company</w:t>
            </w:r>
            <w:r w:rsidR="003007B2">
              <w:t xml:space="preserve"> sell</w:t>
            </w:r>
            <w:r w:rsidR="003007B2">
              <w:t>s</w:t>
            </w:r>
            <w:r w:rsidR="003007B2">
              <w:t xml:space="preserve"> that product.</w:t>
            </w:r>
          </w:p>
          <w:p w:rsidR="00923E7F" w:rsidRDefault="00923E7F" w:rsidP="00923E7F">
            <w:r>
              <w:t xml:space="preserve">- </w:t>
            </w:r>
            <w:r>
              <w:t>When a customer pays on credit the income statement has revenue but there’s no cash being added to the bank account. Similarly, any cash down payment will be reflected in the cash account and the balance of the customer’s purchase will appear in accounts r</w:t>
            </w:r>
            <w:r>
              <w:t xml:space="preserve">eceivable on the balance sheet. </w:t>
            </w:r>
            <w:r>
              <w:t>Meanwhile, the entire sale is recognized as revenue on the income statement, reflecting the legal obligation by the customer to pay for the purchase they made on credit. Therefore, in this scenario, the business could show a hefty profit, but there’s been no cash exchanged between the two parties.</w:t>
            </w:r>
          </w:p>
          <w:p w:rsidR="00923E7F" w:rsidRPr="003007B2" w:rsidRDefault="00923E7F" w:rsidP="00923E7F">
            <w:r>
              <w:t xml:space="preserve">- When </w:t>
            </w:r>
            <w:r>
              <w:t>business makes a payment in advance, more cash was paid out than product consumed during the period. Examples of typical prepaid items are taxes, insurance and rent. With accrual accounting, only the portion of the prepaid expense incurred during the reporting period will be deducted from revenues. Therefore, cash flow may suffer from the prepayment, but the expenses won’t take the same br</w:t>
            </w:r>
            <w:r>
              <w:t xml:space="preserve">unt. That scenario enables </w:t>
            </w:r>
            <w:r>
              <w:t>business to filter more income to the bottom line for positive profits.</w:t>
            </w:r>
          </w:p>
          <w:p w:rsidR="00B164E8" w:rsidRPr="00BF61BF" w:rsidRDefault="00B164E8" w:rsidP="00BF61BF">
            <w:pPr>
              <w:rPr>
                <w:b/>
              </w:rPr>
            </w:pPr>
          </w:p>
          <w:p w:rsidR="00E5243F" w:rsidRDefault="00BF61BF" w:rsidP="00BF61BF">
            <w:pPr>
              <w:rPr>
                <w:b/>
              </w:rPr>
            </w:pPr>
            <w:r w:rsidRPr="00BF61BF">
              <w:rPr>
                <w:b/>
              </w:rPr>
              <w:t>3. Why effective maintenance of working capital is necessary in a b</w:t>
            </w:r>
            <w:r>
              <w:rPr>
                <w:b/>
              </w:rPr>
              <w:t xml:space="preserve">usiness? List and explain major </w:t>
            </w:r>
            <w:r w:rsidRPr="00BF61BF">
              <w:rPr>
                <w:b/>
              </w:rPr>
              <w:t>sources of inward cash flow in a business.</w:t>
            </w:r>
          </w:p>
          <w:p w:rsidR="006D0288" w:rsidRDefault="006D0288" w:rsidP="006D0288">
            <w:r w:rsidRPr="006D0288">
              <w:lastRenderedPageBreak/>
              <w:t>Working capital is the cash required to run the daily, weekly and monthly operations of a business</w:t>
            </w:r>
            <w:r>
              <w:t xml:space="preserve">. </w:t>
            </w:r>
            <w:r>
              <w:t xml:space="preserve">The type of business is a huge factor in determining fund and working </w:t>
            </w:r>
            <w:r>
              <w:t xml:space="preserve">capital requirements. A company </w:t>
            </w:r>
            <w:r>
              <w:t>providing agency services, for example, will not need a large working capital</w:t>
            </w:r>
            <w:r>
              <w:t xml:space="preserve">. However, a retailer will have </w:t>
            </w:r>
            <w:r>
              <w:t>different working capital needs than a service provider, as it would requ</w:t>
            </w:r>
            <w:r>
              <w:t xml:space="preserve">ire more funds for inventory ad </w:t>
            </w:r>
            <w:r>
              <w:t>credit. Similarly, a manufacturing company’s working capital needs wi</w:t>
            </w:r>
            <w:r>
              <w:t xml:space="preserve">ll exceed those of the retailer </w:t>
            </w:r>
            <w:r>
              <w:t>because it would need to carry inventory of raw materials, work-in-progress and finished goods.</w:t>
            </w:r>
            <w:r>
              <w:t xml:space="preserve"> Major sources of inward cash flow in a business are:</w:t>
            </w:r>
          </w:p>
          <w:p w:rsidR="006D0288" w:rsidRDefault="006D0288" w:rsidP="006D0288">
            <w:r w:rsidRPr="006D0288">
              <w:rPr>
                <w:b/>
              </w:rPr>
              <w:t>Operating Activities</w:t>
            </w:r>
            <w:r>
              <w:t xml:space="preserve"> are those which result in cash inflows, such as, sales, i</w:t>
            </w:r>
            <w:r>
              <w:t xml:space="preserve">nterest received, and dividends </w:t>
            </w:r>
            <w:r>
              <w:t>received, etc. and cash outflows such as payments to suppliers, payment o</w:t>
            </w:r>
            <w:r>
              <w:t xml:space="preserve">f wages, interest and taxes and </w:t>
            </w:r>
            <w:r>
              <w:t xml:space="preserve">other operating expenses. Changes (increase or decrease) in current </w:t>
            </w:r>
            <w:r>
              <w:t xml:space="preserve">assets such as, receivables and </w:t>
            </w:r>
            <w:r>
              <w:t>inventory, etc. and in current liabilities such as accounts payable, wages, and t</w:t>
            </w:r>
            <w:r>
              <w:t xml:space="preserve">axes payable etc. also fall </w:t>
            </w:r>
            <w:r>
              <w:t>under the category of operating activities.</w:t>
            </w:r>
          </w:p>
          <w:p w:rsidR="006D0288" w:rsidRDefault="006D0288" w:rsidP="006D0288">
            <w:r w:rsidRPr="006D0288">
              <w:rPr>
                <w:b/>
              </w:rPr>
              <w:t>Investing Activities</w:t>
            </w:r>
            <w:r>
              <w:t xml:space="preserve"> are those which result in the business acquiring</w:t>
            </w:r>
            <w:r>
              <w:t xml:space="preserve"> long-term assets such as land, </w:t>
            </w:r>
            <w:r>
              <w:t>buildings, plants, and machinery, etc. Buying these assets signifies a cash outflow</w:t>
            </w:r>
            <w:r>
              <w:t xml:space="preserve">, whereas selling them </w:t>
            </w:r>
            <w:r>
              <w:t>off, is a cash inflow.</w:t>
            </w:r>
          </w:p>
          <w:p w:rsidR="006D0288" w:rsidRPr="006D0288" w:rsidRDefault="006D0288" w:rsidP="006D0288">
            <w:r w:rsidRPr="006D0288">
              <w:rPr>
                <w:b/>
              </w:rPr>
              <w:t>Financing Activities</w:t>
            </w:r>
            <w:r>
              <w:t xml:space="preserve"> involve increase or decrease in equity, prefe</w:t>
            </w:r>
            <w:r>
              <w:t xml:space="preserve">rence capital, long-term loans, </w:t>
            </w:r>
            <w:r>
              <w:t>debentures, etc. Issuing equity, preference shares, and debentures, and rai</w:t>
            </w:r>
            <w:r>
              <w:t xml:space="preserve">sing long-term loans imply cash </w:t>
            </w:r>
            <w:r>
              <w:t>inflow. Dividend payments, retiring capital</w:t>
            </w:r>
            <w:r>
              <w:t xml:space="preserve">, redemption of debentures, and amortisation of long-term </w:t>
            </w:r>
            <w:r>
              <w:t>loans, etc., which implies cash outflows.</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A1CAA" w:rsidP="00A851DA">
            <w:pPr>
              <w:rPr>
                <w:rFonts w:cs="Bliss-Regular"/>
                <w:color w:val="000000"/>
              </w:rPr>
            </w:pPr>
            <w:r>
              <w:rPr>
                <w:rFonts w:cs="Bliss-Regular"/>
                <w:color w:val="000000"/>
              </w:rPr>
              <w:t>Arijana Babic</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40557" w:rsidP="00A851DA">
            <w:pPr>
              <w:rPr>
                <w:rFonts w:cs="Bliss-Regular"/>
                <w:color w:val="000000"/>
              </w:rPr>
            </w:pPr>
            <w:r>
              <w:rPr>
                <w:rFonts w:cs="Bliss-Regular"/>
                <w:color w:val="000000"/>
              </w:rPr>
              <w:t>19</w:t>
            </w:r>
            <w:r w:rsidR="00934736">
              <w:rPr>
                <w:rFonts w:cs="Bliss-Regular"/>
                <w:color w:val="000000"/>
              </w:rPr>
              <w:t>.03</w:t>
            </w:r>
            <w:r w:rsidR="005A1CAA">
              <w:rPr>
                <w:rFonts w:cs="Bliss-Regular"/>
                <w:color w:val="000000"/>
              </w:rPr>
              <w:t>.2018.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0EDB" w:rsidRDefault="007D0EDB" w:rsidP="00CB4D0A">
      <w:pPr>
        <w:spacing w:after="0" w:line="240" w:lineRule="auto"/>
      </w:pPr>
      <w:r>
        <w:separator/>
      </w:r>
    </w:p>
  </w:endnote>
  <w:endnote w:type="continuationSeparator" w:id="0">
    <w:p w:rsidR="007D0EDB" w:rsidRDefault="007D0ED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0EDB" w:rsidRDefault="007D0EDB" w:rsidP="00CB4D0A">
      <w:pPr>
        <w:spacing w:after="0" w:line="240" w:lineRule="auto"/>
      </w:pPr>
      <w:r>
        <w:separator/>
      </w:r>
    </w:p>
  </w:footnote>
  <w:footnote w:type="continuationSeparator" w:id="0">
    <w:p w:rsidR="007D0EDB" w:rsidRDefault="007D0ED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3710B"/>
    <w:multiLevelType w:val="hybridMultilevel"/>
    <w:tmpl w:val="E506A5BC"/>
    <w:lvl w:ilvl="0" w:tplc="5678B99A">
      <w:start w:val="2"/>
      <w:numFmt w:val="bullet"/>
      <w:lvlText w:val="-"/>
      <w:lvlJc w:val="left"/>
      <w:pPr>
        <w:ind w:left="720" w:hanging="360"/>
      </w:pPr>
      <w:rPr>
        <w:rFonts w:ascii="Calibri" w:eastAsiaTheme="minorEastAsia" w:hAnsi="Calibri" w:cs="Calibri"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 w15:restartNumberingAfterBreak="0">
    <w:nsid w:val="11A5172A"/>
    <w:multiLevelType w:val="hybridMultilevel"/>
    <w:tmpl w:val="57B8A932"/>
    <w:lvl w:ilvl="0" w:tplc="141A0001">
      <w:start w:val="1"/>
      <w:numFmt w:val="bullet"/>
      <w:lvlText w:val=""/>
      <w:lvlJc w:val="left"/>
      <w:pPr>
        <w:ind w:left="360" w:hanging="360"/>
      </w:pPr>
      <w:rPr>
        <w:rFonts w:ascii="Symbol" w:hAnsi="Symbol" w:hint="default"/>
      </w:rPr>
    </w:lvl>
    <w:lvl w:ilvl="1" w:tplc="141A0003" w:tentative="1">
      <w:start w:val="1"/>
      <w:numFmt w:val="bullet"/>
      <w:lvlText w:val="o"/>
      <w:lvlJc w:val="left"/>
      <w:pPr>
        <w:ind w:left="1080" w:hanging="360"/>
      </w:pPr>
      <w:rPr>
        <w:rFonts w:ascii="Courier New" w:hAnsi="Courier New" w:cs="Courier New" w:hint="default"/>
      </w:rPr>
    </w:lvl>
    <w:lvl w:ilvl="2" w:tplc="141A0005" w:tentative="1">
      <w:start w:val="1"/>
      <w:numFmt w:val="bullet"/>
      <w:lvlText w:val=""/>
      <w:lvlJc w:val="left"/>
      <w:pPr>
        <w:ind w:left="1800" w:hanging="360"/>
      </w:pPr>
      <w:rPr>
        <w:rFonts w:ascii="Wingdings" w:hAnsi="Wingdings" w:hint="default"/>
      </w:rPr>
    </w:lvl>
    <w:lvl w:ilvl="3" w:tplc="141A0001" w:tentative="1">
      <w:start w:val="1"/>
      <w:numFmt w:val="bullet"/>
      <w:lvlText w:val=""/>
      <w:lvlJc w:val="left"/>
      <w:pPr>
        <w:ind w:left="2520" w:hanging="360"/>
      </w:pPr>
      <w:rPr>
        <w:rFonts w:ascii="Symbol" w:hAnsi="Symbol" w:hint="default"/>
      </w:rPr>
    </w:lvl>
    <w:lvl w:ilvl="4" w:tplc="141A0003" w:tentative="1">
      <w:start w:val="1"/>
      <w:numFmt w:val="bullet"/>
      <w:lvlText w:val="o"/>
      <w:lvlJc w:val="left"/>
      <w:pPr>
        <w:ind w:left="3240" w:hanging="360"/>
      </w:pPr>
      <w:rPr>
        <w:rFonts w:ascii="Courier New" w:hAnsi="Courier New" w:cs="Courier New" w:hint="default"/>
      </w:rPr>
    </w:lvl>
    <w:lvl w:ilvl="5" w:tplc="141A0005" w:tentative="1">
      <w:start w:val="1"/>
      <w:numFmt w:val="bullet"/>
      <w:lvlText w:val=""/>
      <w:lvlJc w:val="left"/>
      <w:pPr>
        <w:ind w:left="3960" w:hanging="360"/>
      </w:pPr>
      <w:rPr>
        <w:rFonts w:ascii="Wingdings" w:hAnsi="Wingdings" w:hint="default"/>
      </w:rPr>
    </w:lvl>
    <w:lvl w:ilvl="6" w:tplc="141A0001" w:tentative="1">
      <w:start w:val="1"/>
      <w:numFmt w:val="bullet"/>
      <w:lvlText w:val=""/>
      <w:lvlJc w:val="left"/>
      <w:pPr>
        <w:ind w:left="4680" w:hanging="360"/>
      </w:pPr>
      <w:rPr>
        <w:rFonts w:ascii="Symbol" w:hAnsi="Symbol" w:hint="default"/>
      </w:rPr>
    </w:lvl>
    <w:lvl w:ilvl="7" w:tplc="141A0003" w:tentative="1">
      <w:start w:val="1"/>
      <w:numFmt w:val="bullet"/>
      <w:lvlText w:val="o"/>
      <w:lvlJc w:val="left"/>
      <w:pPr>
        <w:ind w:left="5400" w:hanging="360"/>
      </w:pPr>
      <w:rPr>
        <w:rFonts w:ascii="Courier New" w:hAnsi="Courier New" w:cs="Courier New" w:hint="default"/>
      </w:rPr>
    </w:lvl>
    <w:lvl w:ilvl="8" w:tplc="141A0005" w:tentative="1">
      <w:start w:val="1"/>
      <w:numFmt w:val="bullet"/>
      <w:lvlText w:val=""/>
      <w:lvlJc w:val="left"/>
      <w:pPr>
        <w:ind w:left="6120" w:hanging="360"/>
      </w:pPr>
      <w:rPr>
        <w:rFonts w:ascii="Wingdings" w:hAnsi="Wingdings" w:hint="default"/>
      </w:rPr>
    </w:lvl>
  </w:abstractNum>
  <w:abstractNum w:abstractNumId="2" w15:restartNumberingAfterBreak="0">
    <w:nsid w:val="1E1133D8"/>
    <w:multiLevelType w:val="hybridMultilevel"/>
    <w:tmpl w:val="480ED5A8"/>
    <w:lvl w:ilvl="0" w:tplc="BD0877B2">
      <w:start w:val="7"/>
      <w:numFmt w:val="bullet"/>
      <w:lvlText w:val="-"/>
      <w:lvlJc w:val="left"/>
      <w:pPr>
        <w:ind w:left="720" w:hanging="360"/>
      </w:pPr>
      <w:rPr>
        <w:rFonts w:ascii="Calibri" w:eastAsiaTheme="minorEastAsia" w:hAnsi="Calibri" w:cs="Calibri"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3" w15:restartNumberingAfterBreak="0">
    <w:nsid w:val="20504CA9"/>
    <w:multiLevelType w:val="hybridMultilevel"/>
    <w:tmpl w:val="E3B8BF0A"/>
    <w:lvl w:ilvl="0" w:tplc="58D0B1C2">
      <w:start w:val="1"/>
      <w:numFmt w:val="bullet"/>
      <w:lvlText w:val="-"/>
      <w:lvlJc w:val="left"/>
      <w:pPr>
        <w:ind w:left="720" w:hanging="360"/>
      </w:pPr>
      <w:rPr>
        <w:rFonts w:ascii="Calibri" w:eastAsiaTheme="minorEastAsia" w:hAnsi="Calibri" w:cs="Calibri"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4" w15:restartNumberingAfterBreak="0">
    <w:nsid w:val="470B377B"/>
    <w:multiLevelType w:val="hybridMultilevel"/>
    <w:tmpl w:val="39862024"/>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39C60AA"/>
    <w:multiLevelType w:val="hybridMultilevel"/>
    <w:tmpl w:val="28386D00"/>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7" w15:restartNumberingAfterBreak="0">
    <w:nsid w:val="5DB2412C"/>
    <w:multiLevelType w:val="hybridMultilevel"/>
    <w:tmpl w:val="A01CDC38"/>
    <w:lvl w:ilvl="0" w:tplc="8A36C232">
      <w:start w:val="2"/>
      <w:numFmt w:val="bullet"/>
      <w:lvlText w:val="-"/>
      <w:lvlJc w:val="left"/>
      <w:pPr>
        <w:ind w:left="720" w:hanging="360"/>
      </w:pPr>
      <w:rPr>
        <w:rFonts w:ascii="Calibri" w:eastAsiaTheme="minorEastAsia" w:hAnsi="Calibri" w:cs="Calibri"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8" w15:restartNumberingAfterBreak="0">
    <w:nsid w:val="66ED68C3"/>
    <w:multiLevelType w:val="hybridMultilevel"/>
    <w:tmpl w:val="25F8F50E"/>
    <w:lvl w:ilvl="0" w:tplc="A1803134">
      <w:start w:val="2"/>
      <w:numFmt w:val="bullet"/>
      <w:lvlText w:val="-"/>
      <w:lvlJc w:val="left"/>
      <w:pPr>
        <w:ind w:left="360" w:hanging="360"/>
      </w:pPr>
      <w:rPr>
        <w:rFonts w:ascii="Calibri" w:eastAsiaTheme="minorEastAsia" w:hAnsi="Calibri" w:cs="Calibri" w:hint="default"/>
      </w:rPr>
    </w:lvl>
    <w:lvl w:ilvl="1" w:tplc="141A0003" w:tentative="1">
      <w:start w:val="1"/>
      <w:numFmt w:val="bullet"/>
      <w:lvlText w:val="o"/>
      <w:lvlJc w:val="left"/>
      <w:pPr>
        <w:ind w:left="1080" w:hanging="360"/>
      </w:pPr>
      <w:rPr>
        <w:rFonts w:ascii="Courier New" w:hAnsi="Courier New" w:cs="Courier New" w:hint="default"/>
      </w:rPr>
    </w:lvl>
    <w:lvl w:ilvl="2" w:tplc="141A0005" w:tentative="1">
      <w:start w:val="1"/>
      <w:numFmt w:val="bullet"/>
      <w:lvlText w:val=""/>
      <w:lvlJc w:val="left"/>
      <w:pPr>
        <w:ind w:left="1800" w:hanging="360"/>
      </w:pPr>
      <w:rPr>
        <w:rFonts w:ascii="Wingdings" w:hAnsi="Wingdings" w:hint="default"/>
      </w:rPr>
    </w:lvl>
    <w:lvl w:ilvl="3" w:tplc="141A0001" w:tentative="1">
      <w:start w:val="1"/>
      <w:numFmt w:val="bullet"/>
      <w:lvlText w:val=""/>
      <w:lvlJc w:val="left"/>
      <w:pPr>
        <w:ind w:left="2520" w:hanging="360"/>
      </w:pPr>
      <w:rPr>
        <w:rFonts w:ascii="Symbol" w:hAnsi="Symbol" w:hint="default"/>
      </w:rPr>
    </w:lvl>
    <w:lvl w:ilvl="4" w:tplc="141A0003" w:tentative="1">
      <w:start w:val="1"/>
      <w:numFmt w:val="bullet"/>
      <w:lvlText w:val="o"/>
      <w:lvlJc w:val="left"/>
      <w:pPr>
        <w:ind w:left="3240" w:hanging="360"/>
      </w:pPr>
      <w:rPr>
        <w:rFonts w:ascii="Courier New" w:hAnsi="Courier New" w:cs="Courier New" w:hint="default"/>
      </w:rPr>
    </w:lvl>
    <w:lvl w:ilvl="5" w:tplc="141A0005" w:tentative="1">
      <w:start w:val="1"/>
      <w:numFmt w:val="bullet"/>
      <w:lvlText w:val=""/>
      <w:lvlJc w:val="left"/>
      <w:pPr>
        <w:ind w:left="3960" w:hanging="360"/>
      </w:pPr>
      <w:rPr>
        <w:rFonts w:ascii="Wingdings" w:hAnsi="Wingdings" w:hint="default"/>
      </w:rPr>
    </w:lvl>
    <w:lvl w:ilvl="6" w:tplc="141A0001" w:tentative="1">
      <w:start w:val="1"/>
      <w:numFmt w:val="bullet"/>
      <w:lvlText w:val=""/>
      <w:lvlJc w:val="left"/>
      <w:pPr>
        <w:ind w:left="4680" w:hanging="360"/>
      </w:pPr>
      <w:rPr>
        <w:rFonts w:ascii="Symbol" w:hAnsi="Symbol" w:hint="default"/>
      </w:rPr>
    </w:lvl>
    <w:lvl w:ilvl="7" w:tplc="141A0003" w:tentative="1">
      <w:start w:val="1"/>
      <w:numFmt w:val="bullet"/>
      <w:lvlText w:val="o"/>
      <w:lvlJc w:val="left"/>
      <w:pPr>
        <w:ind w:left="5400" w:hanging="360"/>
      </w:pPr>
      <w:rPr>
        <w:rFonts w:ascii="Courier New" w:hAnsi="Courier New" w:cs="Courier New" w:hint="default"/>
      </w:rPr>
    </w:lvl>
    <w:lvl w:ilvl="8" w:tplc="141A0005" w:tentative="1">
      <w:start w:val="1"/>
      <w:numFmt w:val="bullet"/>
      <w:lvlText w:val=""/>
      <w:lvlJc w:val="left"/>
      <w:pPr>
        <w:ind w:left="6120" w:hanging="360"/>
      </w:pPr>
      <w:rPr>
        <w:rFonts w:ascii="Wingdings" w:hAnsi="Wingdings" w:hint="default"/>
      </w:rPr>
    </w:lvl>
  </w:abstractNum>
  <w:abstractNum w:abstractNumId="9" w15:restartNumberingAfterBreak="0">
    <w:nsid w:val="67E57DA1"/>
    <w:multiLevelType w:val="hybridMultilevel"/>
    <w:tmpl w:val="16729396"/>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0" w15:restartNumberingAfterBreak="0">
    <w:nsid w:val="70C45F4A"/>
    <w:multiLevelType w:val="hybridMultilevel"/>
    <w:tmpl w:val="059A2D86"/>
    <w:lvl w:ilvl="0" w:tplc="1EBED5D0">
      <w:start w:val="1"/>
      <w:numFmt w:val="bullet"/>
      <w:lvlText w:val="-"/>
      <w:lvlJc w:val="left"/>
      <w:pPr>
        <w:ind w:left="720" w:hanging="360"/>
      </w:pPr>
      <w:rPr>
        <w:rFonts w:ascii="Calibri" w:eastAsiaTheme="minorEastAsia" w:hAnsi="Calibri" w:cs="Calibri"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num w:numId="1">
    <w:abstractNumId w:val="5"/>
  </w:num>
  <w:num w:numId="2">
    <w:abstractNumId w:val="9"/>
  </w:num>
  <w:num w:numId="3">
    <w:abstractNumId w:val="7"/>
  </w:num>
  <w:num w:numId="4">
    <w:abstractNumId w:val="0"/>
  </w:num>
  <w:num w:numId="5">
    <w:abstractNumId w:val="8"/>
  </w:num>
  <w:num w:numId="6">
    <w:abstractNumId w:val="1"/>
  </w:num>
  <w:num w:numId="7">
    <w:abstractNumId w:val="6"/>
  </w:num>
  <w:num w:numId="8">
    <w:abstractNumId w:val="2"/>
  </w:num>
  <w:num w:numId="9">
    <w:abstractNumId w:val="3"/>
  </w:num>
  <w:num w:numId="10">
    <w:abstractNumId w:val="1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175A2"/>
    <w:rsid w:val="00035CDD"/>
    <w:rsid w:val="00040083"/>
    <w:rsid w:val="00040557"/>
    <w:rsid w:val="00055992"/>
    <w:rsid w:val="00081BA3"/>
    <w:rsid w:val="000820E8"/>
    <w:rsid w:val="000A65B3"/>
    <w:rsid w:val="000A78F8"/>
    <w:rsid w:val="00112017"/>
    <w:rsid w:val="001175EE"/>
    <w:rsid w:val="00142E7D"/>
    <w:rsid w:val="00154F3F"/>
    <w:rsid w:val="00157CF6"/>
    <w:rsid w:val="00172171"/>
    <w:rsid w:val="001750E3"/>
    <w:rsid w:val="001822C8"/>
    <w:rsid w:val="00182416"/>
    <w:rsid w:val="00187EB4"/>
    <w:rsid w:val="001C017F"/>
    <w:rsid w:val="001D3D7F"/>
    <w:rsid w:val="001E1F32"/>
    <w:rsid w:val="001F0481"/>
    <w:rsid w:val="00200C92"/>
    <w:rsid w:val="0020451E"/>
    <w:rsid w:val="00206B9D"/>
    <w:rsid w:val="0021295B"/>
    <w:rsid w:val="0021324E"/>
    <w:rsid w:val="0023259C"/>
    <w:rsid w:val="00260532"/>
    <w:rsid w:val="00277712"/>
    <w:rsid w:val="00287DD5"/>
    <w:rsid w:val="002A023F"/>
    <w:rsid w:val="002B0BD7"/>
    <w:rsid w:val="002B573D"/>
    <w:rsid w:val="002C5CB2"/>
    <w:rsid w:val="002D70E0"/>
    <w:rsid w:val="002F779F"/>
    <w:rsid w:val="003007B2"/>
    <w:rsid w:val="00345470"/>
    <w:rsid w:val="00355BAB"/>
    <w:rsid w:val="00355E0F"/>
    <w:rsid w:val="00360DF4"/>
    <w:rsid w:val="00365DDC"/>
    <w:rsid w:val="00370AC2"/>
    <w:rsid w:val="00371885"/>
    <w:rsid w:val="00373031"/>
    <w:rsid w:val="00385187"/>
    <w:rsid w:val="00385A79"/>
    <w:rsid w:val="003A03E0"/>
    <w:rsid w:val="003E12AC"/>
    <w:rsid w:val="003E2B87"/>
    <w:rsid w:val="00402786"/>
    <w:rsid w:val="00405860"/>
    <w:rsid w:val="00405895"/>
    <w:rsid w:val="004058DF"/>
    <w:rsid w:val="00412946"/>
    <w:rsid w:val="00414B49"/>
    <w:rsid w:val="004207CF"/>
    <w:rsid w:val="0042770E"/>
    <w:rsid w:val="00437A2A"/>
    <w:rsid w:val="00443E6F"/>
    <w:rsid w:val="00447518"/>
    <w:rsid w:val="0047183B"/>
    <w:rsid w:val="00486F1A"/>
    <w:rsid w:val="00490CB9"/>
    <w:rsid w:val="004A2CE2"/>
    <w:rsid w:val="004E3CDA"/>
    <w:rsid w:val="004F4B4D"/>
    <w:rsid w:val="0050216D"/>
    <w:rsid w:val="00503D7E"/>
    <w:rsid w:val="0050530E"/>
    <w:rsid w:val="0050778F"/>
    <w:rsid w:val="005126AD"/>
    <w:rsid w:val="00521DD7"/>
    <w:rsid w:val="00527C11"/>
    <w:rsid w:val="00535F31"/>
    <w:rsid w:val="005611A4"/>
    <w:rsid w:val="00561250"/>
    <w:rsid w:val="00574D64"/>
    <w:rsid w:val="00591365"/>
    <w:rsid w:val="005A14AC"/>
    <w:rsid w:val="005A1CAA"/>
    <w:rsid w:val="005B31E4"/>
    <w:rsid w:val="005C76C6"/>
    <w:rsid w:val="005D026E"/>
    <w:rsid w:val="005F537C"/>
    <w:rsid w:val="006034F6"/>
    <w:rsid w:val="00607874"/>
    <w:rsid w:val="00607E77"/>
    <w:rsid w:val="00612CA7"/>
    <w:rsid w:val="00617BB3"/>
    <w:rsid w:val="006328D2"/>
    <w:rsid w:val="00645CDD"/>
    <w:rsid w:val="00667F4F"/>
    <w:rsid w:val="006823A7"/>
    <w:rsid w:val="006857CA"/>
    <w:rsid w:val="00687EE8"/>
    <w:rsid w:val="00693215"/>
    <w:rsid w:val="006C69F3"/>
    <w:rsid w:val="006D0288"/>
    <w:rsid w:val="0070347F"/>
    <w:rsid w:val="0070678E"/>
    <w:rsid w:val="00722E1F"/>
    <w:rsid w:val="00766F33"/>
    <w:rsid w:val="007B0092"/>
    <w:rsid w:val="007D0EDB"/>
    <w:rsid w:val="008013F6"/>
    <w:rsid w:val="008074FB"/>
    <w:rsid w:val="008175AB"/>
    <w:rsid w:val="00831C11"/>
    <w:rsid w:val="00835D70"/>
    <w:rsid w:val="00856D35"/>
    <w:rsid w:val="00877E6C"/>
    <w:rsid w:val="008A60B4"/>
    <w:rsid w:val="008B3C31"/>
    <w:rsid w:val="008B64FE"/>
    <w:rsid w:val="008F2193"/>
    <w:rsid w:val="008F65F6"/>
    <w:rsid w:val="00923E7F"/>
    <w:rsid w:val="00932F0C"/>
    <w:rsid w:val="00934736"/>
    <w:rsid w:val="00935BF7"/>
    <w:rsid w:val="0095442C"/>
    <w:rsid w:val="009575E0"/>
    <w:rsid w:val="0097654E"/>
    <w:rsid w:val="00983942"/>
    <w:rsid w:val="00984A8D"/>
    <w:rsid w:val="00987380"/>
    <w:rsid w:val="00995A28"/>
    <w:rsid w:val="009A56F3"/>
    <w:rsid w:val="009C33ED"/>
    <w:rsid w:val="009C37E0"/>
    <w:rsid w:val="009E41F4"/>
    <w:rsid w:val="009E6344"/>
    <w:rsid w:val="00A14B66"/>
    <w:rsid w:val="00A257BD"/>
    <w:rsid w:val="00A46D24"/>
    <w:rsid w:val="00A65CF7"/>
    <w:rsid w:val="00A66808"/>
    <w:rsid w:val="00A742F6"/>
    <w:rsid w:val="00A81AB4"/>
    <w:rsid w:val="00A851DA"/>
    <w:rsid w:val="00AC7D5B"/>
    <w:rsid w:val="00AD2A21"/>
    <w:rsid w:val="00AE1481"/>
    <w:rsid w:val="00AE2759"/>
    <w:rsid w:val="00AF5822"/>
    <w:rsid w:val="00B0335A"/>
    <w:rsid w:val="00B0415E"/>
    <w:rsid w:val="00B04678"/>
    <w:rsid w:val="00B164E8"/>
    <w:rsid w:val="00B24238"/>
    <w:rsid w:val="00B25BC6"/>
    <w:rsid w:val="00B36144"/>
    <w:rsid w:val="00B55999"/>
    <w:rsid w:val="00BA592B"/>
    <w:rsid w:val="00BC46DF"/>
    <w:rsid w:val="00BE6E29"/>
    <w:rsid w:val="00BF61BF"/>
    <w:rsid w:val="00C03577"/>
    <w:rsid w:val="00C06664"/>
    <w:rsid w:val="00C22239"/>
    <w:rsid w:val="00C277C4"/>
    <w:rsid w:val="00C53029"/>
    <w:rsid w:val="00C54FB9"/>
    <w:rsid w:val="00C65FEA"/>
    <w:rsid w:val="00C663D1"/>
    <w:rsid w:val="00C9338D"/>
    <w:rsid w:val="00C950E7"/>
    <w:rsid w:val="00CA0AC2"/>
    <w:rsid w:val="00CA719D"/>
    <w:rsid w:val="00CB4D0A"/>
    <w:rsid w:val="00CC2FB3"/>
    <w:rsid w:val="00CC575A"/>
    <w:rsid w:val="00CF123B"/>
    <w:rsid w:val="00D039AC"/>
    <w:rsid w:val="00D10692"/>
    <w:rsid w:val="00D427DE"/>
    <w:rsid w:val="00D444A2"/>
    <w:rsid w:val="00D5587D"/>
    <w:rsid w:val="00D707CC"/>
    <w:rsid w:val="00D775D0"/>
    <w:rsid w:val="00D821FE"/>
    <w:rsid w:val="00D91879"/>
    <w:rsid w:val="00D93090"/>
    <w:rsid w:val="00DA151D"/>
    <w:rsid w:val="00DB0793"/>
    <w:rsid w:val="00DD4AEB"/>
    <w:rsid w:val="00DD50EE"/>
    <w:rsid w:val="00DF6C02"/>
    <w:rsid w:val="00E00821"/>
    <w:rsid w:val="00E04DB4"/>
    <w:rsid w:val="00E2697A"/>
    <w:rsid w:val="00E30679"/>
    <w:rsid w:val="00E4597D"/>
    <w:rsid w:val="00E51929"/>
    <w:rsid w:val="00E5243F"/>
    <w:rsid w:val="00E540A0"/>
    <w:rsid w:val="00E54832"/>
    <w:rsid w:val="00E55AF9"/>
    <w:rsid w:val="00E56A90"/>
    <w:rsid w:val="00E641CC"/>
    <w:rsid w:val="00E73AA6"/>
    <w:rsid w:val="00EA30AB"/>
    <w:rsid w:val="00EB3925"/>
    <w:rsid w:val="00EC2777"/>
    <w:rsid w:val="00EE385F"/>
    <w:rsid w:val="00F27974"/>
    <w:rsid w:val="00F45CD3"/>
    <w:rsid w:val="00F54230"/>
    <w:rsid w:val="00F5545B"/>
    <w:rsid w:val="00F64633"/>
    <w:rsid w:val="00F67B5E"/>
    <w:rsid w:val="00F75DD5"/>
    <w:rsid w:val="00F81E01"/>
    <w:rsid w:val="00F96EB3"/>
    <w:rsid w:val="00FA4572"/>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8948DD"/>
  <w15:docId w15:val="{BB468D3D-AFF6-42D8-AE7C-04320890B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bs-Latn-BA" w:eastAsia="bs-Latn-B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44A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6328D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663DA4-57A3-428E-A85E-699F2EB15A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4</Pages>
  <Words>1326</Words>
  <Characters>7559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8868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arijana</dc:creator>
  <cp:lastModifiedBy>aNa Babic</cp:lastModifiedBy>
  <cp:revision>9</cp:revision>
  <dcterms:created xsi:type="dcterms:W3CDTF">2018-03-13T15:14:00Z</dcterms:created>
  <dcterms:modified xsi:type="dcterms:W3CDTF">2018-03-19T16:33:00Z</dcterms:modified>
</cp:coreProperties>
</file>