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4.png"/>
            <a:graphic>
              <a:graphicData uri="http://schemas.openxmlformats.org/drawingml/2006/picture">
                <pic:pic>
                  <pic:nvPicPr>
                    <pic:cNvPr descr="BOLC_Logo" id="0" name="image4.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3"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3"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Jin Min Er Felicia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contextualSpacing w:val="0"/>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t xml:space="preserve">11264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Child Psychology</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contextualSpacing w:val="0"/>
              <w:rPr/>
            </w:pPr>
            <w:r w:rsidDel="00000000" w:rsidR="00000000" w:rsidRPr="00000000">
              <w:rPr>
                <w:rtl w:val="0"/>
              </w:rPr>
              <w:t xml:space="preserve">1</w:t>
            </w:r>
          </w:p>
        </w:tc>
      </w:tr>
    </w:tbl>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1.i. </w:t>
            </w:r>
            <w:r w:rsidDel="00000000" w:rsidR="00000000" w:rsidRPr="00000000">
              <w:rPr>
                <w:rFonts w:ascii="Arial" w:cs="Arial" w:eastAsia="Arial" w:hAnsi="Arial"/>
                <w:sz w:val="24"/>
                <w:szCs w:val="24"/>
                <w:rtl w:val="0"/>
              </w:rPr>
              <w:t xml:space="preserve">All children do not develop various skills and abilities at the same time. This is because there are influences, such as the the culture in which a child lives or even the social class of a child’s family, can affect a child’s growth.</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1.ii.</w:t>
            </w:r>
            <w:r w:rsidDel="00000000" w:rsidR="00000000" w:rsidRPr="00000000">
              <w:rPr>
                <w:rFonts w:ascii="Arial" w:cs="Arial" w:eastAsia="Arial" w:hAnsi="Arial"/>
                <w:sz w:val="24"/>
                <w:szCs w:val="24"/>
                <w:rtl w:val="0"/>
              </w:rPr>
              <w:t xml:space="preserve"> Development describes the changes in a person’s physical and behavioural traits while growth refers to a physical increase of anybody part’s size.</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1.iii.</w:t>
            </w:r>
            <w:r w:rsidDel="00000000" w:rsidR="00000000" w:rsidRPr="00000000">
              <w:rPr>
                <w:rFonts w:ascii="Arial" w:cs="Arial" w:eastAsia="Arial" w:hAnsi="Arial"/>
                <w:sz w:val="24"/>
                <w:szCs w:val="24"/>
                <w:rtl w:val="0"/>
              </w:rPr>
              <w:t xml:space="preserve"> There are four stages of development in humans. They are “infancy, childhood, adolescence, and adulthood”.</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1.iv.</w:t>
            </w:r>
            <w:r w:rsidDel="00000000" w:rsidR="00000000" w:rsidRPr="00000000">
              <w:rPr>
                <w:rFonts w:ascii="Arial" w:cs="Arial" w:eastAsia="Arial" w:hAnsi="Arial"/>
                <w:sz w:val="24"/>
                <w:szCs w:val="24"/>
                <w:rtl w:val="0"/>
              </w:rPr>
              <w:t xml:space="preserve"> The different areas of an individual’s development are “physical development, motor development, social development, emotional development, cognitive development, and language development”.</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1.v. </w:t>
            </w:r>
            <w:r w:rsidDel="00000000" w:rsidR="00000000" w:rsidRPr="00000000">
              <w:rPr>
                <w:rFonts w:ascii="Arial" w:cs="Arial" w:eastAsia="Arial" w:hAnsi="Arial"/>
                <w:sz w:val="24"/>
                <w:szCs w:val="24"/>
                <w:rtl w:val="0"/>
              </w:rPr>
              <w:t xml:space="preserve">Development in one area can affects development in all the other areas. For example, when a child grows physically, he or she will be able to move around more and even participate in more activities. By participating in more activities, the child gets to use his or her communication skills to interact with people in the activity. With that, it helps the child to communicate more and influence her social development. In addition, the child learn to understand concepts like right and wrong and good and bad through the social interaction.</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1.vi. </w:t>
            </w:r>
            <w:r w:rsidDel="00000000" w:rsidR="00000000" w:rsidRPr="00000000">
              <w:rPr>
                <w:rFonts w:ascii="Arial" w:cs="Arial" w:eastAsia="Arial" w:hAnsi="Arial"/>
                <w:sz w:val="24"/>
                <w:szCs w:val="24"/>
                <w:rtl w:val="0"/>
              </w:rPr>
              <w:t xml:space="preserve">Cognitive Development refers to the progression and changes of an infant’s thinking abilities from one age to the next. </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tl w:val="0"/>
              </w:rPr>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1.vii. </w:t>
            </w:r>
            <w:r w:rsidDel="00000000" w:rsidR="00000000" w:rsidRPr="00000000">
              <w:rPr>
                <w:rFonts w:ascii="Arial" w:cs="Arial" w:eastAsia="Arial" w:hAnsi="Arial"/>
                <w:sz w:val="24"/>
                <w:szCs w:val="24"/>
                <w:rtl w:val="0"/>
              </w:rPr>
              <w:t xml:space="preserve">The first stage of development is Trust versus Mistrust. The second stage of development is Autonomy versus Shame and Doubt. The third stage of development is Initiative versus Guilt. The fourth stage of development is Industry versus Inferiority. The fifth and last stage of development is Identity versus Confusion.</w:t>
            </w:r>
          </w:p>
          <w:p w:rsidR="00000000" w:rsidDel="00000000" w:rsidP="00000000" w:rsidRDefault="00000000" w:rsidRPr="00000000">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“Social development refers to the development of those abilities that enable the individual to behave in accordance with the expectations of society.” Discuss this. </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agree with the above statement. The children’s earliest learning about social relationships occurs in the family. Therefore, if parents and main caregiver support positive social development whereby they behave appropriately and impart good social skills to the children. With that, the children will naturally use the same good social values they learnt from family in all other relationships such as with their teachers and peers. When children are able to build good social relationships,  it benefits their mental health and wellbeing. As they grow older, they will become more aware of good values and even observe behaviours of their own role models who might not be their family members, it could be a media personality or even a sportsman. They will then think through, learn and make decisions which are fair and kind to others. Linking back to the statement, the expectations of society will of course for all human beings to be fair, responsible and kind to others. Thus having good values guide good behaviour in the children. This is the reason why social development plays an important part in shaping a child’s behaviour and his or her values on relationship and even life.</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tl w:val="0"/>
              </w:rPr>
            </w:r>
          </w:p>
          <w:p w:rsidR="00000000" w:rsidDel="00000000" w:rsidP="00000000" w:rsidRDefault="00000000" w:rsidRPr="00000000">
            <w:pPr>
              <w:spacing w:after="200" w:line="276" w:lineRule="auto"/>
              <w:contextualSpacing w:val="0"/>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Activity 1</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will be naming the two children as Child A and Child B. The situation I have chosen is when the child is trying to complete a homework by a given time and how they handle the stress and homework. There is a teacher sitting beside the child to remind him the time left and guide the child if needed.</w:t>
            </w:r>
          </w:p>
          <w:p w:rsidR="00000000" w:rsidDel="00000000" w:rsidP="00000000" w:rsidRDefault="00000000" w:rsidRPr="00000000">
            <w:pPr>
              <w:spacing w:after="200" w:line="276" w:lineRule="auto"/>
              <w:contextualSpacing w:val="0"/>
              <w:jc w:val="both"/>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Child A:</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Child A will get discouraged after knowing he or she needs to complete it by the given time due to his or her low self-esteem. The child will also mentioned discouraging words such as “I will not make it.” or “I am slow.”. The child will then tried to do the homework but will get distracted easily or daydream after completing one question. But after the teacher encouraged the child that he or she can do it and guided him or her on the homework, the child will try his or her best and mentioned “Yes, I can do it!”. The child will tend try his best to complete the work faster and after completing each question, he or she will turned and informed the teacher how well he did.</w:t>
            </w:r>
          </w:p>
          <w:p w:rsidR="00000000" w:rsidDel="00000000" w:rsidP="00000000" w:rsidRDefault="00000000" w:rsidRPr="00000000">
            <w:pPr>
              <w:spacing w:after="200" w:line="276" w:lineRule="auto"/>
              <w:contextualSpacing w:val="0"/>
              <w:jc w:val="both"/>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Child B:</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Child B will get frustrated after knowing he or she needs to complete it by the given time. Child B will then throw tantrum or cried to get the teachers or peers’ attention to seek help instead of asking politely. Once the teacher start to guide one question, the child will then stop crying or throwing tantrum. The child will then calm down and start to nudge the teacher for help on every single question. The child will also informed that teacher that he or she does not know or understand. Eventually, the child will get impatient if the teacher did not give the answer straightaway. The child will informed the teacher to give the answer instead of guiding or explaining to him or her. If the teacher does not go his or her way, he will throw tantrum, cry or just sit down quietly and wait for the teacher to give him or her the answer.</w:t>
            </w:r>
            <w:r w:rsidDel="00000000" w:rsidR="00000000" w:rsidRPr="00000000">
              <w:rPr>
                <w:rtl w:val="0"/>
              </w:rPr>
            </w:r>
          </w:p>
          <w:p w:rsidR="00000000" w:rsidDel="00000000" w:rsidP="00000000" w:rsidRDefault="00000000" w:rsidRPr="00000000">
            <w:pPr>
              <w:spacing w:after="200" w:line="276" w:lineRule="auto"/>
              <w:contextualSpacing w:val="0"/>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Case study</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The problem exist with Dave’s mother such that how she behaves infront of Dave and how she communicated with Dave at home.</w:t>
            </w:r>
          </w:p>
          <w:p w:rsidR="00000000" w:rsidDel="00000000" w:rsidP="00000000" w:rsidRDefault="00000000" w:rsidRPr="0000000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ii. Yes, there is developmental issue involved. This is because a child has more trust with the caregiver which in this case is Dave’s mother. Dave will look up his mother as a role model and follow what his mother does as he deem as correct and good actions. The family background and social interactions with close kins will affect how they socially development. </w:t>
            </w:r>
          </w:p>
          <w:p w:rsidR="00000000" w:rsidDel="00000000" w:rsidP="00000000" w:rsidRDefault="00000000" w:rsidRPr="00000000">
            <w:pPr>
              <w:spacing w:after="200" w:line="276" w:lineRule="auto"/>
              <w:contextualSpacing w:val="0"/>
              <w:jc w:val="both"/>
              <w:rPr>
                <w:b w:val="1"/>
              </w:rPr>
            </w:pPr>
            <w:r w:rsidDel="00000000" w:rsidR="00000000" w:rsidRPr="00000000">
              <w:rPr>
                <w:rFonts w:ascii="Arial" w:cs="Arial" w:eastAsia="Arial" w:hAnsi="Arial"/>
                <w:sz w:val="24"/>
                <w:szCs w:val="24"/>
                <w:rtl w:val="0"/>
              </w:rPr>
              <w:t xml:space="preserve">iii. In my opinion, Dave’s teacher should first communicate with Dave’s mother about the importance of how a child’s caregiver should behave as the child looks up at the caregiver as a role model in life. This is to let Dave’s mother truly understand the role of a caregiver and how her daily habits and speech can affect a child’s development and growth. Afterwich, Dave’s teacher should communicate with Dave and highlight to him the offensive words he used. Then the teacher should explain the meaning of the offensive words in layman terms or using roleplaying through toys to let Dave understand how hurtful the offensive words are. Once Dave understand the meaning of the offensive words, the teacher should then ask back Dave on how would he feel if he was the one who received the offensive words. This is to let Dave stand in another perspective other than himself. Dave may not stop saying offensive words immediately as he will need time to understand and change. Thus Dave’s teacher will need to pay attention to Dave and correct him whenever he say an offensive word. Dave’s teacher can also come up with a reward system such as if Dave can collect one sticker per day if no offensive words or bad behaviour observed. After collecting ten stickers, Dave can get a reward. Through this, Dave will also understand what is correct and wrong.</w:t>
            </w:r>
            <w:r w:rsidDel="00000000" w:rsidR="00000000" w:rsidRPr="00000000">
              <w:rPr>
                <w:rtl w:val="0"/>
              </w:rPr>
            </w:r>
          </w:p>
        </w:tc>
      </w:tr>
    </w:tbl>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spacing w:after="0" w:line="240" w:lineRule="auto"/>
        <w:contextualSpacing w:val="0"/>
        <w:rPr>
          <w:color w:val="000000"/>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pPr>
              <w:contextualSpacing w:val="0"/>
              <w:rPr>
                <w:color w:val="000000"/>
              </w:rPr>
            </w:pPr>
            <w:r w:rsidDel="00000000" w:rsidR="00000000" w:rsidRPr="00000000">
              <w:rPr/>
              <w:drawing>
                <wp:inline distB="114300" distT="114300" distL="114300" distR="114300">
                  <wp:extent cx="2428875" cy="1257300"/>
                  <wp:effectExtent b="0" l="0" r="0" t="0"/>
                  <wp:docPr descr="signature.png" id="1" name="image2.png"/>
                  <a:graphic>
                    <a:graphicData uri="http://schemas.openxmlformats.org/drawingml/2006/picture">
                      <pic:pic>
                        <pic:nvPicPr>
                          <pic:cNvPr descr="signature.png" id="0" name="image2.png"/>
                          <pic:cNvPicPr preferRelativeResize="0"/>
                        </pic:nvPicPr>
                        <pic:blipFill>
                          <a:blip r:embed="rId7"/>
                          <a:srcRect b="0" l="0" r="0" t="0"/>
                          <a:stretch>
                            <a:fillRect/>
                          </a:stretch>
                        </pic:blipFill>
                        <pic:spPr>
                          <a:xfrm>
                            <a:off x="0" y="0"/>
                            <a:ext cx="2428875" cy="1257300"/>
                          </a:xfrm>
                          <a:prstGeom prst="rect"/>
                          <a:ln/>
                        </pic:spPr>
                      </pic:pic>
                    </a:graphicData>
                  </a:graphic>
                </wp:inline>
              </w:drawing>
            </w:r>
            <w:r w:rsidDel="00000000" w:rsidR="00000000" w:rsidRPr="00000000">
              <w:rPr>
                <w:rtl w:val="0"/>
              </w:rPr>
            </w:r>
          </w:p>
        </w:tc>
        <w:tc>
          <w:tcPr>
            <w:shd w:fill="d9d9d9" w:val="clear"/>
          </w:tcPr>
          <w:p w:rsidR="00000000" w:rsidDel="00000000" w:rsidP="00000000" w:rsidRDefault="00000000" w:rsidRPr="00000000">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pPr>
              <w:contextualSpacing w:val="0"/>
              <w:rPr>
                <w:color w:val="000000"/>
              </w:rPr>
            </w:pPr>
            <w:r w:rsidDel="00000000" w:rsidR="00000000" w:rsidRPr="00000000">
              <w:rPr>
                <w:rtl w:val="0"/>
              </w:rPr>
              <w:t xml:space="preserve">4th October 2017</w:t>
            </w:r>
            <w:r w:rsidDel="00000000" w:rsidR="00000000" w:rsidRPr="00000000">
              <w:rPr>
                <w:rtl w:val="0"/>
              </w:rPr>
            </w:r>
          </w:p>
        </w:tc>
      </w:tr>
    </w:tbl>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pPr>
              <w:contextualSpacing w:val="0"/>
              <w:rPr/>
            </w:pPr>
            <w:r w:rsidDel="00000000" w:rsidR="00000000" w:rsidRPr="00000000">
              <w:rPr>
                <w:rtl w:val="0"/>
              </w:rPr>
            </w:r>
          </w:p>
        </w:tc>
      </w:tr>
      <w:tr>
        <w:tc>
          <w:tcPr>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pPr>
              <w:contextualSpacing w:val="0"/>
              <w:rPr/>
            </w:pPr>
            <w:r w:rsidDel="00000000" w:rsidR="00000000" w:rsidRPr="00000000">
              <w:rPr>
                <w:rtl w:val="0"/>
              </w:rPr>
            </w:r>
          </w:p>
        </w:tc>
      </w:tr>
      <w:tr>
        <w:tc>
          <w:tcPr>
            <w:shd w:fill="d9d9d9" w:val="clear"/>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pPr>
              <w:contextualSpacing w:val="0"/>
              <w:rPr/>
            </w:pPr>
            <w:r w:rsidDel="00000000" w:rsidR="00000000" w:rsidRPr="00000000">
              <w:rPr>
                <w:rtl w:val="0"/>
              </w:rPr>
            </w:r>
          </w:p>
        </w:tc>
      </w:tr>
    </w:tbl>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4.png"/><Relationship Id="rId6" Type="http://schemas.openxmlformats.org/officeDocument/2006/relationships/image" Target="media/image6.png"/><Relationship Id="rId7" Type="http://schemas.openxmlformats.org/officeDocument/2006/relationships/image" Target="media/image2.png"/></Relationships>
</file>