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Jan Gritter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asciiTheme="minorHAnsi" w:hAnsiTheme="minorHAnsi"/>
                <w:lang w:val="en-GB"/>
              </w:rPr>
              <w:t>Supply Chain and Logistics Management, Level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5</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numPr>
                <w:ilvl w:val="0"/>
                <w:numId w:val="1"/>
              </w:numPr>
              <w:spacing w:after="0" w:line="240" w:lineRule="auto"/>
              <w:rPr>
                <w:rFonts w:ascii="Arial" w:hAnsi="Arial" w:cs="Arial"/>
                <w:sz w:val="24"/>
                <w:szCs w:val="24"/>
                <w:lang w:val="en-GB"/>
              </w:rPr>
            </w:pPr>
            <w:r>
              <w:rPr>
                <w:rFonts w:ascii="Arial" w:hAnsi="Arial" w:cs="Arial"/>
                <w:sz w:val="24"/>
                <w:szCs w:val="24"/>
                <w:lang w:val="en-GB"/>
              </w:rPr>
              <w:t>I.Purchasing is the process of buying goods or products within an organisation</w:t>
            </w:r>
          </w:p>
          <w:p>
            <w:pPr>
              <w:numPr>
                <w:ilvl w:val="0"/>
                <w:numId w:val="2"/>
              </w:numPr>
              <w:spacing w:after="0" w:line="240" w:lineRule="auto"/>
              <w:rPr>
                <w:rFonts w:ascii="Arial" w:hAnsi="Arial" w:cs="Arial"/>
                <w:sz w:val="24"/>
                <w:szCs w:val="24"/>
                <w:lang w:val="en-GB"/>
              </w:rPr>
            </w:pPr>
            <w:r>
              <w:rPr>
                <w:rFonts w:ascii="Arial" w:hAnsi="Arial" w:cs="Arial"/>
                <w:sz w:val="24"/>
                <w:szCs w:val="24"/>
                <w:lang w:val="en-GB"/>
              </w:rPr>
              <w:t>ii.Procurement is the act of obtaining goods or services and can consist of various methods including buying, renting, contracting.</w:t>
            </w:r>
          </w:p>
          <w:p>
            <w:pPr>
              <w:numPr>
                <w:numId w:val="0"/>
              </w:numPr>
              <w:spacing w:after="0" w:line="240" w:lineRule="auto"/>
              <w:rPr>
                <w:rFonts w:ascii="Arial" w:hAnsi="Arial" w:cs="Arial"/>
                <w:sz w:val="24"/>
                <w:szCs w:val="24"/>
                <w:lang w:val="en-GB"/>
              </w:rPr>
            </w:pPr>
            <w:r>
              <w:rPr>
                <w:rFonts w:ascii="Arial" w:hAnsi="Arial" w:cs="Arial"/>
                <w:sz w:val="24"/>
                <w:szCs w:val="24"/>
                <w:lang w:val="en-GB"/>
              </w:rPr>
              <w:t>1.iii.Procurement is a vital part of supply chain management because it is the link between businesses and departments within organisations. It provides the basis of coordinating movement of materials between supplier and consumers. Every organisation needs a supply of goods and/ or services and procurement is the function that manages this.</w:t>
            </w:r>
          </w:p>
          <w:p>
            <w:pPr>
              <w:spacing w:after="0" w:line="240" w:lineRule="auto"/>
              <w:rPr>
                <w:b/>
                <w:lang w:val="en-GB"/>
              </w:rPr>
            </w:pPr>
            <w:r>
              <w:rPr>
                <w:b/>
                <w:lang w:val="en-GB"/>
              </w:rPr>
              <w:t>1.iv.Qualified suppliers are those that are cappble of producing the required goods to good quality standards, within agreed lead times and at appropriate cost.</w:t>
            </w:r>
          </w:p>
          <w:p>
            <w:pPr>
              <w:spacing w:after="0" w:line="240" w:lineRule="auto"/>
              <w:rPr>
                <w:b/>
                <w:lang w:val="en-GB"/>
              </w:rPr>
            </w:pPr>
            <w:r>
              <w:rPr>
                <w:b/>
                <w:lang w:val="en-GB"/>
              </w:rPr>
              <w:t>1.v.e-procurement is where procurement transactions are done online. This can be in the form of B2B, Business to Business, or B2C, Business to Consumer.</w:t>
            </w:r>
          </w:p>
          <w:p>
            <w:pPr>
              <w:spacing w:after="0" w:line="240" w:lineRule="auto"/>
              <w:rPr>
                <w:b/>
                <w:lang w:val="en-GB"/>
              </w:rPr>
            </w:pPr>
            <w:r>
              <w:rPr>
                <w:b/>
                <w:lang w:val="en-GB"/>
              </w:rPr>
              <w:t>1.vi.The main aims of procurement are to provide an organisation with a consistent flow of materials, of the right quality and at the right cost. As well as creating and maintaining supplier relationships and coordinating supply and demand information.</w:t>
            </w:r>
          </w:p>
          <w:p>
            <w:pPr>
              <w:spacing w:after="0" w:line="240" w:lineRule="auto"/>
              <w:rPr>
                <w:b/>
                <w:lang w:val="en-GB"/>
              </w:rPr>
            </w:pPr>
            <w:r>
              <w:rPr>
                <w:b/>
                <w:lang w:val="en-GB"/>
              </w:rPr>
              <w:t>1.vii.Examples of common manufacturing strategies are M.T.P. (make to plan, or make to stock), M.T.O. (make to order), A.T.O.(assemble to order).</w:t>
            </w:r>
          </w:p>
          <w:p>
            <w:pPr>
              <w:spacing w:after="0" w:line="240" w:lineRule="auto"/>
              <w:rPr>
                <w:b/>
                <w:lang w:val="en-GB"/>
              </w:rPr>
            </w:pPr>
            <w:r>
              <w:rPr>
                <w:b/>
                <w:lang w:val="en-GB"/>
              </w:rPr>
              <w:t xml:space="preserve">2.  The essential steps in a procurement cycle are </w:t>
            </w:r>
          </w:p>
          <w:p>
            <w:pPr>
              <w:spacing w:after="0" w:line="240" w:lineRule="auto"/>
              <w:rPr>
                <w:b/>
                <w:lang w:val="en-GB"/>
              </w:rPr>
            </w:pPr>
            <w:r>
              <w:rPr>
                <w:b/>
                <w:color w:val="C0504D" w:themeColor="accent2"/>
                <w:lang w:val="en-GB"/>
                <w14:textFill>
                  <w14:solidFill>
                    <w14:schemeClr w14:val="accent2"/>
                  </w14:solidFill>
                </w14:textFill>
              </w:rPr>
              <w:t>1:</w:t>
            </w:r>
            <w:r>
              <w:rPr>
                <w:b/>
                <w:lang w:val="en-GB"/>
              </w:rPr>
              <w:t xml:space="preserve"> material specification and purchase request </w:t>
            </w:r>
            <w:r>
              <w:rPr>
                <w:b/>
                <w:color w:val="C0504D" w:themeColor="accent2"/>
                <w:lang w:val="en-GB"/>
                <w14:textFill>
                  <w14:solidFill>
                    <w14:schemeClr w14:val="accent2"/>
                  </w14:solidFill>
                </w14:textFill>
              </w:rPr>
              <w:t xml:space="preserve"> ( user department</w:t>
            </w:r>
            <w:r>
              <w:rPr>
                <w:b/>
                <w:lang w:val="en-GB"/>
              </w:rPr>
              <w:t>)</w:t>
            </w:r>
          </w:p>
          <w:p>
            <w:pPr>
              <w:spacing w:after="0" w:line="240" w:lineRule="auto"/>
              <w:rPr>
                <w:b/>
                <w:lang w:val="en-GB"/>
              </w:rPr>
            </w:pPr>
            <w:r>
              <w:rPr>
                <w:b/>
                <w:color w:val="C0504D" w:themeColor="accent2"/>
                <w:lang w:val="en-GB"/>
                <w14:textFill>
                  <w14:solidFill>
                    <w14:schemeClr w14:val="accent2"/>
                  </w14:solidFill>
                </w14:textFill>
              </w:rPr>
              <w:t>2:</w:t>
            </w:r>
            <w:r>
              <w:rPr>
                <w:b/>
                <w:lang w:val="en-GB"/>
              </w:rPr>
              <w:t xml:space="preserve">obtain and verify purchase request, source potential suppliers, send quotation requests </w:t>
            </w:r>
            <w:r>
              <w:rPr>
                <w:b/>
                <w:color w:val="C0504D" w:themeColor="accent2"/>
                <w:lang w:val="en-GB"/>
                <w14:textFill>
                  <w14:solidFill>
                    <w14:schemeClr w14:val="accent2"/>
                  </w14:solidFill>
                </w14:textFill>
              </w:rPr>
              <w:t>(procurement department)</w:t>
            </w:r>
          </w:p>
          <w:p>
            <w:pPr>
              <w:spacing w:after="0" w:line="240" w:lineRule="auto"/>
              <w:rPr>
                <w:rFonts w:hint="default"/>
                <w:b/>
                <w:lang w:val="en-GB"/>
              </w:rPr>
            </w:pPr>
            <w:r>
              <w:rPr>
                <w:b/>
                <w:color w:val="C0504D" w:themeColor="accent2"/>
                <w:lang w:val="en-GB"/>
                <w14:textFill>
                  <w14:solidFill>
                    <w14:schemeClr w14:val="accent2"/>
                  </w14:solidFill>
                </w14:textFill>
              </w:rPr>
              <w:t xml:space="preserve">3: </w:t>
            </w:r>
            <w:r>
              <w:rPr>
                <w:b/>
                <w:lang w:val="en-GB"/>
              </w:rPr>
              <w:t>check for quotation demands, check customer</w:t>
            </w:r>
            <w:r>
              <w:rPr>
                <w:rFonts w:hint="default"/>
                <w:b/>
                <w:lang w:val="en-GB"/>
              </w:rPr>
              <w:t>’s credit rating, send back quotation</w:t>
            </w:r>
            <w:r>
              <w:rPr>
                <w:rFonts w:hint="default"/>
                <w:b/>
                <w:color w:val="C0504D" w:themeColor="accent2"/>
                <w:lang w:val="en-GB"/>
                <w14:textFill>
                  <w14:solidFill>
                    <w14:schemeClr w14:val="accent2"/>
                  </w14:solidFill>
                </w14:textFill>
              </w:rPr>
              <w:t xml:space="preserve"> (suppliers)</w:t>
            </w:r>
          </w:p>
          <w:p>
            <w:pPr>
              <w:spacing w:after="0" w:line="240" w:lineRule="auto"/>
              <w:rPr>
                <w:rFonts w:hint="default"/>
                <w:b/>
                <w:lang w:val="en-GB"/>
              </w:rPr>
            </w:pPr>
            <w:r>
              <w:rPr>
                <w:rFonts w:hint="default"/>
                <w:b/>
                <w:color w:val="C0504D" w:themeColor="accent2"/>
                <w:lang w:val="en-GB"/>
                <w14:textFill>
                  <w14:solidFill>
                    <w14:schemeClr w14:val="accent2"/>
                  </w14:solidFill>
                </w14:textFill>
              </w:rPr>
              <w:t>4:</w:t>
            </w:r>
            <w:r>
              <w:rPr>
                <w:rFonts w:hint="default"/>
                <w:b/>
                <w:lang w:val="en-GB"/>
              </w:rPr>
              <w:t>examine quotations and technical aspects, qualify suppliers, issue purchase order</w:t>
            </w:r>
            <w:r>
              <w:rPr>
                <w:rFonts w:hint="default"/>
                <w:b/>
                <w:color w:val="C0504D" w:themeColor="accent2"/>
                <w:lang w:val="en-GB"/>
                <w14:textFill>
                  <w14:solidFill>
                    <w14:schemeClr w14:val="accent2"/>
                  </w14:solidFill>
                </w14:textFill>
              </w:rPr>
              <w:t xml:space="preserve"> (procurement department</w:t>
            </w:r>
            <w:r>
              <w:rPr>
                <w:rFonts w:hint="default"/>
                <w:b/>
                <w:lang w:val="en-GB"/>
              </w:rPr>
              <w:t>)</w:t>
            </w:r>
          </w:p>
          <w:p>
            <w:pPr>
              <w:spacing w:after="0" w:line="240" w:lineRule="auto"/>
              <w:rPr>
                <w:b/>
                <w:lang w:val="en-GB"/>
              </w:rPr>
            </w:pPr>
            <w:r>
              <w:rPr>
                <w:b/>
                <w:color w:val="C0504D" w:themeColor="accent2"/>
                <w:lang w:val="en-GB"/>
                <w14:textFill>
                  <w14:solidFill>
                    <w14:schemeClr w14:val="accent2"/>
                  </w14:solidFill>
                </w14:textFill>
              </w:rPr>
              <w:t>5:</w:t>
            </w:r>
            <w:r>
              <w:rPr>
                <w:b/>
                <w:lang w:val="en-GB"/>
              </w:rPr>
              <w:t>receive and acknowledge purchase order. Organise production and shipment of goods. Send invoice</w:t>
            </w:r>
            <w:r>
              <w:rPr>
                <w:b/>
                <w:color w:val="C0504D" w:themeColor="accent2"/>
                <w:lang w:val="en-GB"/>
                <w14:textFill>
                  <w14:solidFill>
                    <w14:schemeClr w14:val="accent2"/>
                  </w14:solidFill>
                </w14:textFill>
              </w:rPr>
              <w:t xml:space="preserve"> (selected supplier)</w:t>
            </w:r>
          </w:p>
          <w:p>
            <w:pPr>
              <w:spacing w:after="0" w:line="240" w:lineRule="auto"/>
              <w:rPr>
                <w:b/>
                <w:color w:val="C0504D" w:themeColor="accent2"/>
                <w:lang w:val="en-GB"/>
                <w14:textFill>
                  <w14:solidFill>
                    <w14:schemeClr w14:val="accent2"/>
                  </w14:solidFill>
                </w14:textFill>
              </w:rPr>
            </w:pPr>
            <w:r>
              <w:rPr>
                <w:b/>
                <w:color w:val="C0504D" w:themeColor="accent2"/>
                <w:lang w:val="en-GB"/>
                <w14:textFill>
                  <w14:solidFill>
                    <w14:schemeClr w14:val="accent2"/>
                  </w14:solidFill>
                </w14:textFill>
              </w:rPr>
              <w:t>6:</w:t>
            </w:r>
            <w:r>
              <w:rPr>
                <w:b/>
                <w:lang w:val="en-GB"/>
              </w:rPr>
              <w:t>receive, examine and acknowledge receipt of materials. Advise user department</w:t>
            </w:r>
            <w:r>
              <w:rPr>
                <w:b/>
                <w:color w:val="C0504D" w:themeColor="accent2"/>
                <w:lang w:val="en-GB"/>
                <w14:textFill>
                  <w14:solidFill>
                    <w14:schemeClr w14:val="accent2"/>
                  </w14:solidFill>
                </w14:textFill>
              </w:rPr>
              <w:t xml:space="preserve"> (procurement</w:t>
            </w:r>
            <w:r>
              <w:rPr>
                <w:b/>
                <w:lang w:val="en-GB"/>
              </w:rPr>
              <w:t xml:space="preserve"> </w:t>
            </w:r>
            <w:r>
              <w:rPr>
                <w:b/>
                <w:color w:val="C0504D" w:themeColor="accent2"/>
                <w:lang w:val="en-GB"/>
                <w14:textFill>
                  <w14:solidFill>
                    <w14:schemeClr w14:val="accent2"/>
                  </w14:solidFill>
                </w14:textFill>
              </w:rPr>
              <w:t>department)</w:t>
            </w:r>
          </w:p>
          <w:p>
            <w:pPr>
              <w:spacing w:after="0" w:line="240" w:lineRule="auto"/>
              <w:rPr>
                <w:b/>
                <w:color w:val="auto"/>
                <w:lang w:val="en-GB"/>
              </w:rPr>
            </w:pPr>
            <w:r>
              <w:rPr>
                <w:b/>
                <w:color w:val="C0504D" w:themeColor="accent2"/>
                <w:lang w:val="en-GB"/>
                <w14:textFill>
                  <w14:solidFill>
                    <w14:schemeClr w14:val="accent2"/>
                  </w14:solidFill>
                </w14:textFill>
              </w:rPr>
              <w:t>7:</w:t>
            </w:r>
            <w:r>
              <w:rPr>
                <w:b/>
                <w:color w:val="auto"/>
                <w:lang w:val="en-GB"/>
              </w:rPr>
              <w:t xml:space="preserve"> receive and inspect materials. Update budget shifts and stock records. Use materials</w:t>
            </w:r>
            <w:r>
              <w:rPr>
                <w:b/>
                <w:color w:val="C0504D" w:themeColor="accent2"/>
                <w:lang w:val="en-GB"/>
                <w14:textFill>
                  <w14:solidFill>
                    <w14:schemeClr w14:val="accent2"/>
                  </w14:solidFill>
                </w14:textFill>
              </w:rPr>
              <w:t xml:space="preserve"> (user department)</w:t>
            </w:r>
          </w:p>
          <w:p>
            <w:pPr>
              <w:spacing w:after="0" w:line="240" w:lineRule="auto"/>
              <w:rPr>
                <w:b/>
                <w:lang w:val="en-GB"/>
              </w:rPr>
            </w:pPr>
            <w:r>
              <w:rPr>
                <w:b/>
                <w:lang w:val="en-GB"/>
              </w:rPr>
              <w:t xml:space="preserve">3:Suppliers can be monitored in a number of way. These include the use of vendor/ supplier ratings or a predetermined </w:t>
            </w:r>
            <w:r>
              <w:rPr>
                <w:rFonts w:hint="default"/>
                <w:b/>
                <w:lang w:val="en-GB"/>
              </w:rPr>
              <w:t>‘list’ of KPI’s to cover things such as financial stability, production capacity, quality of goods/ services, lead times</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Jan Gritter</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19/3/2017</w:t>
            </w:r>
            <w:bookmarkStart w:id="0" w:name="_GoBack"/>
            <w:bookmarkEnd w:id="0"/>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Calibri">
    <w:panose1 w:val="020F0502020204030204"/>
    <w:charset w:val="00"/>
    <w:family w:val="auto"/>
    <w:pitch w:val="default"/>
    <w:sig w:usb0="E0002A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CD2174"/>
    <w:multiLevelType w:val="singleLevel"/>
    <w:tmpl w:val="58CD2174"/>
    <w:lvl w:ilvl="0" w:tentative="0">
      <w:start w:val="1"/>
      <w:numFmt w:val="decimal"/>
      <w:suff w:val="nothing"/>
      <w:lvlText w:val="%1."/>
      <w:lvlJc w:val="left"/>
    </w:lvl>
  </w:abstractNum>
  <w:abstractNum w:abstractNumId="1">
    <w:nsid w:val="58CD227C"/>
    <w:multiLevelType w:val="singleLevel"/>
    <w:tmpl w:val="58CD227C"/>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5C83DE7"/>
    <w:rsid w:val="25787AFB"/>
    <w:rsid w:val="39401202"/>
    <w:rsid w:val="4683598E"/>
    <w:rsid w:val="79D237C6"/>
    <w:rsid w:val="7D351EA3"/>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Office_10.2.0.5820_F1E327BC-269C-435d-A152-05C5408002CA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jangr</cp:lastModifiedBy>
  <dcterms:modified xsi:type="dcterms:W3CDTF">2017-03-18T12:46:49Z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ies>
</file>