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8239F" w:rsidRDefault="00607874" w:rsidP="00A851DA">
      <w:pPr>
        <w:pStyle w:val="Default"/>
        <w:rPr>
          <w:rFonts w:asciiTheme="minorHAnsi" w:hAnsiTheme="minorHAnsi"/>
        </w:rPr>
      </w:pPr>
      <w:r w:rsidRPr="00A8239F">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8239F">
        <w:rPr>
          <w:rFonts w:asciiTheme="minorHAnsi" w:hAnsiTheme="minorHAnsi"/>
        </w:rPr>
        <w:t xml:space="preserve">                                </w:t>
      </w:r>
      <w:bookmarkStart w:id="0" w:name="_GoBack"/>
      <w:bookmarkEnd w:id="0"/>
      <w:r w:rsidR="00A851DA" w:rsidRPr="00A8239F">
        <w:rPr>
          <w:rFonts w:asciiTheme="minorHAnsi" w:hAnsiTheme="minorHAnsi"/>
        </w:rPr>
        <w:t xml:space="preserve">                             </w:t>
      </w:r>
      <w:r w:rsidR="00405895" w:rsidRPr="00A8239F">
        <w:rPr>
          <w:rFonts w:asciiTheme="minorHAnsi" w:hAnsiTheme="minorHAnsi"/>
        </w:rPr>
        <w:t xml:space="preserve">     </w:t>
      </w:r>
    </w:p>
    <w:p w:rsidR="00607874" w:rsidRPr="00A8239F" w:rsidRDefault="005455EC" w:rsidP="00A851DA">
      <w:pPr>
        <w:rPr>
          <w:sz w:val="24"/>
          <w:szCs w:val="24"/>
          <w:lang w:val="en-US"/>
        </w:rPr>
      </w:pPr>
      <w:r w:rsidRPr="00A8239F">
        <w:rPr>
          <w:noProof/>
          <w:sz w:val="24"/>
          <w:szCs w:val="24"/>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A8239F" w:rsidRDefault="00607874" w:rsidP="00A851DA">
      <w:pPr>
        <w:rPr>
          <w:sz w:val="24"/>
          <w:szCs w:val="24"/>
          <w:lang w:val="en-US"/>
        </w:rPr>
      </w:pPr>
    </w:p>
    <w:p w:rsidR="00607874" w:rsidRPr="00A8239F" w:rsidRDefault="00607874" w:rsidP="00A851DA">
      <w:pPr>
        <w:rPr>
          <w:sz w:val="24"/>
          <w:szCs w:val="24"/>
          <w:lang w:val="en-US"/>
        </w:rPr>
      </w:pPr>
    </w:p>
    <w:p w:rsidR="00607874" w:rsidRPr="00A8239F" w:rsidRDefault="00607874" w:rsidP="00A851DA">
      <w:pPr>
        <w:rPr>
          <w:sz w:val="24"/>
          <w:szCs w:val="24"/>
          <w:lang w:val="en-US"/>
        </w:rPr>
      </w:pPr>
    </w:p>
    <w:tbl>
      <w:tblPr>
        <w:tblStyle w:val="TableGrid"/>
        <w:tblW w:w="0" w:type="auto"/>
        <w:tblLook w:val="04A0" w:firstRow="1" w:lastRow="0" w:firstColumn="1" w:lastColumn="0" w:noHBand="0" w:noVBand="1"/>
      </w:tblPr>
      <w:tblGrid>
        <w:gridCol w:w="2524"/>
        <w:gridCol w:w="6492"/>
      </w:tblGrid>
      <w:tr w:rsidR="00A851DA" w:rsidRPr="00A823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239F" w:rsidRDefault="00A851DA">
            <w:pPr>
              <w:rPr>
                <w:b/>
                <w:color w:val="002060"/>
                <w:sz w:val="24"/>
                <w:szCs w:val="24"/>
              </w:rPr>
            </w:pPr>
            <w:r w:rsidRPr="00A8239F">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8239F" w:rsidRDefault="006D748C">
            <w:pPr>
              <w:pStyle w:val="Default"/>
              <w:rPr>
                <w:rFonts w:asciiTheme="minorHAnsi" w:hAnsiTheme="minorHAnsi"/>
              </w:rPr>
            </w:pPr>
            <w:r w:rsidRPr="00A8239F">
              <w:rPr>
                <w:rFonts w:asciiTheme="minorHAnsi" w:hAnsiTheme="minorHAnsi"/>
              </w:rPr>
              <w:t>Fatai Adewale FEHINTOLA</w:t>
            </w:r>
          </w:p>
        </w:tc>
      </w:tr>
      <w:tr w:rsidR="00A851DA" w:rsidRPr="00A823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239F" w:rsidRDefault="00A851DA">
            <w:pPr>
              <w:rPr>
                <w:b/>
                <w:color w:val="002060"/>
                <w:sz w:val="24"/>
                <w:szCs w:val="24"/>
              </w:rPr>
            </w:pPr>
            <w:r w:rsidRPr="00A8239F">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8239F" w:rsidRDefault="006D748C">
            <w:pPr>
              <w:pStyle w:val="Default"/>
              <w:rPr>
                <w:rFonts w:asciiTheme="minorHAnsi" w:hAnsiTheme="minorHAnsi"/>
              </w:rPr>
            </w:pPr>
            <w:r w:rsidRPr="00A8239F">
              <w:rPr>
                <w:rFonts w:asciiTheme="minorHAnsi" w:hAnsiTheme="minorHAnsi"/>
              </w:rPr>
              <w:t>18101</w:t>
            </w:r>
          </w:p>
        </w:tc>
      </w:tr>
      <w:tr w:rsidR="00A851DA" w:rsidRPr="00A823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239F" w:rsidRDefault="00A851DA">
            <w:pPr>
              <w:rPr>
                <w:b/>
                <w:color w:val="002060"/>
                <w:sz w:val="24"/>
                <w:szCs w:val="24"/>
              </w:rPr>
            </w:pPr>
            <w:r w:rsidRPr="00A8239F">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8239F" w:rsidRDefault="006D748C">
            <w:pPr>
              <w:pStyle w:val="Default"/>
              <w:rPr>
                <w:rFonts w:asciiTheme="minorHAnsi" w:hAnsiTheme="minorHAnsi"/>
              </w:rPr>
            </w:pPr>
            <w:r w:rsidRPr="00A8239F">
              <w:rPr>
                <w:rFonts w:asciiTheme="minorHAnsi" w:hAnsiTheme="minorHAnsi"/>
              </w:rPr>
              <w:t>Diploma in Management</w:t>
            </w:r>
          </w:p>
        </w:tc>
      </w:tr>
      <w:tr w:rsidR="00A851DA" w:rsidRPr="00A823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239F" w:rsidRDefault="00A851DA">
            <w:pPr>
              <w:rPr>
                <w:b/>
                <w:color w:val="002060"/>
                <w:sz w:val="24"/>
                <w:szCs w:val="24"/>
              </w:rPr>
            </w:pPr>
            <w:r w:rsidRPr="00A8239F">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8239F" w:rsidRDefault="00C03CC1">
            <w:pPr>
              <w:rPr>
                <w:sz w:val="24"/>
                <w:szCs w:val="24"/>
              </w:rPr>
            </w:pPr>
            <w:r>
              <w:rPr>
                <w:sz w:val="24"/>
                <w:szCs w:val="24"/>
              </w:rPr>
              <w:t>09</w:t>
            </w:r>
          </w:p>
        </w:tc>
      </w:tr>
    </w:tbl>
    <w:p w:rsidR="00CC2FB3" w:rsidRPr="00A8239F" w:rsidRDefault="00CC2FB3" w:rsidP="00A851DA">
      <w:pPr>
        <w:rPr>
          <w:b/>
          <w:sz w:val="24"/>
          <w:szCs w:val="24"/>
          <w:lang w:val="en-US"/>
        </w:rPr>
      </w:pPr>
    </w:p>
    <w:p w:rsidR="00443E6F" w:rsidRPr="00A8239F" w:rsidRDefault="00527C11" w:rsidP="00A851DA">
      <w:pPr>
        <w:rPr>
          <w:b/>
          <w:sz w:val="24"/>
          <w:szCs w:val="24"/>
          <w:lang w:val="en-US"/>
        </w:rPr>
      </w:pPr>
      <w:r w:rsidRPr="00A8239F">
        <w:rPr>
          <w:b/>
          <w:sz w:val="24"/>
          <w:szCs w:val="24"/>
          <w:lang w:val="en-US"/>
        </w:rPr>
        <w:t>Marking Criteria:</w:t>
      </w:r>
    </w:p>
    <w:p w:rsidR="00443E6F" w:rsidRPr="00A8239F" w:rsidRDefault="00527C11" w:rsidP="00A851DA">
      <w:pPr>
        <w:rPr>
          <w:sz w:val="24"/>
          <w:szCs w:val="24"/>
          <w:lang w:val="en-US"/>
        </w:rPr>
      </w:pPr>
      <w:r w:rsidRPr="00A8239F">
        <w:rPr>
          <w:b/>
          <w:sz w:val="24"/>
          <w:szCs w:val="24"/>
          <w:lang w:val="en-US"/>
        </w:rPr>
        <w:t xml:space="preserve"> </w:t>
      </w:r>
      <w:r w:rsidRPr="00A8239F">
        <w:rPr>
          <w:sz w:val="24"/>
          <w:szCs w:val="24"/>
          <w:lang w:val="en-US"/>
        </w:rPr>
        <w:t>We expect the learner</w:t>
      </w:r>
      <w:r w:rsidR="00443E6F" w:rsidRPr="00A8239F">
        <w:rPr>
          <w:sz w:val="24"/>
          <w:szCs w:val="24"/>
          <w:lang w:val="en-US"/>
        </w:rPr>
        <w:t>s</w:t>
      </w:r>
      <w:r w:rsidRPr="00A8239F">
        <w:rPr>
          <w:sz w:val="24"/>
          <w:szCs w:val="24"/>
          <w:lang w:val="en-US"/>
        </w:rPr>
        <w:t xml:space="preserve"> to write minimum one well expressed point in</w:t>
      </w:r>
      <w:r w:rsidR="00443E6F" w:rsidRPr="00A8239F">
        <w:rPr>
          <w:sz w:val="24"/>
          <w:szCs w:val="24"/>
          <w:lang w:val="en-US"/>
        </w:rPr>
        <w:t xml:space="preserve"> </w:t>
      </w:r>
      <w:r w:rsidRPr="00A8239F">
        <w:rPr>
          <w:sz w:val="24"/>
          <w:szCs w:val="24"/>
          <w:lang w:val="en-US"/>
        </w:rPr>
        <w:t>three lines</w:t>
      </w:r>
      <w:r w:rsidR="00443E6F" w:rsidRPr="00A8239F">
        <w:rPr>
          <w:sz w:val="24"/>
          <w:szCs w:val="24"/>
          <w:lang w:val="en-US"/>
        </w:rPr>
        <w:t xml:space="preserve"> against each allocated mark. This means one need</w:t>
      </w:r>
      <w:r w:rsidR="009E41F4" w:rsidRPr="00A8239F">
        <w:rPr>
          <w:sz w:val="24"/>
          <w:szCs w:val="24"/>
          <w:lang w:val="en-US"/>
        </w:rPr>
        <w:t>s</w:t>
      </w:r>
      <w:r w:rsidR="00443E6F" w:rsidRPr="00A8239F">
        <w:rPr>
          <w:sz w:val="24"/>
          <w:szCs w:val="24"/>
          <w:lang w:val="en-US"/>
        </w:rPr>
        <w:t xml:space="preserve"> to write 15 lines with </w:t>
      </w:r>
      <w:r w:rsidR="00402786" w:rsidRPr="00A8239F">
        <w:rPr>
          <w:sz w:val="24"/>
          <w:szCs w:val="24"/>
          <w:lang w:val="en-US"/>
        </w:rPr>
        <w:t>5 well expressed</w:t>
      </w:r>
      <w:r w:rsidR="00443E6F" w:rsidRPr="00A8239F">
        <w:rPr>
          <w:sz w:val="24"/>
          <w:szCs w:val="24"/>
          <w:lang w:val="en-US"/>
        </w:rPr>
        <w:t xml:space="preserve"> points to get high grades for a 5 marks question.</w:t>
      </w:r>
    </w:p>
    <w:p w:rsidR="00527C11" w:rsidRPr="00A8239F" w:rsidRDefault="00687EE8" w:rsidP="00A851DA">
      <w:pPr>
        <w:rPr>
          <w:sz w:val="24"/>
          <w:szCs w:val="24"/>
          <w:lang w:val="en-US"/>
        </w:rPr>
      </w:pPr>
      <w:r w:rsidRPr="00A8239F">
        <w:rPr>
          <w:sz w:val="24"/>
          <w:szCs w:val="24"/>
          <w:lang w:val="en-US"/>
        </w:rPr>
        <w:t xml:space="preserve">For high grades use </w:t>
      </w:r>
      <w:r w:rsidR="00527C11" w:rsidRPr="00A8239F">
        <w:rPr>
          <w:sz w:val="24"/>
          <w:szCs w:val="24"/>
          <w:lang w:val="en-US"/>
        </w:rPr>
        <w:t xml:space="preserve">examples and illustrations </w:t>
      </w:r>
      <w:r w:rsidR="00443E6F" w:rsidRPr="00A8239F">
        <w:rPr>
          <w:sz w:val="24"/>
          <w:szCs w:val="24"/>
          <w:lang w:val="en-US"/>
        </w:rPr>
        <w:t>where appropriate</w:t>
      </w:r>
      <w:r w:rsidRPr="00A8239F">
        <w:rPr>
          <w:sz w:val="24"/>
          <w:szCs w:val="24"/>
          <w:lang w:val="en-US"/>
        </w:rPr>
        <w:t>.</w:t>
      </w:r>
      <w:r w:rsidR="00443E6F" w:rsidRPr="00A8239F">
        <w:rPr>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A8239F" w:rsidTr="00CC2FB3">
        <w:tc>
          <w:tcPr>
            <w:tcW w:w="9242" w:type="dxa"/>
          </w:tcPr>
          <w:p w:rsidR="00CC2FB3" w:rsidRPr="00A8239F" w:rsidRDefault="00CC2FB3" w:rsidP="00A851DA">
            <w:pPr>
              <w:rPr>
                <w:rFonts w:ascii="Arial" w:hAnsi="Arial" w:cs="Arial"/>
                <w:sz w:val="24"/>
                <w:szCs w:val="24"/>
              </w:rPr>
            </w:pPr>
            <w:r w:rsidRPr="00A8239F">
              <w:rPr>
                <w:rFonts w:ascii="Arial" w:hAnsi="Arial" w:cs="Arial"/>
                <w:sz w:val="24"/>
                <w:szCs w:val="24"/>
              </w:rPr>
              <w:t>Please insert your completed assignment</w:t>
            </w:r>
            <w:r w:rsidR="002F779F" w:rsidRPr="00A8239F">
              <w:rPr>
                <w:rFonts w:ascii="Arial" w:hAnsi="Arial" w:cs="Arial"/>
                <w:sz w:val="24"/>
                <w:szCs w:val="24"/>
              </w:rPr>
              <w:t xml:space="preserve"> ( in word format) </w:t>
            </w:r>
            <w:r w:rsidRPr="00A8239F">
              <w:rPr>
                <w:rFonts w:ascii="Arial" w:hAnsi="Arial" w:cs="Arial"/>
                <w:sz w:val="24"/>
                <w:szCs w:val="24"/>
              </w:rPr>
              <w:t xml:space="preserve"> here:</w:t>
            </w:r>
          </w:p>
          <w:p w:rsidR="007122F7" w:rsidRPr="00321AAF" w:rsidRDefault="006D748C" w:rsidP="007122F7">
            <w:pPr>
              <w:rPr>
                <w:sz w:val="24"/>
                <w:szCs w:val="24"/>
              </w:rPr>
            </w:pPr>
            <w:r w:rsidRPr="00321AAF">
              <w:rPr>
                <w:sz w:val="24"/>
                <w:szCs w:val="24"/>
              </w:rPr>
              <w:t xml:space="preserve">1. </w:t>
            </w:r>
            <w:r w:rsidR="007122F7" w:rsidRPr="00321AAF">
              <w:rPr>
                <w:sz w:val="24"/>
                <w:szCs w:val="24"/>
              </w:rPr>
              <w:t xml:space="preserve">Risk is define as the effect of uncertainty on objectives (ISO 31000).  </w:t>
            </w:r>
            <w:r w:rsidR="007122F7" w:rsidRPr="00321AAF">
              <w:rPr>
                <w:sz w:val="24"/>
                <w:szCs w:val="24"/>
                <w:lang w:val="en-GB"/>
              </w:rPr>
              <w:t xml:space="preserve">Risk may also be described as an event or consequence.  </w:t>
            </w:r>
            <w:r w:rsidR="007122F7" w:rsidRPr="00321AAF">
              <w:rPr>
                <w:sz w:val="24"/>
                <w:szCs w:val="24"/>
              </w:rPr>
              <w:t>Examples of risks:</w:t>
            </w:r>
          </w:p>
          <w:p w:rsidR="007122F7" w:rsidRPr="00321AAF" w:rsidRDefault="007122F7" w:rsidP="007122F7">
            <w:pPr>
              <w:numPr>
                <w:ilvl w:val="0"/>
                <w:numId w:val="11"/>
              </w:numPr>
              <w:rPr>
                <w:sz w:val="24"/>
                <w:szCs w:val="24"/>
              </w:rPr>
            </w:pPr>
            <w:r w:rsidRPr="00321AAF">
              <w:rPr>
                <w:sz w:val="24"/>
                <w:szCs w:val="24"/>
              </w:rPr>
              <w:t>Interruptions of an organization’s services/products/processes occasioned by policy change, weather change, social disturbances, natural disaster</w:t>
            </w:r>
          </w:p>
          <w:p w:rsidR="007122F7" w:rsidRPr="00321AAF" w:rsidRDefault="007122F7" w:rsidP="007122F7">
            <w:pPr>
              <w:numPr>
                <w:ilvl w:val="0"/>
                <w:numId w:val="11"/>
              </w:numPr>
              <w:rPr>
                <w:sz w:val="24"/>
                <w:szCs w:val="24"/>
              </w:rPr>
            </w:pPr>
            <w:r w:rsidRPr="00321AAF">
              <w:rPr>
                <w:sz w:val="24"/>
                <w:szCs w:val="24"/>
              </w:rPr>
              <w:t>Unforeseen changes in strategic partnerships, vendors/suppliers, etc</w:t>
            </w:r>
          </w:p>
          <w:p w:rsidR="007122F7" w:rsidRPr="00321AAF" w:rsidRDefault="007122F7" w:rsidP="007122F7">
            <w:pPr>
              <w:numPr>
                <w:ilvl w:val="0"/>
                <w:numId w:val="11"/>
              </w:numPr>
              <w:rPr>
                <w:sz w:val="24"/>
                <w:szCs w:val="24"/>
              </w:rPr>
            </w:pPr>
            <w:r w:rsidRPr="00321AAF">
              <w:rPr>
                <w:sz w:val="24"/>
                <w:szCs w:val="24"/>
              </w:rPr>
              <w:t>Changing labor market conditions</w:t>
            </w:r>
          </w:p>
          <w:p w:rsidR="007122F7" w:rsidRPr="00321AAF" w:rsidRDefault="007122F7" w:rsidP="009457F4">
            <w:pPr>
              <w:numPr>
                <w:ilvl w:val="0"/>
                <w:numId w:val="11"/>
              </w:numPr>
              <w:rPr>
                <w:sz w:val="24"/>
                <w:szCs w:val="24"/>
              </w:rPr>
            </w:pPr>
            <w:r w:rsidRPr="00321AAF">
              <w:rPr>
                <w:sz w:val="24"/>
                <w:szCs w:val="24"/>
              </w:rPr>
              <w:t xml:space="preserve">Security conditions.  </w:t>
            </w:r>
          </w:p>
          <w:p w:rsidR="00C03CC1" w:rsidRPr="00321AAF" w:rsidRDefault="007122F7" w:rsidP="009457F4">
            <w:pPr>
              <w:numPr>
                <w:ilvl w:val="0"/>
                <w:numId w:val="11"/>
              </w:numPr>
              <w:rPr>
                <w:sz w:val="24"/>
                <w:szCs w:val="24"/>
              </w:rPr>
            </w:pPr>
            <w:r w:rsidRPr="00321AAF">
              <w:rPr>
                <w:sz w:val="24"/>
                <w:szCs w:val="24"/>
                <w:lang w:val="en-GB"/>
              </w:rPr>
              <w:t>Introduction of new technology to operations, for example, integration of computer systems</w:t>
            </w:r>
          </w:p>
          <w:p w:rsidR="007122F7" w:rsidRPr="00321AAF" w:rsidRDefault="007122F7" w:rsidP="007122F7">
            <w:pPr>
              <w:rPr>
                <w:sz w:val="24"/>
                <w:szCs w:val="24"/>
              </w:rPr>
            </w:pPr>
            <w:r w:rsidRPr="00321AAF">
              <w:rPr>
                <w:sz w:val="24"/>
                <w:szCs w:val="24"/>
              </w:rPr>
              <w:t>Risk may be associated with:</w:t>
            </w:r>
          </w:p>
          <w:p w:rsidR="007122F7" w:rsidRPr="00321AAF" w:rsidRDefault="007122F7" w:rsidP="007122F7">
            <w:pPr>
              <w:pStyle w:val="ListParagraph"/>
              <w:numPr>
                <w:ilvl w:val="0"/>
                <w:numId w:val="12"/>
              </w:numPr>
              <w:spacing w:after="160" w:line="259" w:lineRule="auto"/>
              <w:rPr>
                <w:sz w:val="24"/>
                <w:szCs w:val="24"/>
              </w:rPr>
            </w:pPr>
            <w:r w:rsidRPr="00321AAF">
              <w:rPr>
                <w:sz w:val="24"/>
                <w:szCs w:val="24"/>
              </w:rPr>
              <w:t>The organization’s long term strategy</w:t>
            </w:r>
          </w:p>
          <w:p w:rsidR="007122F7" w:rsidRPr="00321AAF" w:rsidRDefault="007122F7" w:rsidP="007122F7">
            <w:pPr>
              <w:pStyle w:val="ListParagraph"/>
              <w:numPr>
                <w:ilvl w:val="0"/>
                <w:numId w:val="12"/>
              </w:numPr>
              <w:spacing w:after="160" w:line="259" w:lineRule="auto"/>
              <w:rPr>
                <w:sz w:val="24"/>
                <w:szCs w:val="24"/>
              </w:rPr>
            </w:pPr>
            <w:r w:rsidRPr="00321AAF">
              <w:rPr>
                <w:sz w:val="24"/>
                <w:szCs w:val="24"/>
              </w:rPr>
              <w:t>The general financial health of the organization</w:t>
            </w:r>
          </w:p>
          <w:p w:rsidR="007122F7" w:rsidRPr="00321AAF" w:rsidRDefault="007122F7" w:rsidP="007122F7">
            <w:pPr>
              <w:pStyle w:val="ListParagraph"/>
              <w:numPr>
                <w:ilvl w:val="0"/>
                <w:numId w:val="12"/>
              </w:numPr>
              <w:spacing w:after="160" w:line="259" w:lineRule="auto"/>
              <w:rPr>
                <w:sz w:val="24"/>
                <w:szCs w:val="24"/>
              </w:rPr>
            </w:pPr>
            <w:r w:rsidRPr="00321AAF">
              <w:rPr>
                <w:sz w:val="24"/>
                <w:szCs w:val="24"/>
              </w:rPr>
              <w:t xml:space="preserve"> The day-to-day operations</w:t>
            </w:r>
          </w:p>
          <w:p w:rsidR="004D2921" w:rsidRPr="00321AAF" w:rsidRDefault="007122F7" w:rsidP="007122F7">
            <w:pPr>
              <w:pStyle w:val="ListParagraph"/>
              <w:numPr>
                <w:ilvl w:val="0"/>
                <w:numId w:val="12"/>
              </w:numPr>
              <w:spacing w:after="160" w:line="259" w:lineRule="auto"/>
              <w:rPr>
                <w:sz w:val="24"/>
                <w:szCs w:val="24"/>
              </w:rPr>
            </w:pPr>
            <w:r w:rsidRPr="00321AAF">
              <w:rPr>
                <w:sz w:val="24"/>
                <w:szCs w:val="24"/>
              </w:rPr>
              <w:t>Management of change</w:t>
            </w:r>
          </w:p>
          <w:p w:rsidR="002C4807" w:rsidRPr="00321AAF" w:rsidRDefault="002C4807" w:rsidP="002C4807">
            <w:pPr>
              <w:rPr>
                <w:sz w:val="24"/>
                <w:szCs w:val="24"/>
              </w:rPr>
            </w:pPr>
            <w:r w:rsidRPr="00321AAF">
              <w:rPr>
                <w:sz w:val="24"/>
                <w:szCs w:val="24"/>
              </w:rPr>
              <w:t>There are two (broad) t</w:t>
            </w:r>
            <w:r w:rsidRPr="00321AAF">
              <w:rPr>
                <w:sz w:val="24"/>
                <w:szCs w:val="24"/>
              </w:rPr>
              <w:t>ypes of risk</w:t>
            </w:r>
            <w:r w:rsidRPr="00321AAF">
              <w:rPr>
                <w:sz w:val="24"/>
                <w:szCs w:val="24"/>
              </w:rPr>
              <w:t>, namely quantitative and qualitative risk.</w:t>
            </w:r>
          </w:p>
          <w:p w:rsidR="00CB559E" w:rsidRPr="00321AAF" w:rsidRDefault="002C4807" w:rsidP="002C4807">
            <w:pPr>
              <w:rPr>
                <w:sz w:val="24"/>
                <w:szCs w:val="24"/>
              </w:rPr>
            </w:pPr>
            <w:r w:rsidRPr="00321AAF">
              <w:rPr>
                <w:sz w:val="24"/>
                <w:szCs w:val="24"/>
              </w:rPr>
              <w:t>A q</w:t>
            </w:r>
            <w:r w:rsidRPr="00321AAF">
              <w:rPr>
                <w:sz w:val="24"/>
                <w:szCs w:val="24"/>
              </w:rPr>
              <w:t xml:space="preserve">uantitative </w:t>
            </w:r>
            <w:r w:rsidRPr="00321AAF">
              <w:rPr>
                <w:sz w:val="24"/>
                <w:szCs w:val="24"/>
              </w:rPr>
              <w:t>risk can be presented in the actual amount</w:t>
            </w:r>
            <w:r w:rsidR="00A51C43" w:rsidRPr="00321AAF">
              <w:rPr>
                <w:sz w:val="24"/>
                <w:szCs w:val="24"/>
              </w:rPr>
              <w:t>, for example, amount of money or goods or time expended.  On the other hand q</w:t>
            </w:r>
            <w:r w:rsidRPr="00321AAF">
              <w:rPr>
                <w:sz w:val="24"/>
                <w:szCs w:val="24"/>
              </w:rPr>
              <w:t xml:space="preserve">ualitative </w:t>
            </w:r>
            <w:r w:rsidR="00A51C43" w:rsidRPr="00321AAF">
              <w:rPr>
                <w:sz w:val="24"/>
                <w:szCs w:val="24"/>
              </w:rPr>
              <w:t>risk is mostly ‘an all-or-none’ parameter, for example, product acceptability, consumer (or public) confidence in a product or an organization.</w:t>
            </w:r>
          </w:p>
          <w:p w:rsidR="00CC2FB3" w:rsidRPr="00321AAF" w:rsidRDefault="006D748C" w:rsidP="00A851DA">
            <w:pPr>
              <w:rPr>
                <w:sz w:val="24"/>
                <w:szCs w:val="24"/>
              </w:rPr>
            </w:pPr>
            <w:r w:rsidRPr="00321AAF">
              <w:rPr>
                <w:sz w:val="24"/>
                <w:szCs w:val="24"/>
              </w:rPr>
              <w:t xml:space="preserve"> </w:t>
            </w:r>
          </w:p>
          <w:p w:rsidR="00C03CC1" w:rsidRPr="00321AAF" w:rsidRDefault="006D748C" w:rsidP="0066305A">
            <w:pPr>
              <w:rPr>
                <w:sz w:val="24"/>
                <w:szCs w:val="24"/>
                <w:lang w:val="en-GB"/>
              </w:rPr>
            </w:pPr>
            <w:r w:rsidRPr="00321AAF">
              <w:rPr>
                <w:sz w:val="24"/>
                <w:szCs w:val="24"/>
              </w:rPr>
              <w:t>2.</w:t>
            </w:r>
            <w:r w:rsidR="0066305A" w:rsidRPr="00321AAF">
              <w:rPr>
                <w:sz w:val="24"/>
                <w:szCs w:val="24"/>
              </w:rPr>
              <w:t xml:space="preserve">  Risk management can be described as a set of principles and processes that help to mitigate the negative impact of risk</w:t>
            </w:r>
            <w:r w:rsidR="00B13810" w:rsidRPr="00321AAF">
              <w:rPr>
                <w:sz w:val="24"/>
                <w:szCs w:val="24"/>
              </w:rPr>
              <w:t xml:space="preserve">.  </w:t>
            </w:r>
            <w:r w:rsidR="0066305A" w:rsidRPr="00321AAF">
              <w:rPr>
                <w:sz w:val="24"/>
                <w:szCs w:val="24"/>
              </w:rPr>
              <w:t xml:space="preserve">Risk management </w:t>
            </w:r>
            <w:r w:rsidR="00B13810" w:rsidRPr="00321AAF">
              <w:rPr>
                <w:sz w:val="24"/>
                <w:szCs w:val="24"/>
              </w:rPr>
              <w:t xml:space="preserve">assists in </w:t>
            </w:r>
            <w:r w:rsidR="0066305A" w:rsidRPr="00321AAF">
              <w:rPr>
                <w:sz w:val="24"/>
                <w:szCs w:val="24"/>
              </w:rPr>
              <w:t>analyzing potential risk, and provides strategies for reducing associated cost</w:t>
            </w:r>
            <w:r w:rsidR="00B13810" w:rsidRPr="00321AAF">
              <w:rPr>
                <w:sz w:val="24"/>
                <w:szCs w:val="24"/>
              </w:rPr>
              <w:t xml:space="preserve">.  </w:t>
            </w:r>
            <w:r w:rsidR="0066305A" w:rsidRPr="00321AAF">
              <w:rPr>
                <w:sz w:val="24"/>
                <w:szCs w:val="24"/>
                <w:lang w:val="en-GB"/>
              </w:rPr>
              <w:t xml:space="preserve">The primary aim of risk </w:t>
            </w:r>
            <w:r w:rsidR="0066305A" w:rsidRPr="00321AAF">
              <w:rPr>
                <w:sz w:val="24"/>
                <w:szCs w:val="24"/>
                <w:lang w:val="en-GB"/>
              </w:rPr>
              <w:lastRenderedPageBreak/>
              <w:t>management is to anticipate potential risks and, put in place processes and procedures that will ensure continued normalcy in (of) the system</w:t>
            </w:r>
            <w:r w:rsidR="00B13810" w:rsidRPr="00321AAF">
              <w:rPr>
                <w:sz w:val="24"/>
                <w:szCs w:val="24"/>
                <w:lang w:val="en-GB"/>
              </w:rPr>
              <w:t xml:space="preserve">.  </w:t>
            </w:r>
          </w:p>
          <w:p w:rsidR="00B13810" w:rsidRPr="00321AAF" w:rsidRDefault="00B13810" w:rsidP="00B13810">
            <w:pPr>
              <w:rPr>
                <w:sz w:val="24"/>
                <w:szCs w:val="24"/>
              </w:rPr>
            </w:pPr>
            <w:r w:rsidRPr="00321AAF">
              <w:rPr>
                <w:sz w:val="24"/>
                <w:szCs w:val="24"/>
              </w:rPr>
              <w:t>Risk management:</w:t>
            </w:r>
          </w:p>
          <w:p w:rsidR="00B13810" w:rsidRPr="00321AAF" w:rsidRDefault="00B13810" w:rsidP="00B13810">
            <w:pPr>
              <w:numPr>
                <w:ilvl w:val="0"/>
                <w:numId w:val="13"/>
              </w:numPr>
              <w:rPr>
                <w:sz w:val="24"/>
                <w:szCs w:val="24"/>
              </w:rPr>
            </w:pPr>
            <w:r w:rsidRPr="00321AAF">
              <w:rPr>
                <w:sz w:val="24"/>
                <w:szCs w:val="24"/>
              </w:rPr>
              <w:t>Identifies risk</w:t>
            </w:r>
          </w:p>
          <w:p w:rsidR="00B13810" w:rsidRPr="00321AAF" w:rsidRDefault="00B13810" w:rsidP="00B13810">
            <w:pPr>
              <w:numPr>
                <w:ilvl w:val="0"/>
                <w:numId w:val="13"/>
              </w:numPr>
              <w:rPr>
                <w:sz w:val="24"/>
                <w:szCs w:val="24"/>
              </w:rPr>
            </w:pPr>
            <w:r w:rsidRPr="00321AAF">
              <w:rPr>
                <w:sz w:val="24"/>
                <w:szCs w:val="24"/>
              </w:rPr>
              <w:t>Assesses risk</w:t>
            </w:r>
          </w:p>
          <w:p w:rsidR="00B13810" w:rsidRPr="00321AAF" w:rsidRDefault="00B13810" w:rsidP="00390DC7">
            <w:pPr>
              <w:numPr>
                <w:ilvl w:val="0"/>
                <w:numId w:val="13"/>
              </w:numPr>
              <w:rPr>
                <w:sz w:val="24"/>
                <w:szCs w:val="24"/>
              </w:rPr>
            </w:pPr>
            <w:r w:rsidRPr="00321AAF">
              <w:rPr>
                <w:sz w:val="24"/>
                <w:szCs w:val="24"/>
              </w:rPr>
              <w:t>Determines suitable response, and</w:t>
            </w:r>
          </w:p>
          <w:p w:rsidR="00B13810" w:rsidRPr="00321AAF" w:rsidRDefault="00B13810" w:rsidP="00390DC7">
            <w:pPr>
              <w:numPr>
                <w:ilvl w:val="0"/>
                <w:numId w:val="13"/>
              </w:numPr>
              <w:rPr>
                <w:sz w:val="24"/>
                <w:szCs w:val="24"/>
              </w:rPr>
            </w:pPr>
            <w:r w:rsidRPr="00321AAF">
              <w:rPr>
                <w:sz w:val="24"/>
                <w:szCs w:val="24"/>
                <w:lang w:val="en-GB"/>
              </w:rPr>
              <w:t>Implement the suitable response</w:t>
            </w:r>
          </w:p>
          <w:p w:rsidR="00B13810" w:rsidRPr="00321AAF" w:rsidRDefault="00B13810" w:rsidP="00B13810">
            <w:pPr>
              <w:rPr>
                <w:sz w:val="24"/>
                <w:szCs w:val="24"/>
              </w:rPr>
            </w:pPr>
            <w:r w:rsidRPr="00321AAF">
              <w:rPr>
                <w:sz w:val="24"/>
                <w:szCs w:val="24"/>
              </w:rPr>
              <w:t>The (three) common risk-management techniques are:</w:t>
            </w:r>
            <w:r w:rsidRPr="00321AAF">
              <w:rPr>
                <w:sz w:val="24"/>
                <w:szCs w:val="24"/>
              </w:rPr>
              <w:t xml:space="preserve"> avoidance, reduction, and assumption.</w:t>
            </w:r>
          </w:p>
          <w:p w:rsidR="00B13810" w:rsidRPr="00321AAF" w:rsidRDefault="00B13810" w:rsidP="00B13810">
            <w:pPr>
              <w:pStyle w:val="ListParagraph"/>
              <w:numPr>
                <w:ilvl w:val="0"/>
                <w:numId w:val="14"/>
              </w:numPr>
              <w:spacing w:after="160" w:line="259" w:lineRule="auto"/>
              <w:rPr>
                <w:sz w:val="24"/>
                <w:szCs w:val="24"/>
              </w:rPr>
            </w:pPr>
            <w:r w:rsidRPr="00321AAF">
              <w:rPr>
                <w:sz w:val="24"/>
                <w:szCs w:val="24"/>
              </w:rPr>
              <w:t xml:space="preserve">Risk avoidance – </w:t>
            </w:r>
            <w:r w:rsidRPr="00321AAF">
              <w:rPr>
                <w:sz w:val="24"/>
                <w:szCs w:val="24"/>
              </w:rPr>
              <w:t xml:space="preserve">can be simply described as not venturing </w:t>
            </w:r>
            <w:r w:rsidR="00BF547A" w:rsidRPr="00321AAF">
              <w:rPr>
                <w:sz w:val="24"/>
                <w:szCs w:val="24"/>
              </w:rPr>
              <w:t>with a view to ‘shutting out’</w:t>
            </w:r>
            <w:r w:rsidRPr="00321AAF">
              <w:rPr>
                <w:sz w:val="24"/>
                <w:szCs w:val="24"/>
              </w:rPr>
              <w:t xml:space="preserve"> </w:t>
            </w:r>
            <w:r w:rsidR="00BF547A" w:rsidRPr="00321AAF">
              <w:rPr>
                <w:sz w:val="24"/>
                <w:szCs w:val="24"/>
              </w:rPr>
              <w:t xml:space="preserve">risk.  For example, when a company refuses to launch new and/or modify </w:t>
            </w:r>
            <w:r w:rsidRPr="00321AAF">
              <w:rPr>
                <w:sz w:val="24"/>
                <w:szCs w:val="24"/>
              </w:rPr>
              <w:t xml:space="preserve">product </w:t>
            </w:r>
            <w:r w:rsidR="00BF547A" w:rsidRPr="00321AAF">
              <w:rPr>
                <w:sz w:val="24"/>
                <w:szCs w:val="24"/>
              </w:rPr>
              <w:t xml:space="preserve">for fear of </w:t>
            </w:r>
            <w:r w:rsidRPr="00321AAF">
              <w:rPr>
                <w:sz w:val="24"/>
                <w:szCs w:val="24"/>
              </w:rPr>
              <w:t>failure</w:t>
            </w:r>
            <w:r w:rsidR="00742B8E" w:rsidRPr="00321AAF">
              <w:rPr>
                <w:sz w:val="24"/>
                <w:szCs w:val="24"/>
              </w:rPr>
              <w:t xml:space="preserve"> and its attendant cost.  An individual may elect to not use car for fear of vehicular accident.  The cost of engaging in either of the above would be enormous, hence risk avoidance is (almost)</w:t>
            </w:r>
            <w:r w:rsidRPr="00321AAF">
              <w:rPr>
                <w:sz w:val="24"/>
                <w:szCs w:val="24"/>
              </w:rPr>
              <w:t xml:space="preserve"> </w:t>
            </w:r>
            <w:r w:rsidR="00742B8E" w:rsidRPr="00321AAF">
              <w:rPr>
                <w:sz w:val="24"/>
                <w:szCs w:val="24"/>
              </w:rPr>
              <w:t xml:space="preserve">not in consonance with development, and impracticable. </w:t>
            </w:r>
          </w:p>
          <w:p w:rsidR="00B13810" w:rsidRPr="00321AAF" w:rsidRDefault="00B13810" w:rsidP="00B13810">
            <w:pPr>
              <w:pStyle w:val="ListParagraph"/>
              <w:numPr>
                <w:ilvl w:val="0"/>
                <w:numId w:val="14"/>
              </w:numPr>
              <w:spacing w:after="160" w:line="259" w:lineRule="auto"/>
              <w:rPr>
                <w:sz w:val="24"/>
                <w:szCs w:val="24"/>
              </w:rPr>
            </w:pPr>
            <w:r w:rsidRPr="00321AAF">
              <w:rPr>
                <w:sz w:val="24"/>
                <w:szCs w:val="24"/>
              </w:rPr>
              <w:t>Risk reduction</w:t>
            </w:r>
            <w:r w:rsidR="00742B8E" w:rsidRPr="00321AAF">
              <w:rPr>
                <w:sz w:val="24"/>
                <w:szCs w:val="24"/>
              </w:rPr>
              <w:t xml:space="preserve"> –</w:t>
            </w:r>
            <w:r w:rsidRPr="00321AAF">
              <w:rPr>
                <w:sz w:val="24"/>
                <w:szCs w:val="24"/>
              </w:rPr>
              <w:t xml:space="preserve"> </w:t>
            </w:r>
            <w:r w:rsidR="00742B8E" w:rsidRPr="00321AAF">
              <w:rPr>
                <w:sz w:val="24"/>
                <w:szCs w:val="24"/>
              </w:rPr>
              <w:t xml:space="preserve">involves the institution of processes and/or provisions of resources to mitigate the effect(s) of potential risk.  For example, engaging </w:t>
            </w:r>
            <w:r w:rsidRPr="00321AAF">
              <w:rPr>
                <w:sz w:val="24"/>
                <w:szCs w:val="24"/>
              </w:rPr>
              <w:t>security guards</w:t>
            </w:r>
            <w:r w:rsidR="00742B8E" w:rsidRPr="00321AAF">
              <w:rPr>
                <w:sz w:val="24"/>
                <w:szCs w:val="24"/>
              </w:rPr>
              <w:t xml:space="preserve"> to reduce/eliminate theft</w:t>
            </w:r>
            <w:r w:rsidRPr="00321AAF">
              <w:rPr>
                <w:sz w:val="24"/>
                <w:szCs w:val="24"/>
              </w:rPr>
              <w:t xml:space="preserve">, </w:t>
            </w:r>
            <w:r w:rsidR="00742B8E" w:rsidRPr="00321AAF">
              <w:rPr>
                <w:sz w:val="24"/>
                <w:szCs w:val="24"/>
              </w:rPr>
              <w:t>installation of</w:t>
            </w:r>
            <w:r w:rsidRPr="00321AAF">
              <w:rPr>
                <w:sz w:val="24"/>
                <w:szCs w:val="24"/>
              </w:rPr>
              <w:t xml:space="preserve"> smoke detector</w:t>
            </w:r>
            <w:r w:rsidR="00742B8E" w:rsidRPr="00321AAF">
              <w:rPr>
                <w:sz w:val="24"/>
                <w:szCs w:val="24"/>
              </w:rPr>
              <w:t xml:space="preserve"> to ensure prompt detection of fire</w:t>
            </w:r>
            <w:r w:rsidR="003E0BDD" w:rsidRPr="00321AAF">
              <w:rPr>
                <w:sz w:val="24"/>
                <w:szCs w:val="24"/>
              </w:rPr>
              <w:t xml:space="preserve"> prior to causing serious damages, etc.</w:t>
            </w:r>
          </w:p>
          <w:p w:rsidR="00B13810" w:rsidRPr="00321AAF" w:rsidRDefault="00B13810" w:rsidP="00B13810">
            <w:pPr>
              <w:pStyle w:val="ListParagraph"/>
              <w:numPr>
                <w:ilvl w:val="0"/>
                <w:numId w:val="14"/>
              </w:numPr>
              <w:spacing w:after="160" w:line="259" w:lineRule="auto"/>
              <w:rPr>
                <w:sz w:val="24"/>
                <w:szCs w:val="24"/>
              </w:rPr>
            </w:pPr>
            <w:r w:rsidRPr="00321AAF">
              <w:rPr>
                <w:sz w:val="24"/>
                <w:szCs w:val="24"/>
              </w:rPr>
              <w:t xml:space="preserve">Risk assumption – </w:t>
            </w:r>
            <w:r w:rsidR="003E0BDD" w:rsidRPr="00321AAF">
              <w:rPr>
                <w:sz w:val="24"/>
                <w:szCs w:val="24"/>
              </w:rPr>
              <w:t xml:space="preserve">An individual who drives a </w:t>
            </w:r>
            <w:r w:rsidRPr="00321AAF">
              <w:rPr>
                <w:sz w:val="24"/>
                <w:szCs w:val="24"/>
              </w:rPr>
              <w:t xml:space="preserve">car </w:t>
            </w:r>
            <w:r w:rsidR="003E0BDD" w:rsidRPr="00321AAF">
              <w:rPr>
                <w:sz w:val="24"/>
                <w:szCs w:val="24"/>
              </w:rPr>
              <w:t xml:space="preserve">has assumed the risk of car </w:t>
            </w:r>
            <w:r w:rsidRPr="00321AAF">
              <w:rPr>
                <w:sz w:val="24"/>
                <w:szCs w:val="24"/>
              </w:rPr>
              <w:t>accident</w:t>
            </w:r>
            <w:r w:rsidR="003E0BDD" w:rsidRPr="00321AAF">
              <w:rPr>
                <w:sz w:val="24"/>
                <w:szCs w:val="24"/>
              </w:rPr>
              <w:t xml:space="preserve">.  The technique of risk assumption is usually employed </w:t>
            </w:r>
            <w:r w:rsidRPr="00321AAF">
              <w:rPr>
                <w:sz w:val="24"/>
                <w:szCs w:val="24"/>
              </w:rPr>
              <w:t>in the event that:</w:t>
            </w:r>
          </w:p>
          <w:p w:rsidR="00B13810" w:rsidRPr="00321AAF" w:rsidRDefault="00B13810" w:rsidP="00B13810">
            <w:pPr>
              <w:pStyle w:val="ListParagraph"/>
              <w:numPr>
                <w:ilvl w:val="1"/>
                <w:numId w:val="14"/>
              </w:numPr>
              <w:spacing w:after="160" w:line="259" w:lineRule="auto"/>
              <w:rPr>
                <w:sz w:val="24"/>
                <w:szCs w:val="24"/>
              </w:rPr>
            </w:pPr>
            <w:r w:rsidRPr="00321AAF">
              <w:rPr>
                <w:sz w:val="24"/>
                <w:szCs w:val="24"/>
              </w:rPr>
              <w:t>Potential loss insignificant</w:t>
            </w:r>
          </w:p>
          <w:p w:rsidR="00B13810" w:rsidRPr="00321AAF" w:rsidRDefault="00B13810" w:rsidP="00B13810">
            <w:pPr>
              <w:pStyle w:val="ListParagraph"/>
              <w:numPr>
                <w:ilvl w:val="1"/>
                <w:numId w:val="14"/>
              </w:numPr>
              <w:spacing w:after="160" w:line="259" w:lineRule="auto"/>
              <w:rPr>
                <w:sz w:val="24"/>
                <w:szCs w:val="24"/>
              </w:rPr>
            </w:pPr>
            <w:r w:rsidRPr="00321AAF">
              <w:rPr>
                <w:sz w:val="24"/>
                <w:szCs w:val="24"/>
              </w:rPr>
              <w:t>Practical strategies of risk management have reduced the risk to a minimal level</w:t>
            </w:r>
          </w:p>
          <w:p w:rsidR="00B13810" w:rsidRPr="00321AAF" w:rsidRDefault="00B13810" w:rsidP="00B13810">
            <w:pPr>
              <w:pStyle w:val="ListParagraph"/>
              <w:numPr>
                <w:ilvl w:val="1"/>
                <w:numId w:val="14"/>
              </w:numPr>
              <w:spacing w:after="160" w:line="259" w:lineRule="auto"/>
              <w:rPr>
                <w:sz w:val="24"/>
                <w:szCs w:val="24"/>
              </w:rPr>
            </w:pPr>
            <w:r w:rsidRPr="00321AAF">
              <w:rPr>
                <w:sz w:val="24"/>
                <w:szCs w:val="24"/>
              </w:rPr>
              <w:t>Available insurance too expensive</w:t>
            </w:r>
          </w:p>
          <w:p w:rsidR="003D62C6" w:rsidRPr="00321AAF" w:rsidRDefault="00B13810" w:rsidP="00B13810">
            <w:pPr>
              <w:pStyle w:val="ListParagraph"/>
              <w:numPr>
                <w:ilvl w:val="1"/>
                <w:numId w:val="14"/>
              </w:numPr>
              <w:spacing w:after="160" w:line="259" w:lineRule="auto"/>
              <w:rPr>
                <w:sz w:val="24"/>
                <w:szCs w:val="24"/>
              </w:rPr>
            </w:pPr>
            <w:r w:rsidRPr="00321AAF">
              <w:rPr>
                <w:sz w:val="24"/>
                <w:szCs w:val="24"/>
              </w:rPr>
              <w:t>Non-availability of alternate strategies</w:t>
            </w:r>
            <w:r w:rsidR="00EB32B7" w:rsidRPr="00321AAF">
              <w:rPr>
                <w:sz w:val="24"/>
                <w:szCs w:val="24"/>
              </w:rPr>
              <w:t xml:space="preserve">  </w:t>
            </w:r>
          </w:p>
          <w:p w:rsidR="00C37E69" w:rsidRPr="00321AAF" w:rsidRDefault="003E0BDD" w:rsidP="00C37E69">
            <w:pPr>
              <w:rPr>
                <w:sz w:val="24"/>
                <w:szCs w:val="24"/>
              </w:rPr>
            </w:pPr>
            <w:r w:rsidRPr="00321AAF">
              <w:rPr>
                <w:sz w:val="24"/>
                <w:szCs w:val="24"/>
                <w:lang w:val="en-GB"/>
              </w:rPr>
              <w:t xml:space="preserve">Self-insurance may be instituted </w:t>
            </w:r>
            <w:r w:rsidR="00F75806" w:rsidRPr="00321AAF">
              <w:rPr>
                <w:sz w:val="24"/>
                <w:szCs w:val="24"/>
                <w:lang w:val="en-GB"/>
              </w:rPr>
              <w:t xml:space="preserve">in order to mitigate the negative effect that may follow risk assumption.  Self-insurance involves </w:t>
            </w:r>
            <w:r w:rsidRPr="00321AAF">
              <w:rPr>
                <w:sz w:val="24"/>
                <w:szCs w:val="24"/>
                <w:lang w:val="en-GB"/>
              </w:rPr>
              <w:t xml:space="preserve">the setting aside of fund </w:t>
            </w:r>
            <w:r w:rsidR="00F75806" w:rsidRPr="00321AAF">
              <w:rPr>
                <w:sz w:val="24"/>
                <w:szCs w:val="24"/>
                <w:lang w:val="en-GB"/>
              </w:rPr>
              <w:t>to replace lost items/materials in the event of the anticipated risk.</w:t>
            </w:r>
            <w:r w:rsidRPr="00321AAF">
              <w:rPr>
                <w:sz w:val="24"/>
                <w:szCs w:val="24"/>
                <w:lang w:val="en-GB"/>
              </w:rPr>
              <w:t xml:space="preserve">  The major drawback is when enormous cost results early when the organization ‘has not found its feet’</w:t>
            </w:r>
          </w:p>
          <w:p w:rsidR="003E0BDD" w:rsidRPr="00321AAF" w:rsidRDefault="003E0BDD" w:rsidP="00C03CC1">
            <w:pPr>
              <w:rPr>
                <w:sz w:val="24"/>
                <w:szCs w:val="24"/>
              </w:rPr>
            </w:pPr>
          </w:p>
          <w:p w:rsidR="006D3FE9" w:rsidRPr="00321AAF" w:rsidRDefault="006D748C" w:rsidP="00C03CC1">
            <w:pPr>
              <w:rPr>
                <w:sz w:val="24"/>
                <w:szCs w:val="24"/>
              </w:rPr>
            </w:pPr>
            <w:r w:rsidRPr="00321AAF">
              <w:rPr>
                <w:sz w:val="24"/>
                <w:szCs w:val="24"/>
              </w:rPr>
              <w:t>3.</w:t>
            </w:r>
            <w:r w:rsidR="00F75806" w:rsidRPr="00321AAF">
              <w:rPr>
                <w:sz w:val="24"/>
                <w:szCs w:val="24"/>
              </w:rPr>
              <w:t xml:space="preserve"> Responding to risk is one of the 7 R’</w:t>
            </w:r>
            <w:r w:rsidR="006D3FE9" w:rsidRPr="00321AAF">
              <w:rPr>
                <w:sz w:val="24"/>
                <w:szCs w:val="24"/>
              </w:rPr>
              <w:t xml:space="preserve">s that constitute the activities involved in risk management.  The other (6) R’s are: </w:t>
            </w:r>
          </w:p>
          <w:p w:rsidR="006D3FE9" w:rsidRPr="00321AAF" w:rsidRDefault="006D3FE9" w:rsidP="006D3FE9">
            <w:pPr>
              <w:rPr>
                <w:sz w:val="24"/>
                <w:szCs w:val="24"/>
              </w:rPr>
            </w:pPr>
            <w:r w:rsidRPr="00321AAF">
              <w:rPr>
                <w:sz w:val="24"/>
                <w:szCs w:val="24"/>
              </w:rPr>
              <w:t>The 7 R’s and 4 T’s represent the key activities of risk management</w:t>
            </w:r>
          </w:p>
          <w:p w:rsidR="006D3FE9" w:rsidRPr="00321AAF" w:rsidRDefault="006D3FE9" w:rsidP="006D3FE9">
            <w:pPr>
              <w:numPr>
                <w:ilvl w:val="0"/>
                <w:numId w:val="16"/>
              </w:numPr>
              <w:rPr>
                <w:sz w:val="24"/>
                <w:szCs w:val="24"/>
              </w:rPr>
            </w:pPr>
            <w:r w:rsidRPr="00321AAF">
              <w:rPr>
                <w:sz w:val="24"/>
                <w:szCs w:val="24"/>
              </w:rPr>
              <w:t xml:space="preserve">Recognize and identify risk – large and complex organization requires a formal/elaborate process to recognize and identify risk.  </w:t>
            </w:r>
          </w:p>
          <w:p w:rsidR="006D3FE9" w:rsidRPr="00321AAF" w:rsidRDefault="006D3FE9" w:rsidP="006D3FE9">
            <w:pPr>
              <w:numPr>
                <w:ilvl w:val="0"/>
                <w:numId w:val="16"/>
              </w:numPr>
              <w:rPr>
                <w:sz w:val="24"/>
                <w:szCs w:val="24"/>
              </w:rPr>
            </w:pPr>
            <w:r w:rsidRPr="00321AAF">
              <w:rPr>
                <w:sz w:val="24"/>
                <w:szCs w:val="24"/>
              </w:rPr>
              <w:t xml:space="preserve">Rank and evaluate risk – this may be achieved by using 3x3 matrix that likelihood and severity of any event, such that severity is ranked from low, medium, and severe while likelihood is ranked likely, neutral, and unlikely.  </w:t>
            </w:r>
          </w:p>
          <w:p w:rsidR="006D3FE9" w:rsidRPr="00321AAF" w:rsidRDefault="006D3FE9" w:rsidP="006D3FE9">
            <w:pPr>
              <w:numPr>
                <w:ilvl w:val="0"/>
                <w:numId w:val="16"/>
              </w:numPr>
              <w:rPr>
                <w:sz w:val="24"/>
                <w:szCs w:val="24"/>
              </w:rPr>
            </w:pPr>
            <w:r w:rsidRPr="00321AAF">
              <w:rPr>
                <w:sz w:val="24"/>
                <w:szCs w:val="24"/>
              </w:rPr>
              <w:t xml:space="preserve">Resource controls – this may be achieved by re-allocating people, employing new people, skills acquisition, equipment acquisition.  </w:t>
            </w:r>
          </w:p>
          <w:p w:rsidR="006D3FE9" w:rsidRPr="00321AAF" w:rsidRDefault="006D3FE9" w:rsidP="006D3FE9">
            <w:pPr>
              <w:numPr>
                <w:ilvl w:val="0"/>
                <w:numId w:val="16"/>
              </w:numPr>
              <w:rPr>
                <w:sz w:val="24"/>
                <w:szCs w:val="24"/>
              </w:rPr>
            </w:pPr>
            <w:r w:rsidRPr="00321AAF">
              <w:rPr>
                <w:sz w:val="24"/>
                <w:szCs w:val="24"/>
              </w:rPr>
              <w:t xml:space="preserve">Plan you Reaction – this should detail the steps to be taken when and if the risk occurs, setting up structures/procedure to determine: when, who, what; where </w:t>
            </w:r>
          </w:p>
          <w:p w:rsidR="006D3FE9" w:rsidRPr="00321AAF" w:rsidRDefault="006D3FE9" w:rsidP="00626015">
            <w:pPr>
              <w:numPr>
                <w:ilvl w:val="0"/>
                <w:numId w:val="16"/>
              </w:numPr>
              <w:rPr>
                <w:sz w:val="24"/>
                <w:szCs w:val="24"/>
              </w:rPr>
            </w:pPr>
            <w:r w:rsidRPr="00321AAF">
              <w:rPr>
                <w:sz w:val="24"/>
                <w:szCs w:val="24"/>
              </w:rPr>
              <w:t xml:space="preserve">Report and monitor performance – this is about the reporting hierarchy which depends on the complexity of the organization.  </w:t>
            </w:r>
          </w:p>
          <w:p w:rsidR="001429EC" w:rsidRPr="00321AAF" w:rsidRDefault="006D3FE9" w:rsidP="00626015">
            <w:pPr>
              <w:numPr>
                <w:ilvl w:val="0"/>
                <w:numId w:val="16"/>
              </w:numPr>
              <w:rPr>
                <w:sz w:val="24"/>
                <w:szCs w:val="24"/>
              </w:rPr>
            </w:pPr>
            <w:r w:rsidRPr="00321AAF">
              <w:rPr>
                <w:sz w:val="24"/>
                <w:szCs w:val="24"/>
                <w:lang w:val="en-GB"/>
              </w:rPr>
              <w:lastRenderedPageBreak/>
              <w:t xml:space="preserve">Review the risk management framework – this entails periodic review of management framework usually annually.  </w:t>
            </w:r>
          </w:p>
          <w:p w:rsidR="006D3FE9" w:rsidRPr="00321AAF" w:rsidRDefault="006D3FE9" w:rsidP="006D3FE9">
            <w:pPr>
              <w:rPr>
                <w:sz w:val="24"/>
                <w:szCs w:val="24"/>
              </w:rPr>
            </w:pPr>
            <w:r w:rsidRPr="00321AAF">
              <w:rPr>
                <w:sz w:val="24"/>
                <w:szCs w:val="24"/>
              </w:rPr>
              <w:t xml:space="preserve">The 4 T’s, that is, tolerate, treat, transfer, and terminate constitute the various responses that may follow the identification </w:t>
            </w:r>
            <w:r w:rsidR="00D079F2" w:rsidRPr="00321AAF">
              <w:rPr>
                <w:sz w:val="24"/>
                <w:szCs w:val="24"/>
              </w:rPr>
              <w:t>of</w:t>
            </w:r>
            <w:r w:rsidRPr="00321AAF">
              <w:rPr>
                <w:sz w:val="24"/>
                <w:szCs w:val="24"/>
              </w:rPr>
              <w:t xml:space="preserve"> significant risk</w:t>
            </w:r>
            <w:r w:rsidR="00D079F2" w:rsidRPr="00321AAF">
              <w:rPr>
                <w:sz w:val="24"/>
                <w:szCs w:val="24"/>
              </w:rPr>
              <w:t xml:space="preserve">, thus: </w:t>
            </w:r>
            <w:r w:rsidRPr="00321AAF">
              <w:rPr>
                <w:sz w:val="24"/>
                <w:szCs w:val="24"/>
              </w:rPr>
              <w:t xml:space="preserve"> </w:t>
            </w:r>
          </w:p>
          <w:p w:rsidR="006D3FE9" w:rsidRPr="00321AAF" w:rsidRDefault="00D079F2" w:rsidP="006D3FE9">
            <w:pPr>
              <w:numPr>
                <w:ilvl w:val="0"/>
                <w:numId w:val="18"/>
              </w:numPr>
              <w:rPr>
                <w:sz w:val="24"/>
                <w:szCs w:val="24"/>
              </w:rPr>
            </w:pPr>
            <w:r w:rsidRPr="00321AAF">
              <w:rPr>
                <w:sz w:val="24"/>
                <w:szCs w:val="24"/>
              </w:rPr>
              <w:t>A risk may be tolerated b</w:t>
            </w:r>
            <w:r w:rsidR="006D3FE9" w:rsidRPr="00321AAF">
              <w:rPr>
                <w:sz w:val="24"/>
                <w:szCs w:val="24"/>
              </w:rPr>
              <w:t>y accepting that the risk exists and preparing for its consequences</w:t>
            </w:r>
          </w:p>
          <w:p w:rsidR="006D3FE9" w:rsidRPr="00321AAF" w:rsidRDefault="006D3FE9" w:rsidP="006D3FE9">
            <w:pPr>
              <w:numPr>
                <w:ilvl w:val="0"/>
                <w:numId w:val="18"/>
              </w:numPr>
              <w:rPr>
                <w:sz w:val="24"/>
                <w:szCs w:val="24"/>
              </w:rPr>
            </w:pPr>
            <w:r w:rsidRPr="00321AAF">
              <w:rPr>
                <w:sz w:val="24"/>
                <w:szCs w:val="24"/>
              </w:rPr>
              <w:t>Treat</w:t>
            </w:r>
            <w:r w:rsidR="00D079F2" w:rsidRPr="00321AAF">
              <w:rPr>
                <w:sz w:val="24"/>
                <w:szCs w:val="24"/>
              </w:rPr>
              <w:t xml:space="preserve"> – to treat a risk means that one explores alternative source</w:t>
            </w:r>
            <w:r w:rsidRPr="00321AAF">
              <w:rPr>
                <w:sz w:val="24"/>
                <w:szCs w:val="24"/>
              </w:rPr>
              <w:t>, for example, planning fund access from other than the bank</w:t>
            </w:r>
            <w:r w:rsidR="00D079F2" w:rsidRPr="00321AAF">
              <w:rPr>
                <w:sz w:val="24"/>
                <w:szCs w:val="24"/>
              </w:rPr>
              <w:t xml:space="preserve"> if the bank fails to give the requisite credit facility</w:t>
            </w:r>
          </w:p>
          <w:p w:rsidR="006D3FE9" w:rsidRPr="00321AAF" w:rsidRDefault="006D3FE9" w:rsidP="006D3FE9">
            <w:pPr>
              <w:numPr>
                <w:ilvl w:val="0"/>
                <w:numId w:val="18"/>
              </w:numPr>
              <w:rPr>
                <w:sz w:val="24"/>
                <w:szCs w:val="24"/>
              </w:rPr>
            </w:pPr>
            <w:r w:rsidRPr="00321AAF">
              <w:rPr>
                <w:sz w:val="24"/>
                <w:szCs w:val="24"/>
              </w:rPr>
              <w:t xml:space="preserve">Transfer </w:t>
            </w:r>
            <w:r w:rsidR="00D079F2" w:rsidRPr="00321AAF">
              <w:rPr>
                <w:sz w:val="24"/>
                <w:szCs w:val="24"/>
              </w:rPr>
              <w:t xml:space="preserve">involves for example insuring a facility, that is, inviting a third party to take over the risk by paying premium </w:t>
            </w:r>
          </w:p>
          <w:p w:rsidR="006D3FE9" w:rsidRPr="00321AAF" w:rsidRDefault="006D3FE9" w:rsidP="006D3FE9">
            <w:pPr>
              <w:numPr>
                <w:ilvl w:val="0"/>
                <w:numId w:val="18"/>
              </w:numPr>
              <w:rPr>
                <w:sz w:val="24"/>
                <w:szCs w:val="24"/>
              </w:rPr>
            </w:pPr>
            <w:r w:rsidRPr="00321AAF">
              <w:rPr>
                <w:sz w:val="24"/>
                <w:szCs w:val="24"/>
              </w:rPr>
              <w:t>Terminate – stop such activity</w:t>
            </w:r>
          </w:p>
          <w:p w:rsidR="006D3FE9" w:rsidRPr="00321AAF" w:rsidRDefault="006865A6" w:rsidP="006D3FE9">
            <w:pPr>
              <w:rPr>
                <w:sz w:val="24"/>
                <w:szCs w:val="24"/>
              </w:rPr>
            </w:pPr>
            <w:r>
              <w:rPr>
                <w:sz w:val="24"/>
                <w:szCs w:val="24"/>
              </w:rPr>
              <w:t>In employing any s</w:t>
            </w:r>
            <w:r w:rsidR="006D3FE9" w:rsidRPr="00321AAF">
              <w:rPr>
                <w:sz w:val="24"/>
                <w:szCs w:val="24"/>
              </w:rPr>
              <w:t>trategy</w:t>
            </w:r>
            <w:r>
              <w:rPr>
                <w:sz w:val="24"/>
                <w:szCs w:val="24"/>
              </w:rPr>
              <w:t>, the following should be borne in mind</w:t>
            </w:r>
            <w:r w:rsidR="006D3FE9" w:rsidRPr="00321AAF">
              <w:rPr>
                <w:sz w:val="24"/>
                <w:szCs w:val="24"/>
              </w:rPr>
              <w:t>:</w:t>
            </w:r>
          </w:p>
          <w:p w:rsidR="006D3FE9" w:rsidRPr="00321AAF" w:rsidRDefault="00D079F2" w:rsidP="006D3FE9">
            <w:pPr>
              <w:numPr>
                <w:ilvl w:val="0"/>
                <w:numId w:val="15"/>
              </w:numPr>
              <w:rPr>
                <w:sz w:val="24"/>
                <w:szCs w:val="24"/>
              </w:rPr>
            </w:pPr>
            <w:r w:rsidRPr="00321AAF">
              <w:rPr>
                <w:sz w:val="24"/>
                <w:szCs w:val="24"/>
              </w:rPr>
              <w:t>Ensur</w:t>
            </w:r>
            <w:r w:rsidR="006865A6">
              <w:rPr>
                <w:sz w:val="24"/>
                <w:szCs w:val="24"/>
              </w:rPr>
              <w:t>ing</w:t>
            </w:r>
            <w:r w:rsidRPr="00321AAF">
              <w:rPr>
                <w:sz w:val="24"/>
                <w:szCs w:val="24"/>
              </w:rPr>
              <w:t xml:space="preserve"> the preservation of n</w:t>
            </w:r>
            <w:r w:rsidR="006D3FE9" w:rsidRPr="00321AAF">
              <w:rPr>
                <w:sz w:val="24"/>
                <w:szCs w:val="24"/>
              </w:rPr>
              <w:t xml:space="preserve">ormal business and/or </w:t>
            </w:r>
            <w:r w:rsidRPr="00321AAF">
              <w:rPr>
                <w:sz w:val="24"/>
                <w:szCs w:val="24"/>
              </w:rPr>
              <w:t xml:space="preserve">reduce the </w:t>
            </w:r>
            <w:r w:rsidR="006D3FE9" w:rsidRPr="00321AAF">
              <w:rPr>
                <w:sz w:val="24"/>
                <w:szCs w:val="24"/>
              </w:rPr>
              <w:t>negative impact</w:t>
            </w:r>
          </w:p>
          <w:p w:rsidR="006D3FE9" w:rsidRPr="00321AAF" w:rsidRDefault="00D079F2" w:rsidP="006D3FE9">
            <w:pPr>
              <w:numPr>
                <w:ilvl w:val="0"/>
                <w:numId w:val="15"/>
              </w:numPr>
              <w:rPr>
                <w:sz w:val="24"/>
                <w:szCs w:val="24"/>
              </w:rPr>
            </w:pPr>
            <w:r w:rsidRPr="00321AAF">
              <w:rPr>
                <w:sz w:val="24"/>
                <w:szCs w:val="24"/>
              </w:rPr>
              <w:t>P</w:t>
            </w:r>
            <w:r w:rsidR="006865A6">
              <w:rPr>
                <w:sz w:val="24"/>
                <w:szCs w:val="24"/>
              </w:rPr>
              <w:t>reservation of</w:t>
            </w:r>
            <w:r w:rsidRPr="00321AAF">
              <w:rPr>
                <w:sz w:val="24"/>
                <w:szCs w:val="24"/>
              </w:rPr>
              <w:t xml:space="preserve"> the image of the organization by engaging the media</w:t>
            </w:r>
          </w:p>
          <w:p w:rsidR="006D3FE9" w:rsidRPr="00321AAF" w:rsidRDefault="006D3FE9" w:rsidP="006D3FE9">
            <w:pPr>
              <w:numPr>
                <w:ilvl w:val="0"/>
                <w:numId w:val="15"/>
              </w:numPr>
              <w:rPr>
                <w:sz w:val="24"/>
                <w:szCs w:val="24"/>
              </w:rPr>
            </w:pPr>
            <w:r w:rsidRPr="00321AAF">
              <w:rPr>
                <w:sz w:val="24"/>
                <w:szCs w:val="24"/>
              </w:rPr>
              <w:t>Direct</w:t>
            </w:r>
            <w:r w:rsidR="006865A6">
              <w:rPr>
                <w:sz w:val="24"/>
                <w:szCs w:val="24"/>
              </w:rPr>
              <w:t xml:space="preserve"> (and timely)</w:t>
            </w:r>
            <w:r w:rsidRPr="00321AAF">
              <w:rPr>
                <w:sz w:val="24"/>
                <w:szCs w:val="24"/>
              </w:rPr>
              <w:t xml:space="preserve"> communicat</w:t>
            </w:r>
            <w:r w:rsidR="006865A6">
              <w:rPr>
                <w:sz w:val="24"/>
                <w:szCs w:val="24"/>
              </w:rPr>
              <w:t>ion</w:t>
            </w:r>
            <w:r w:rsidRPr="00321AAF">
              <w:rPr>
                <w:sz w:val="24"/>
                <w:szCs w:val="24"/>
              </w:rPr>
              <w:t xml:space="preserve"> with (key) stakeholders</w:t>
            </w:r>
          </w:p>
          <w:p w:rsidR="00321AAF" w:rsidRDefault="006865A6" w:rsidP="00FF1522">
            <w:pPr>
              <w:numPr>
                <w:ilvl w:val="0"/>
                <w:numId w:val="15"/>
              </w:numPr>
              <w:rPr>
                <w:b/>
                <w:sz w:val="24"/>
                <w:szCs w:val="24"/>
              </w:rPr>
            </w:pPr>
            <w:r>
              <w:rPr>
                <w:sz w:val="24"/>
                <w:szCs w:val="24"/>
              </w:rPr>
              <w:t>P</w:t>
            </w:r>
            <w:r w:rsidR="006D3FE9" w:rsidRPr="00321AAF">
              <w:rPr>
                <w:sz w:val="24"/>
                <w:szCs w:val="24"/>
              </w:rPr>
              <w:t xml:space="preserve">rovision </w:t>
            </w:r>
            <w:r>
              <w:rPr>
                <w:sz w:val="24"/>
                <w:szCs w:val="24"/>
              </w:rPr>
              <w:t>of</w:t>
            </w:r>
            <w:r w:rsidR="006D3FE9" w:rsidRPr="00321AAF">
              <w:rPr>
                <w:sz w:val="24"/>
                <w:szCs w:val="24"/>
              </w:rPr>
              <w:t xml:space="preserve"> medical support </w:t>
            </w:r>
            <w:r w:rsidR="00321AAF" w:rsidRPr="00321AAF">
              <w:rPr>
                <w:sz w:val="24"/>
                <w:szCs w:val="24"/>
              </w:rPr>
              <w:t>in case it becomes necessary</w:t>
            </w:r>
          </w:p>
          <w:p w:rsidR="00CC2FB3" w:rsidRPr="00321AAF" w:rsidRDefault="00CC2FB3" w:rsidP="00321AAF">
            <w:pPr>
              <w:rPr>
                <w:b/>
                <w:sz w:val="24"/>
                <w:szCs w:val="24"/>
              </w:rPr>
            </w:pPr>
          </w:p>
          <w:p w:rsidR="00CC2FB3" w:rsidRPr="00A8239F" w:rsidRDefault="00CC2FB3" w:rsidP="00A851DA">
            <w:pPr>
              <w:rPr>
                <w:b/>
                <w:sz w:val="24"/>
                <w:szCs w:val="24"/>
              </w:rPr>
            </w:pPr>
          </w:p>
        </w:tc>
      </w:tr>
    </w:tbl>
    <w:p w:rsidR="00503D7E" w:rsidRPr="00A8239F" w:rsidRDefault="00503D7E" w:rsidP="00A851DA">
      <w:pPr>
        <w:autoSpaceDE w:val="0"/>
        <w:autoSpaceDN w:val="0"/>
        <w:adjustRightInd w:val="0"/>
        <w:spacing w:after="0" w:line="240" w:lineRule="auto"/>
        <w:rPr>
          <w:rFonts w:cs="CalvertMT-Bold"/>
          <w:b/>
          <w:bCs/>
          <w:color w:val="002060"/>
          <w:sz w:val="24"/>
          <w:szCs w:val="24"/>
          <w:lang w:val="en-US"/>
        </w:rPr>
      </w:pPr>
    </w:p>
    <w:p w:rsidR="00A851DA" w:rsidRPr="00A8239F" w:rsidRDefault="00AE1481" w:rsidP="00A851DA">
      <w:pPr>
        <w:autoSpaceDE w:val="0"/>
        <w:autoSpaceDN w:val="0"/>
        <w:adjustRightInd w:val="0"/>
        <w:spacing w:after="0" w:line="240" w:lineRule="auto"/>
        <w:rPr>
          <w:rFonts w:cs="CalvertMT-Bold"/>
          <w:b/>
          <w:bCs/>
          <w:color w:val="002060"/>
          <w:sz w:val="24"/>
          <w:szCs w:val="24"/>
          <w:lang w:val="en-US"/>
        </w:rPr>
      </w:pPr>
      <w:r w:rsidRPr="00A8239F">
        <w:rPr>
          <w:rFonts w:cs="CalvertMT-Bold"/>
          <w:b/>
          <w:bCs/>
          <w:color w:val="002060"/>
          <w:sz w:val="24"/>
          <w:szCs w:val="24"/>
          <w:lang w:val="en-US"/>
        </w:rPr>
        <w:t>Student</w:t>
      </w:r>
      <w:r w:rsidR="00A851DA" w:rsidRPr="00A8239F">
        <w:rPr>
          <w:rFonts w:cs="CalvertMT-Bold"/>
          <w:b/>
          <w:bCs/>
          <w:color w:val="002060"/>
          <w:sz w:val="24"/>
          <w:szCs w:val="24"/>
          <w:lang w:val="en-US"/>
        </w:rPr>
        <w:t xml:space="preserve"> Statement:</w:t>
      </w:r>
    </w:p>
    <w:p w:rsidR="00A851DA" w:rsidRPr="00A8239F" w:rsidRDefault="00A851DA" w:rsidP="00A851DA">
      <w:pPr>
        <w:autoSpaceDE w:val="0"/>
        <w:autoSpaceDN w:val="0"/>
        <w:adjustRightInd w:val="0"/>
        <w:spacing w:after="0" w:line="240" w:lineRule="auto"/>
        <w:rPr>
          <w:rFonts w:cs="CalvertMT-Bold"/>
          <w:b/>
          <w:bCs/>
          <w:color w:val="001AE6"/>
          <w:sz w:val="24"/>
          <w:szCs w:val="24"/>
          <w:lang w:val="en-US"/>
        </w:rPr>
      </w:pPr>
    </w:p>
    <w:p w:rsidR="00A851DA" w:rsidRPr="00A8239F" w:rsidRDefault="00405895" w:rsidP="00A851DA">
      <w:pPr>
        <w:autoSpaceDE w:val="0"/>
        <w:autoSpaceDN w:val="0"/>
        <w:adjustRightInd w:val="0"/>
        <w:spacing w:after="0" w:line="240" w:lineRule="auto"/>
        <w:rPr>
          <w:rFonts w:cs="Bliss-Regular"/>
          <w:color w:val="000000"/>
          <w:sz w:val="24"/>
          <w:szCs w:val="24"/>
          <w:lang w:val="en-US"/>
        </w:rPr>
      </w:pPr>
      <w:r w:rsidRPr="00A8239F">
        <w:rPr>
          <w:rFonts w:cs="Bliss-Regular"/>
          <w:color w:val="000000"/>
          <w:sz w:val="24"/>
          <w:szCs w:val="24"/>
          <w:lang w:val="en-US"/>
        </w:rPr>
        <w:t>By submitting this assignment, I confirm that this is my own work.</w:t>
      </w:r>
    </w:p>
    <w:p w:rsidR="00503D7E" w:rsidRPr="00A8239F" w:rsidRDefault="00503D7E" w:rsidP="00A851DA">
      <w:pPr>
        <w:autoSpaceDE w:val="0"/>
        <w:autoSpaceDN w:val="0"/>
        <w:adjustRightInd w:val="0"/>
        <w:spacing w:after="0" w:line="240" w:lineRule="auto"/>
        <w:rPr>
          <w:rFonts w:cs="Bliss-Regular"/>
          <w:color w:val="000000"/>
          <w:sz w:val="24"/>
          <w:szCs w:val="24"/>
          <w:lang w:val="en-US"/>
        </w:rPr>
      </w:pPr>
    </w:p>
    <w:tbl>
      <w:tblPr>
        <w:tblStyle w:val="TableGrid"/>
        <w:tblW w:w="0" w:type="auto"/>
        <w:tblLook w:val="04A0" w:firstRow="1" w:lastRow="0" w:firstColumn="1" w:lastColumn="0" w:noHBand="0" w:noVBand="1"/>
      </w:tblPr>
      <w:tblGrid>
        <w:gridCol w:w="2256"/>
        <w:gridCol w:w="3901"/>
        <w:gridCol w:w="1249"/>
        <w:gridCol w:w="1610"/>
      </w:tblGrid>
      <w:tr w:rsidR="00405895" w:rsidRPr="00A8239F" w:rsidTr="00A8239F">
        <w:tc>
          <w:tcPr>
            <w:tcW w:w="2256" w:type="dxa"/>
            <w:shd w:val="clear" w:color="auto" w:fill="D9D9D9" w:themeFill="background1" w:themeFillShade="D9"/>
          </w:tcPr>
          <w:p w:rsidR="00405895" w:rsidRPr="00A8239F" w:rsidRDefault="00405895" w:rsidP="00A851DA">
            <w:pPr>
              <w:rPr>
                <w:rFonts w:cs="Bliss-Regular"/>
                <w:color w:val="000000"/>
                <w:sz w:val="24"/>
                <w:szCs w:val="24"/>
              </w:rPr>
            </w:pPr>
            <w:r w:rsidRPr="00A8239F">
              <w:rPr>
                <w:rFonts w:cs="Bliss-Regular"/>
                <w:color w:val="000000"/>
                <w:sz w:val="24"/>
                <w:szCs w:val="24"/>
              </w:rPr>
              <w:t>Student Signature</w:t>
            </w:r>
          </w:p>
        </w:tc>
        <w:tc>
          <w:tcPr>
            <w:tcW w:w="3901" w:type="dxa"/>
          </w:tcPr>
          <w:p w:rsidR="00405895" w:rsidRPr="00A8239F" w:rsidRDefault="00445F8B" w:rsidP="00A851DA">
            <w:pPr>
              <w:rPr>
                <w:rFonts w:cs="Bliss-Regular"/>
                <w:color w:val="000000"/>
                <w:sz w:val="24"/>
                <w:szCs w:val="24"/>
              </w:rPr>
            </w:pPr>
            <w:r w:rsidRPr="00A8239F">
              <w:rPr>
                <w:rFonts w:cs="Bliss-Regular"/>
                <w:color w:val="000000"/>
                <w:sz w:val="24"/>
                <w:szCs w:val="24"/>
              </w:rPr>
              <w:t>Fatai A. Fehintola</w:t>
            </w:r>
          </w:p>
        </w:tc>
        <w:tc>
          <w:tcPr>
            <w:tcW w:w="1249" w:type="dxa"/>
            <w:shd w:val="clear" w:color="auto" w:fill="D9D9D9" w:themeFill="background1" w:themeFillShade="D9"/>
          </w:tcPr>
          <w:p w:rsidR="00405895" w:rsidRPr="00A8239F" w:rsidRDefault="00405895" w:rsidP="00A851DA">
            <w:pPr>
              <w:rPr>
                <w:rFonts w:cs="Bliss-Regular"/>
                <w:color w:val="000000"/>
                <w:sz w:val="24"/>
                <w:szCs w:val="24"/>
              </w:rPr>
            </w:pPr>
            <w:r w:rsidRPr="00A8239F">
              <w:rPr>
                <w:rFonts w:cs="Bliss-Regular"/>
                <w:color w:val="000000"/>
                <w:sz w:val="24"/>
                <w:szCs w:val="24"/>
              </w:rPr>
              <w:t>Date</w:t>
            </w:r>
          </w:p>
        </w:tc>
        <w:tc>
          <w:tcPr>
            <w:tcW w:w="1610" w:type="dxa"/>
          </w:tcPr>
          <w:p w:rsidR="00405895" w:rsidRPr="00A8239F" w:rsidRDefault="00321AAF" w:rsidP="00321AAF">
            <w:pPr>
              <w:rPr>
                <w:rFonts w:cs="Bliss-Regular"/>
                <w:color w:val="000000"/>
                <w:sz w:val="24"/>
                <w:szCs w:val="24"/>
              </w:rPr>
            </w:pPr>
            <w:r>
              <w:rPr>
                <w:rFonts w:cs="Bliss-Regular"/>
                <w:color w:val="000000"/>
                <w:sz w:val="24"/>
                <w:szCs w:val="24"/>
              </w:rPr>
              <w:t>20</w:t>
            </w:r>
            <w:r w:rsidR="00A8239F">
              <w:rPr>
                <w:rFonts w:cs="Bliss-Regular"/>
                <w:color w:val="000000"/>
                <w:sz w:val="24"/>
                <w:szCs w:val="24"/>
              </w:rPr>
              <w:t>/0</w:t>
            </w:r>
            <w:r>
              <w:rPr>
                <w:rFonts w:cs="Bliss-Regular"/>
                <w:color w:val="000000"/>
                <w:sz w:val="24"/>
                <w:szCs w:val="24"/>
              </w:rPr>
              <w:t>4</w:t>
            </w:r>
            <w:r w:rsidR="00A8239F">
              <w:rPr>
                <w:rFonts w:cs="Bliss-Regular"/>
                <w:color w:val="000000"/>
                <w:sz w:val="24"/>
                <w:szCs w:val="24"/>
              </w:rPr>
              <w:t>/2018</w:t>
            </w:r>
          </w:p>
        </w:tc>
      </w:tr>
    </w:tbl>
    <w:p w:rsidR="00A851DA" w:rsidRPr="00A8239F" w:rsidRDefault="00A851DA" w:rsidP="00A851DA">
      <w:pPr>
        <w:rPr>
          <w:rFonts w:cs="Bliss-Regular"/>
          <w:color w:val="000000"/>
          <w:sz w:val="24"/>
          <w:szCs w:val="24"/>
          <w:lang w:val="en-US"/>
        </w:rPr>
      </w:pPr>
    </w:p>
    <w:p w:rsidR="00A851DA" w:rsidRDefault="00A851DA" w:rsidP="00A851DA">
      <w:pPr>
        <w:rPr>
          <w:rFonts w:cs="Bliss-Regular"/>
          <w:color w:val="000000"/>
          <w:sz w:val="24"/>
          <w:szCs w:val="24"/>
          <w:lang w:val="en-US"/>
        </w:rPr>
      </w:pPr>
    </w:p>
    <w:p w:rsidR="00A8239F" w:rsidRPr="00A8239F" w:rsidRDefault="00A8239F" w:rsidP="00A851DA">
      <w:pPr>
        <w:rPr>
          <w:rFonts w:cs="Bliss-Regular"/>
          <w:color w:val="000000"/>
          <w:sz w:val="24"/>
          <w:szCs w:val="24"/>
          <w:lang w:val="en-US"/>
        </w:rPr>
      </w:pPr>
    </w:p>
    <w:p w:rsidR="00A851DA" w:rsidRPr="00A8239F" w:rsidRDefault="00503D7E" w:rsidP="00503D7E">
      <w:pPr>
        <w:shd w:val="clear" w:color="auto" w:fill="D9D9D9" w:themeFill="background1" w:themeFillShade="D9"/>
        <w:rPr>
          <w:b/>
          <w:sz w:val="24"/>
          <w:szCs w:val="24"/>
          <w:lang w:val="en-US"/>
        </w:rPr>
      </w:pPr>
      <w:r w:rsidRPr="00A8239F">
        <w:rPr>
          <w:b/>
          <w:sz w:val="24"/>
          <w:szCs w:val="24"/>
          <w:lang w:val="en-US"/>
        </w:rPr>
        <w:t>For Tutor / Assessor Use Only</w:t>
      </w:r>
    </w:p>
    <w:tbl>
      <w:tblPr>
        <w:tblStyle w:val="TableGrid"/>
        <w:tblW w:w="0" w:type="auto"/>
        <w:tblLook w:val="04A0" w:firstRow="1" w:lastRow="0" w:firstColumn="1" w:lastColumn="0" w:noHBand="0" w:noVBand="1"/>
      </w:tblPr>
      <w:tblGrid>
        <w:gridCol w:w="4524"/>
        <w:gridCol w:w="4492"/>
      </w:tblGrid>
      <w:tr w:rsidR="00503D7E" w:rsidRPr="00A8239F" w:rsidTr="00B0415E">
        <w:trPr>
          <w:trHeight w:val="249"/>
        </w:trPr>
        <w:tc>
          <w:tcPr>
            <w:tcW w:w="4621" w:type="dxa"/>
            <w:shd w:val="clear" w:color="auto" w:fill="D9D9D9" w:themeFill="background1" w:themeFillShade="D9"/>
          </w:tcPr>
          <w:p w:rsidR="00503D7E" w:rsidRPr="00A8239F" w:rsidRDefault="00503D7E" w:rsidP="00503D7E">
            <w:pPr>
              <w:rPr>
                <w:b/>
                <w:color w:val="002060"/>
                <w:sz w:val="24"/>
                <w:szCs w:val="24"/>
              </w:rPr>
            </w:pPr>
            <w:r w:rsidRPr="00A8239F">
              <w:rPr>
                <w:b/>
                <w:color w:val="002060"/>
                <w:sz w:val="24"/>
                <w:szCs w:val="24"/>
              </w:rPr>
              <w:t>Total Marks</w:t>
            </w:r>
          </w:p>
        </w:tc>
        <w:tc>
          <w:tcPr>
            <w:tcW w:w="4621" w:type="dxa"/>
          </w:tcPr>
          <w:p w:rsidR="00503D7E" w:rsidRPr="00A8239F" w:rsidRDefault="00503D7E" w:rsidP="00503D7E">
            <w:pPr>
              <w:rPr>
                <w:rFonts w:cs="Times New Roman"/>
                <w:sz w:val="24"/>
                <w:szCs w:val="24"/>
              </w:rPr>
            </w:pPr>
          </w:p>
        </w:tc>
      </w:tr>
      <w:tr w:rsidR="00503D7E" w:rsidRPr="00A8239F" w:rsidTr="00B0415E">
        <w:tc>
          <w:tcPr>
            <w:tcW w:w="4621" w:type="dxa"/>
            <w:shd w:val="clear" w:color="auto" w:fill="D9D9D9" w:themeFill="background1" w:themeFillShade="D9"/>
          </w:tcPr>
          <w:p w:rsidR="00503D7E" w:rsidRPr="00A8239F" w:rsidRDefault="00503D7E" w:rsidP="00503D7E">
            <w:pPr>
              <w:rPr>
                <w:b/>
                <w:color w:val="002060"/>
                <w:sz w:val="24"/>
                <w:szCs w:val="24"/>
              </w:rPr>
            </w:pPr>
            <w:r w:rsidRPr="00A8239F">
              <w:rPr>
                <w:b/>
                <w:color w:val="002060"/>
                <w:sz w:val="24"/>
                <w:szCs w:val="24"/>
              </w:rPr>
              <w:t>Marks Obtained</w:t>
            </w:r>
          </w:p>
        </w:tc>
        <w:tc>
          <w:tcPr>
            <w:tcW w:w="4621" w:type="dxa"/>
          </w:tcPr>
          <w:p w:rsidR="00503D7E" w:rsidRPr="00A8239F" w:rsidRDefault="00503D7E" w:rsidP="00503D7E">
            <w:pPr>
              <w:rPr>
                <w:rFonts w:cs="Times New Roman"/>
                <w:sz w:val="24"/>
                <w:szCs w:val="24"/>
              </w:rPr>
            </w:pPr>
          </w:p>
        </w:tc>
      </w:tr>
      <w:tr w:rsidR="00503D7E" w:rsidRPr="00A8239F" w:rsidTr="00B0415E">
        <w:tc>
          <w:tcPr>
            <w:tcW w:w="4621" w:type="dxa"/>
            <w:shd w:val="clear" w:color="auto" w:fill="D9D9D9" w:themeFill="background1" w:themeFillShade="D9"/>
          </w:tcPr>
          <w:p w:rsidR="00503D7E" w:rsidRPr="00A8239F" w:rsidRDefault="00B0415E" w:rsidP="00503D7E">
            <w:pPr>
              <w:rPr>
                <w:b/>
                <w:color w:val="002060"/>
                <w:sz w:val="24"/>
                <w:szCs w:val="24"/>
              </w:rPr>
            </w:pPr>
            <w:r w:rsidRPr="00A8239F">
              <w:rPr>
                <w:b/>
                <w:color w:val="002060"/>
                <w:sz w:val="24"/>
                <w:szCs w:val="24"/>
              </w:rPr>
              <w:t>Percentage / Grade</w:t>
            </w:r>
          </w:p>
        </w:tc>
        <w:tc>
          <w:tcPr>
            <w:tcW w:w="4621" w:type="dxa"/>
          </w:tcPr>
          <w:p w:rsidR="00503D7E" w:rsidRPr="00A8239F" w:rsidRDefault="00503D7E" w:rsidP="00503D7E">
            <w:pPr>
              <w:rPr>
                <w:rFonts w:cs="Times New Roman"/>
                <w:sz w:val="24"/>
                <w:szCs w:val="24"/>
              </w:rPr>
            </w:pPr>
          </w:p>
        </w:tc>
      </w:tr>
    </w:tbl>
    <w:p w:rsidR="00A851DA" w:rsidRPr="00A8239F" w:rsidRDefault="00A851DA" w:rsidP="00503D7E">
      <w:pPr>
        <w:rPr>
          <w:rFonts w:cs="Times New Roman"/>
          <w:sz w:val="24"/>
          <w:szCs w:val="24"/>
        </w:rPr>
      </w:pPr>
    </w:p>
    <w:p w:rsidR="00EA30AB" w:rsidRPr="00A8239F" w:rsidRDefault="00EA30AB" w:rsidP="00503D7E">
      <w:pPr>
        <w:rPr>
          <w:rFonts w:cs="Times New Roman"/>
          <w:sz w:val="24"/>
          <w:szCs w:val="24"/>
        </w:rPr>
      </w:pPr>
    </w:p>
    <w:sectPr w:rsidR="00EA30AB" w:rsidRPr="00A8239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993" w:rsidRDefault="003B0993" w:rsidP="00CB4D0A">
      <w:pPr>
        <w:spacing w:after="0" w:line="240" w:lineRule="auto"/>
      </w:pPr>
      <w:r>
        <w:separator/>
      </w:r>
    </w:p>
  </w:endnote>
  <w:endnote w:type="continuationSeparator" w:id="0">
    <w:p w:rsidR="003B0993" w:rsidRDefault="003B09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993" w:rsidRDefault="003B0993" w:rsidP="00CB4D0A">
      <w:pPr>
        <w:spacing w:after="0" w:line="240" w:lineRule="auto"/>
      </w:pPr>
      <w:r>
        <w:separator/>
      </w:r>
    </w:p>
  </w:footnote>
  <w:footnote w:type="continuationSeparator" w:id="0">
    <w:p w:rsidR="003B0993" w:rsidRDefault="003B099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65BE1"/>
    <w:multiLevelType w:val="hybridMultilevel"/>
    <w:tmpl w:val="1FBCBF7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3C44F9"/>
    <w:multiLevelType w:val="hybridMultilevel"/>
    <w:tmpl w:val="836C5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265FBF"/>
    <w:multiLevelType w:val="hybridMultilevel"/>
    <w:tmpl w:val="D0223F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A522F7"/>
    <w:multiLevelType w:val="hybridMultilevel"/>
    <w:tmpl w:val="3912CF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30E7C22"/>
    <w:multiLevelType w:val="hybridMultilevel"/>
    <w:tmpl w:val="CD1E74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790E01"/>
    <w:multiLevelType w:val="hybridMultilevel"/>
    <w:tmpl w:val="DE98F3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3ED6E80"/>
    <w:multiLevelType w:val="hybridMultilevel"/>
    <w:tmpl w:val="E5B29F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35815278"/>
    <w:multiLevelType w:val="hybridMultilevel"/>
    <w:tmpl w:val="F534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7D778C"/>
    <w:multiLevelType w:val="hybridMultilevel"/>
    <w:tmpl w:val="C89A6AB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9C5D91"/>
    <w:multiLevelType w:val="hybridMultilevel"/>
    <w:tmpl w:val="79E60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3">
      <w:start w:val="1"/>
      <w:numFmt w:val="upp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D445EB"/>
    <w:multiLevelType w:val="hybridMultilevel"/>
    <w:tmpl w:val="328EE6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570760"/>
    <w:multiLevelType w:val="hybridMultilevel"/>
    <w:tmpl w:val="2EACDE8C"/>
    <w:lvl w:ilvl="0" w:tplc="04090013">
      <w:start w:val="1"/>
      <w:numFmt w:val="upperRoman"/>
      <w:lvlText w:val="%1."/>
      <w:lvlJc w:val="righ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3">
    <w:nsid w:val="56F823E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5CD22217"/>
    <w:multiLevelType w:val="hybridMultilevel"/>
    <w:tmpl w:val="685297D8"/>
    <w:lvl w:ilvl="0" w:tplc="04090013">
      <w:start w:val="1"/>
      <w:numFmt w:val="upperRoman"/>
      <w:lvlText w:val="%1."/>
      <w:lvlJc w:val="righ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5CF97B93"/>
    <w:multiLevelType w:val="hybridMultilevel"/>
    <w:tmpl w:val="7632D6B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2756FD"/>
    <w:multiLevelType w:val="hybridMultilevel"/>
    <w:tmpl w:val="F5267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625F83"/>
    <w:multiLevelType w:val="hybridMultilevel"/>
    <w:tmpl w:val="E042C1E6"/>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1"/>
  </w:num>
  <w:num w:numId="2">
    <w:abstractNumId w:val="9"/>
  </w:num>
  <w:num w:numId="3">
    <w:abstractNumId w:val="17"/>
  </w:num>
  <w:num w:numId="4">
    <w:abstractNumId w:val="13"/>
  </w:num>
  <w:num w:numId="5">
    <w:abstractNumId w:val="7"/>
  </w:num>
  <w:num w:numId="6">
    <w:abstractNumId w:val="16"/>
  </w:num>
  <w:num w:numId="7">
    <w:abstractNumId w:val="14"/>
  </w:num>
  <w:num w:numId="8">
    <w:abstractNumId w:val="15"/>
  </w:num>
  <w:num w:numId="9">
    <w:abstractNumId w:val="6"/>
  </w:num>
  <w:num w:numId="10">
    <w:abstractNumId w:val="12"/>
  </w:num>
  <w:num w:numId="11">
    <w:abstractNumId w:val="1"/>
  </w:num>
  <w:num w:numId="12">
    <w:abstractNumId w:val="8"/>
  </w:num>
  <w:num w:numId="13">
    <w:abstractNumId w:val="4"/>
  </w:num>
  <w:num w:numId="14">
    <w:abstractNumId w:val="0"/>
  </w:num>
  <w:num w:numId="15">
    <w:abstractNumId w:val="2"/>
  </w:num>
  <w:num w:numId="16">
    <w:abstractNumId w:val="10"/>
  </w:num>
  <w:num w:numId="17">
    <w:abstractNumId w:val="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4E37"/>
    <w:rsid w:val="00035CDD"/>
    <w:rsid w:val="00040083"/>
    <w:rsid w:val="0005333F"/>
    <w:rsid w:val="00055992"/>
    <w:rsid w:val="000820E8"/>
    <w:rsid w:val="000A326B"/>
    <w:rsid w:val="000E5A92"/>
    <w:rsid w:val="000F3A40"/>
    <w:rsid w:val="001175EE"/>
    <w:rsid w:val="001361F6"/>
    <w:rsid w:val="001429EC"/>
    <w:rsid w:val="00157CF6"/>
    <w:rsid w:val="0016783D"/>
    <w:rsid w:val="00182416"/>
    <w:rsid w:val="00187984"/>
    <w:rsid w:val="00187EB4"/>
    <w:rsid w:val="001C7808"/>
    <w:rsid w:val="001D4B7C"/>
    <w:rsid w:val="001F0481"/>
    <w:rsid w:val="00200C92"/>
    <w:rsid w:val="0020451E"/>
    <w:rsid w:val="00206B9D"/>
    <w:rsid w:val="00230955"/>
    <w:rsid w:val="0023259C"/>
    <w:rsid w:val="00250004"/>
    <w:rsid w:val="002536BD"/>
    <w:rsid w:val="002A7C00"/>
    <w:rsid w:val="002B0BD7"/>
    <w:rsid w:val="002B573D"/>
    <w:rsid w:val="002C4807"/>
    <w:rsid w:val="002C5CB2"/>
    <w:rsid w:val="002F779F"/>
    <w:rsid w:val="00321AAF"/>
    <w:rsid w:val="00371885"/>
    <w:rsid w:val="00374477"/>
    <w:rsid w:val="003B0993"/>
    <w:rsid w:val="003C14F6"/>
    <w:rsid w:val="003D62C6"/>
    <w:rsid w:val="003E0BDD"/>
    <w:rsid w:val="003E2B87"/>
    <w:rsid w:val="00402786"/>
    <w:rsid w:val="00405895"/>
    <w:rsid w:val="004058DF"/>
    <w:rsid w:val="00443E6F"/>
    <w:rsid w:val="00445F8B"/>
    <w:rsid w:val="00476AE0"/>
    <w:rsid w:val="00486F1A"/>
    <w:rsid w:val="00490CB9"/>
    <w:rsid w:val="004A2CE2"/>
    <w:rsid w:val="004B2708"/>
    <w:rsid w:val="004C69BA"/>
    <w:rsid w:val="004D2921"/>
    <w:rsid w:val="004E3BB6"/>
    <w:rsid w:val="004E3CDA"/>
    <w:rsid w:val="004E6CEB"/>
    <w:rsid w:val="004E7F6A"/>
    <w:rsid w:val="004F4B4D"/>
    <w:rsid w:val="0050216D"/>
    <w:rsid w:val="00503D7E"/>
    <w:rsid w:val="0050778F"/>
    <w:rsid w:val="00527C11"/>
    <w:rsid w:val="00535F31"/>
    <w:rsid w:val="005455EC"/>
    <w:rsid w:val="00574D64"/>
    <w:rsid w:val="00591365"/>
    <w:rsid w:val="00595A66"/>
    <w:rsid w:val="005A7548"/>
    <w:rsid w:val="005B31E4"/>
    <w:rsid w:val="005B7917"/>
    <w:rsid w:val="005D1760"/>
    <w:rsid w:val="005D3F8A"/>
    <w:rsid w:val="006034F6"/>
    <w:rsid w:val="00607874"/>
    <w:rsid w:val="00607E77"/>
    <w:rsid w:val="00617BB3"/>
    <w:rsid w:val="006326D4"/>
    <w:rsid w:val="00645CDD"/>
    <w:rsid w:val="00656BB7"/>
    <w:rsid w:val="0066305A"/>
    <w:rsid w:val="006704CD"/>
    <w:rsid w:val="006823A7"/>
    <w:rsid w:val="006865A6"/>
    <w:rsid w:val="00687EE8"/>
    <w:rsid w:val="006D3FE9"/>
    <w:rsid w:val="006D748C"/>
    <w:rsid w:val="006E32EA"/>
    <w:rsid w:val="006E5A96"/>
    <w:rsid w:val="006F01ED"/>
    <w:rsid w:val="0070347F"/>
    <w:rsid w:val="0070678E"/>
    <w:rsid w:val="007122F7"/>
    <w:rsid w:val="00722C5F"/>
    <w:rsid w:val="00742B8E"/>
    <w:rsid w:val="007B30D0"/>
    <w:rsid w:val="007E7EC2"/>
    <w:rsid w:val="00801020"/>
    <w:rsid w:val="00813F5B"/>
    <w:rsid w:val="008310E3"/>
    <w:rsid w:val="00831C11"/>
    <w:rsid w:val="00850E1D"/>
    <w:rsid w:val="008A60B4"/>
    <w:rsid w:val="008B3C31"/>
    <w:rsid w:val="008B64FE"/>
    <w:rsid w:val="008E4AF7"/>
    <w:rsid w:val="008F5628"/>
    <w:rsid w:val="009354F3"/>
    <w:rsid w:val="00935BF7"/>
    <w:rsid w:val="00937FED"/>
    <w:rsid w:val="009442EE"/>
    <w:rsid w:val="0095442C"/>
    <w:rsid w:val="00954DB8"/>
    <w:rsid w:val="009706DF"/>
    <w:rsid w:val="00983942"/>
    <w:rsid w:val="009C37E0"/>
    <w:rsid w:val="009E1A88"/>
    <w:rsid w:val="009E41F4"/>
    <w:rsid w:val="00A14B66"/>
    <w:rsid w:val="00A23F22"/>
    <w:rsid w:val="00A2434D"/>
    <w:rsid w:val="00A311C1"/>
    <w:rsid w:val="00A51C43"/>
    <w:rsid w:val="00A65CF7"/>
    <w:rsid w:val="00A81AB4"/>
    <w:rsid w:val="00A82381"/>
    <w:rsid w:val="00A8239F"/>
    <w:rsid w:val="00A851DA"/>
    <w:rsid w:val="00A95A82"/>
    <w:rsid w:val="00AB6EBB"/>
    <w:rsid w:val="00AC7D5B"/>
    <w:rsid w:val="00AE1481"/>
    <w:rsid w:val="00B0415E"/>
    <w:rsid w:val="00B04678"/>
    <w:rsid w:val="00B12C45"/>
    <w:rsid w:val="00B13810"/>
    <w:rsid w:val="00B15652"/>
    <w:rsid w:val="00B30EF8"/>
    <w:rsid w:val="00B316C4"/>
    <w:rsid w:val="00B33218"/>
    <w:rsid w:val="00B54DF2"/>
    <w:rsid w:val="00B8511E"/>
    <w:rsid w:val="00BA332C"/>
    <w:rsid w:val="00BC46DF"/>
    <w:rsid w:val="00BF547A"/>
    <w:rsid w:val="00C03577"/>
    <w:rsid w:val="00C03CC1"/>
    <w:rsid w:val="00C24C7E"/>
    <w:rsid w:val="00C37E69"/>
    <w:rsid w:val="00C53029"/>
    <w:rsid w:val="00C65FEA"/>
    <w:rsid w:val="00C9153D"/>
    <w:rsid w:val="00CA0AC2"/>
    <w:rsid w:val="00CB4D0A"/>
    <w:rsid w:val="00CB559E"/>
    <w:rsid w:val="00CC2FB3"/>
    <w:rsid w:val="00CC575A"/>
    <w:rsid w:val="00CC655E"/>
    <w:rsid w:val="00CE3D4B"/>
    <w:rsid w:val="00CE5F66"/>
    <w:rsid w:val="00CF123B"/>
    <w:rsid w:val="00CF154E"/>
    <w:rsid w:val="00D039AC"/>
    <w:rsid w:val="00D079F2"/>
    <w:rsid w:val="00D427DE"/>
    <w:rsid w:val="00D5587D"/>
    <w:rsid w:val="00D64F62"/>
    <w:rsid w:val="00D707CC"/>
    <w:rsid w:val="00D821FE"/>
    <w:rsid w:val="00D950EA"/>
    <w:rsid w:val="00DA67D5"/>
    <w:rsid w:val="00DB0793"/>
    <w:rsid w:val="00DF4259"/>
    <w:rsid w:val="00E00821"/>
    <w:rsid w:val="00E04DB4"/>
    <w:rsid w:val="00E2119A"/>
    <w:rsid w:val="00E21A78"/>
    <w:rsid w:val="00E23946"/>
    <w:rsid w:val="00E30679"/>
    <w:rsid w:val="00E35BD5"/>
    <w:rsid w:val="00E4597D"/>
    <w:rsid w:val="00E54832"/>
    <w:rsid w:val="00E56A90"/>
    <w:rsid w:val="00E641CC"/>
    <w:rsid w:val="00EA30AB"/>
    <w:rsid w:val="00EB32B7"/>
    <w:rsid w:val="00EB3925"/>
    <w:rsid w:val="00EC74A4"/>
    <w:rsid w:val="00EE4D75"/>
    <w:rsid w:val="00EE6D7A"/>
    <w:rsid w:val="00EF72F8"/>
    <w:rsid w:val="00F565FF"/>
    <w:rsid w:val="00F75806"/>
    <w:rsid w:val="00F87922"/>
    <w:rsid w:val="00F96EB3"/>
    <w:rsid w:val="00FB37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6F263C-8FA7-4EC9-8600-AF9D4E23D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95153-9CBC-448C-A8FA-398E0F3E3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Prof F A Fehintola</cp:lastModifiedBy>
  <cp:revision>5</cp:revision>
  <dcterms:created xsi:type="dcterms:W3CDTF">2018-04-20T19:01:00Z</dcterms:created>
  <dcterms:modified xsi:type="dcterms:W3CDTF">2018-04-20T20:47:00Z</dcterms:modified>
</cp:coreProperties>
</file>