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7295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957">
            <w:pPr>
              <w:pStyle w:val="Default"/>
              <w:rPr>
                <w:rFonts w:asciiTheme="minorHAnsi" w:hAnsiTheme="minorHAnsi"/>
              </w:rPr>
            </w:pPr>
            <w:r>
              <w:rPr>
                <w:rFonts w:asciiTheme="minorHAnsi" w:hAnsiTheme="minorHAnsi"/>
              </w:rPr>
              <w:t>Stanislav Sapounakis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72957" w:rsidRPr="00B0415E" w:rsidRDefault="00B72957">
            <w:pPr>
              <w:pStyle w:val="Default"/>
              <w:rPr>
                <w:rFonts w:asciiTheme="minorHAnsi" w:hAnsiTheme="minorHAnsi"/>
              </w:rPr>
            </w:pPr>
            <w:r>
              <w:rPr>
                <w:rFonts w:asciiTheme="minorHAnsi" w:hAnsiTheme="minorHAnsi"/>
              </w:rPr>
              <w:t>28665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72957" w:rsidRDefault="00B72957">
            <w:pPr>
              <w:pStyle w:val="Default"/>
            </w:pPr>
            <w:r>
              <w:rPr>
                <w:rFonts w:asciiTheme="minorHAnsi" w:hAnsiTheme="minorHAnsi"/>
              </w:rPr>
              <w:t>Introduction to bookkeeping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7295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firstRow="1" w:lastRow="0" w:firstColumn="1" w:lastColumn="0" w:noHBand="0" w:noVBand="1"/>
      </w:tblPr>
      <w:tblGrid>
        <w:gridCol w:w="9016"/>
      </w:tblGrid>
      <w:tr w:rsidR="00CC2FB3" w:rsidTr="00CC2FB3">
        <w:tc>
          <w:tcPr>
            <w:tcW w:w="9242" w:type="dxa"/>
          </w:tcPr>
          <w:p w:rsidR="008860BA" w:rsidRDefault="008860BA" w:rsidP="008860BA">
            <w:pPr>
              <w:rPr>
                <w:sz w:val="24"/>
                <w:szCs w:val="24"/>
              </w:rPr>
            </w:pPr>
            <w:r w:rsidRPr="008860BA">
              <w:rPr>
                <w:b/>
                <w:sz w:val="28"/>
                <w:szCs w:val="28"/>
              </w:rPr>
              <w:t>1)</w:t>
            </w:r>
            <w:r>
              <w:rPr>
                <w:sz w:val="24"/>
                <w:szCs w:val="24"/>
              </w:rPr>
              <w:t xml:space="preserve">  </w:t>
            </w:r>
            <w:r w:rsidR="005B17A1" w:rsidRPr="008860BA">
              <w:rPr>
                <w:sz w:val="24"/>
                <w:szCs w:val="24"/>
              </w:rPr>
              <w:t xml:space="preserve">An account payable is money that we owe to someone. For example, if a company purchased a car on account, the price of the car will be credit to accounts payable until the company pays it back. On the other hand, the dealer that sold our company the car will debit his accounts receivable with the price of the car because he is waiting to receive the money from his client. </w:t>
            </w:r>
            <w:r w:rsidR="0047429B" w:rsidRPr="008860BA">
              <w:rPr>
                <w:sz w:val="24"/>
                <w:szCs w:val="24"/>
              </w:rPr>
              <w:t>One can understand the meaning of the accounts by their description (e.g. payable, receivable)</w:t>
            </w:r>
          </w:p>
          <w:p w:rsidR="008860BA" w:rsidRPr="008860BA" w:rsidRDefault="008860BA" w:rsidP="008860BA">
            <w:pPr>
              <w:rPr>
                <w:sz w:val="24"/>
                <w:szCs w:val="24"/>
              </w:rPr>
            </w:pPr>
          </w:p>
          <w:p w:rsidR="009039C7" w:rsidRDefault="008860BA" w:rsidP="008860BA">
            <w:r w:rsidRPr="008860BA">
              <w:rPr>
                <w:b/>
                <w:sz w:val="28"/>
                <w:szCs w:val="28"/>
              </w:rPr>
              <w:t>2)</w:t>
            </w:r>
            <w:r>
              <w:rPr>
                <w:b/>
              </w:rPr>
              <w:t xml:space="preserve">  </w:t>
            </w:r>
            <w:r w:rsidR="003A73AD">
              <w:t xml:space="preserve">Ledger is </w:t>
            </w:r>
            <w:r w:rsidR="00B32C72">
              <w:t>the second stage of the accounting process. After all the transactions have been registered to the journal, their credits and debits are transferred to their T-Accounts.</w:t>
            </w:r>
            <w:r w:rsidR="009039C7">
              <w:t xml:space="preserve"> A T-account Is opened only once for every new entry. If for example there are multiple cash entries there will be only one t-account that will illustrate the sum of each transaction, one under the other in the order that they are recorded onto the journal. </w:t>
            </w:r>
            <w:r w:rsidR="00B32C72">
              <w:t xml:space="preserve"> A t-account is a big T shape with the account name on the top, the debit on the left and credit on the right. </w:t>
            </w:r>
            <w:r w:rsidR="00115CFC">
              <w:t>This is done so there is a clear picture of the “movements” of the accounts for the day or the period that the ledger is made.</w:t>
            </w:r>
          </w:p>
          <w:p w:rsidR="008860BA" w:rsidRDefault="008860BA" w:rsidP="008860BA"/>
          <w:p w:rsidR="005E1D4A" w:rsidRDefault="005E1D4A" w:rsidP="005E1D4A">
            <w:r w:rsidRPr="008860BA">
              <w:rPr>
                <w:b/>
                <w:sz w:val="28"/>
                <w:szCs w:val="28"/>
              </w:rPr>
              <w:t>3)</w:t>
            </w:r>
            <w:r w:rsidR="008860BA">
              <w:rPr>
                <w:b/>
              </w:rPr>
              <w:t xml:space="preserve">  </w:t>
            </w:r>
            <w:r w:rsidR="00E2096F">
              <w:t>The journal is</w:t>
            </w:r>
            <w:r>
              <w:t xml:space="preserve"> the first step in the accounting process. It is</w:t>
            </w:r>
            <w:r w:rsidR="00E2096F">
              <w:t xml:space="preserve"> where transactions are recorded in the order they are made. </w:t>
            </w:r>
            <w:r>
              <w:t>Additionally,</w:t>
            </w:r>
            <w:r w:rsidR="00E2096F">
              <w:t xml:space="preserve"> their date is recorded as well as a narration (a short description of the transaction).</w:t>
            </w:r>
          </w:p>
          <w:p w:rsidR="005E1D4A" w:rsidRDefault="005E1D4A" w:rsidP="008860BA">
            <w:pPr>
              <w:rPr>
                <w:sz w:val="24"/>
                <w:szCs w:val="24"/>
              </w:rPr>
            </w:pPr>
            <w:r w:rsidRPr="008860BA">
              <w:rPr>
                <w:sz w:val="24"/>
                <w:szCs w:val="24"/>
              </w:rPr>
              <w:t xml:space="preserve">After we are done with the journal all the transactions are transferred and grouped in the ledger. A ledger is </w:t>
            </w:r>
            <w:r w:rsidR="00C935F3">
              <w:rPr>
                <w:sz w:val="24"/>
                <w:szCs w:val="24"/>
              </w:rPr>
              <w:t>a summary</w:t>
            </w:r>
            <w:r w:rsidRPr="008860BA">
              <w:rPr>
                <w:sz w:val="24"/>
                <w:szCs w:val="24"/>
              </w:rPr>
              <w:t xml:space="preserve"> of the “movements” of accounts </w:t>
            </w:r>
            <w:r w:rsidR="00C935F3">
              <w:rPr>
                <w:sz w:val="24"/>
                <w:szCs w:val="24"/>
              </w:rPr>
              <w:t>that are being used in</w:t>
            </w:r>
            <w:r w:rsidRPr="008860BA">
              <w:rPr>
                <w:sz w:val="24"/>
                <w:szCs w:val="24"/>
              </w:rPr>
              <w:t xml:space="preserve"> the journal.</w:t>
            </w:r>
          </w:p>
          <w:p w:rsidR="008860BA" w:rsidRDefault="008860BA" w:rsidP="008860BA">
            <w:pPr>
              <w:rPr>
                <w:sz w:val="24"/>
                <w:szCs w:val="24"/>
              </w:rPr>
            </w:pPr>
          </w:p>
          <w:p w:rsidR="008860BA" w:rsidRPr="00C40B5D" w:rsidRDefault="008860BA" w:rsidP="008860BA">
            <w:pPr>
              <w:rPr>
                <w:sz w:val="24"/>
                <w:szCs w:val="24"/>
              </w:rPr>
            </w:pPr>
            <w:r w:rsidRPr="008860BA">
              <w:rPr>
                <w:b/>
                <w:sz w:val="28"/>
                <w:szCs w:val="28"/>
              </w:rPr>
              <w:t>4)</w:t>
            </w:r>
            <w:r w:rsidR="002C3F4D" w:rsidRPr="002C3F4D">
              <w:rPr>
                <w:b/>
                <w:sz w:val="28"/>
                <w:szCs w:val="28"/>
              </w:rPr>
              <w:t xml:space="preserve"> </w:t>
            </w:r>
            <w:r w:rsidR="002C3F4D">
              <w:rPr>
                <w:sz w:val="24"/>
                <w:szCs w:val="24"/>
              </w:rPr>
              <w:t xml:space="preserve">Petty cash is a small amount of money that is uses for incidental transactions by the company. For </w:t>
            </w:r>
            <w:proofErr w:type="gramStart"/>
            <w:r w:rsidR="002C3F4D">
              <w:rPr>
                <w:sz w:val="24"/>
                <w:szCs w:val="24"/>
              </w:rPr>
              <w:t>example</w:t>
            </w:r>
            <w:proofErr w:type="gramEnd"/>
            <w:r w:rsidR="002C3F4D">
              <w:rPr>
                <w:sz w:val="24"/>
                <w:szCs w:val="24"/>
              </w:rPr>
              <w:t xml:space="preserve"> a pizza delivery for the employees</w:t>
            </w:r>
            <w:r w:rsidR="00554199">
              <w:rPr>
                <w:sz w:val="24"/>
                <w:szCs w:val="24"/>
              </w:rPr>
              <w:t xml:space="preserve"> or some office supplies</w:t>
            </w:r>
            <w:r w:rsidR="002C3F4D">
              <w:rPr>
                <w:sz w:val="24"/>
                <w:szCs w:val="24"/>
              </w:rPr>
              <w:t xml:space="preserve"> </w:t>
            </w:r>
            <w:r w:rsidR="00554199">
              <w:rPr>
                <w:sz w:val="24"/>
                <w:szCs w:val="24"/>
              </w:rPr>
              <w:t>are</w:t>
            </w:r>
            <w:r w:rsidR="002C3F4D">
              <w:rPr>
                <w:sz w:val="24"/>
                <w:szCs w:val="24"/>
              </w:rPr>
              <w:t xml:space="preserve"> paid by petty cash</w:t>
            </w:r>
            <w:r w:rsidR="00554199">
              <w:rPr>
                <w:sz w:val="24"/>
                <w:szCs w:val="24"/>
              </w:rPr>
              <w:t>, therefore the petty cash book</w:t>
            </w:r>
            <w:r w:rsidR="00554199" w:rsidRPr="00554199">
              <w:rPr>
                <w:sz w:val="24"/>
                <w:szCs w:val="24"/>
              </w:rPr>
              <w:t xml:space="preserve"> </w:t>
            </w:r>
            <w:r w:rsidR="00554199">
              <w:rPr>
                <w:sz w:val="24"/>
                <w:szCs w:val="24"/>
              </w:rPr>
              <w:t xml:space="preserve">contains all of these type microtransactions of the company. This is done so one can avoid doing an entire journal entry for something </w:t>
            </w:r>
            <w:r w:rsidR="00554199">
              <w:rPr>
                <w:sz w:val="24"/>
                <w:szCs w:val="24"/>
              </w:rPr>
              <w:lastRenderedPageBreak/>
              <w:t>small and insignificant to the operation of the company and instead go for a simple entry into the petty cash book. Petty cash is usually kept at the company’s facilities.</w:t>
            </w:r>
          </w:p>
          <w:p w:rsidR="00554199" w:rsidRDefault="00554199" w:rsidP="008860BA">
            <w:pPr>
              <w:rPr>
                <w:sz w:val="24"/>
                <w:szCs w:val="24"/>
              </w:rPr>
            </w:pPr>
          </w:p>
          <w:p w:rsidR="00554199" w:rsidRDefault="00554199" w:rsidP="008860BA">
            <w:pPr>
              <w:rPr>
                <w:sz w:val="24"/>
                <w:szCs w:val="24"/>
              </w:rPr>
            </w:pPr>
            <w:r w:rsidRPr="00554199">
              <w:rPr>
                <w:b/>
                <w:sz w:val="28"/>
                <w:szCs w:val="28"/>
              </w:rPr>
              <w:t>5)</w:t>
            </w:r>
            <w:r>
              <w:rPr>
                <w:b/>
                <w:sz w:val="28"/>
                <w:szCs w:val="28"/>
              </w:rPr>
              <w:t xml:space="preserve"> </w:t>
            </w:r>
            <w:r w:rsidR="00C40B5D">
              <w:rPr>
                <w:sz w:val="24"/>
                <w:szCs w:val="24"/>
              </w:rPr>
              <w:t xml:space="preserve">In the single entry </w:t>
            </w:r>
            <w:proofErr w:type="gramStart"/>
            <w:r w:rsidR="00C40B5D">
              <w:rPr>
                <w:sz w:val="24"/>
                <w:szCs w:val="24"/>
              </w:rPr>
              <w:t>system</w:t>
            </w:r>
            <w:proofErr w:type="gramEnd"/>
            <w:r w:rsidR="00C40B5D">
              <w:rPr>
                <w:sz w:val="24"/>
                <w:szCs w:val="24"/>
              </w:rPr>
              <w:t xml:space="preserve"> the transaction is recorded in a single entry to the journal. For </w:t>
            </w:r>
            <w:proofErr w:type="gramStart"/>
            <w:r w:rsidR="00C40B5D">
              <w:rPr>
                <w:sz w:val="24"/>
                <w:szCs w:val="24"/>
              </w:rPr>
              <w:t>example</w:t>
            </w:r>
            <w:proofErr w:type="gramEnd"/>
            <w:r w:rsidR="00C40B5D">
              <w:rPr>
                <w:sz w:val="24"/>
                <w:szCs w:val="24"/>
              </w:rPr>
              <w:t xml:space="preserve"> if a company bought a car, in the single entry system, the accountant will only record the car and its value but not the method of payment. In double entry system</w:t>
            </w:r>
            <w:r w:rsidR="00B634F7">
              <w:rPr>
                <w:sz w:val="24"/>
                <w:szCs w:val="24"/>
              </w:rPr>
              <w:t>, if a company buys a car for example, the event will have to be recorded in two accounts opposite of each other. In the case of the car the first entry would be to debit the assets and the second (opposite) entry would be to credit the supplier of the car of cash, depending on how the company bought the car. The opposite or second entry must depict the exact sums of the first entry. If the said company bought the car (1000pounds) half cash and half on credit then there would be two opposite entries depicting the 500 pounds cash and 500 pounds on credit. This is done so</w:t>
            </w:r>
            <w:r w:rsidR="00B634F7">
              <w:rPr>
                <w:sz w:val="24"/>
                <w:szCs w:val="24"/>
                <w:lang w:val="el-GR"/>
              </w:rPr>
              <w:t xml:space="preserve"> </w:t>
            </w:r>
            <w:r w:rsidR="00B634F7">
              <w:rPr>
                <w:sz w:val="24"/>
                <w:szCs w:val="24"/>
              </w:rPr>
              <w:t>the ledgers always balance.</w:t>
            </w:r>
          </w:p>
          <w:p w:rsidR="00B634F7" w:rsidRDefault="00B634F7" w:rsidP="008860BA">
            <w:pPr>
              <w:rPr>
                <w:sz w:val="24"/>
                <w:szCs w:val="24"/>
              </w:rPr>
            </w:pPr>
          </w:p>
          <w:p w:rsidR="00B634F7" w:rsidRPr="00B634F7" w:rsidRDefault="00B634F7" w:rsidP="008860BA">
            <w:pPr>
              <w:rPr>
                <w:sz w:val="24"/>
                <w:szCs w:val="24"/>
              </w:rPr>
            </w:pPr>
            <w:r w:rsidRPr="00B634F7">
              <w:rPr>
                <w:b/>
                <w:sz w:val="28"/>
                <w:szCs w:val="28"/>
              </w:rPr>
              <w:t>6)</w:t>
            </w:r>
            <w:r>
              <w:rPr>
                <w:b/>
                <w:sz w:val="28"/>
                <w:szCs w:val="28"/>
              </w:rPr>
              <w:t xml:space="preserve"> </w:t>
            </w:r>
            <w:r>
              <w:rPr>
                <w:sz w:val="24"/>
                <w:szCs w:val="24"/>
              </w:rPr>
              <w:t xml:space="preserve">Due to the nature of single entry accounting it has several disadvantages such as, difficulty </w:t>
            </w:r>
            <w:r w:rsidR="00E40E18">
              <w:rPr>
                <w:sz w:val="24"/>
                <w:szCs w:val="24"/>
              </w:rPr>
              <w:t xml:space="preserve">for effective planning by the management as the books depict only a portion of the transaction. </w:t>
            </w:r>
            <w:proofErr w:type="gramStart"/>
            <w:r w:rsidR="00E40E18">
              <w:rPr>
                <w:sz w:val="24"/>
                <w:szCs w:val="24"/>
              </w:rPr>
              <w:t>Also</w:t>
            </w:r>
            <w:proofErr w:type="gramEnd"/>
            <w:r w:rsidR="00E40E18">
              <w:rPr>
                <w:sz w:val="24"/>
                <w:szCs w:val="24"/>
              </w:rPr>
              <w:t xml:space="preserve"> because the single entry system is incomplete, it is prone to frauds and errors as there is no arithmetical accuracy. </w:t>
            </w:r>
            <w:r w:rsidR="00E40E18">
              <w:rPr>
                <w:sz w:val="24"/>
                <w:szCs w:val="24"/>
              </w:rPr>
              <w:t>This also translates to not reflecting true profit, loss or financial position.</w:t>
            </w:r>
          </w:p>
          <w:p w:rsidR="005E1D4A" w:rsidRPr="005E1D4A" w:rsidRDefault="005E1D4A" w:rsidP="005E1D4A">
            <w:pPr>
              <w:pStyle w:val="a6"/>
              <w:rPr>
                <w:sz w:val="24"/>
                <w:szCs w:val="24"/>
              </w:rPr>
            </w:pPr>
          </w:p>
          <w:p w:rsidR="00CC2FB3" w:rsidRPr="00B72957" w:rsidRDefault="00CC2FB3" w:rsidP="00A851DA"/>
          <w:p w:rsidR="00CC2FB3" w:rsidRPr="00B72957" w:rsidRDefault="00CC2FB3" w:rsidP="00A851DA"/>
          <w:p w:rsidR="00CC2FB3" w:rsidRPr="00B72957" w:rsidRDefault="00CC2FB3" w:rsidP="00A851DA"/>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40E18" w:rsidP="00A851DA">
            <w:pPr>
              <w:rPr>
                <w:rFonts w:cs="Bliss-Regular"/>
                <w:color w:val="000000"/>
              </w:rPr>
            </w:pPr>
            <w:r>
              <w:rPr>
                <w:rFonts w:cs="Bliss-Regular"/>
                <w:color w:val="000000"/>
              </w:rPr>
              <w:t>Stanislav Sapounakis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62A0" w:rsidP="00A851DA">
            <w:pPr>
              <w:rPr>
                <w:rFonts w:cs="Bliss-Regular"/>
                <w:color w:val="000000"/>
              </w:rPr>
            </w:pPr>
            <w:r>
              <w:rPr>
                <w:rFonts w:cs="Bliss-Regular"/>
                <w:color w:val="000000"/>
              </w:rPr>
              <w:t>30/3/2019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3568" w:rsidRDefault="00063568" w:rsidP="00CB4D0A">
      <w:pPr>
        <w:spacing w:after="0" w:line="240" w:lineRule="auto"/>
      </w:pPr>
      <w:r>
        <w:separator/>
      </w:r>
    </w:p>
  </w:endnote>
  <w:endnote w:type="continuationSeparator" w:id="0">
    <w:p w:rsidR="00063568" w:rsidRDefault="000635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3568" w:rsidRDefault="00063568" w:rsidP="00CB4D0A">
      <w:pPr>
        <w:spacing w:after="0" w:line="240" w:lineRule="auto"/>
      </w:pPr>
      <w:r>
        <w:separator/>
      </w:r>
    </w:p>
  </w:footnote>
  <w:footnote w:type="continuationSeparator" w:id="0">
    <w:p w:rsidR="00063568" w:rsidRDefault="0006356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178"/>
    <w:multiLevelType w:val="hybridMultilevel"/>
    <w:tmpl w:val="F2740FB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08D6E39"/>
    <w:multiLevelType w:val="hybridMultilevel"/>
    <w:tmpl w:val="9F1A3B4E"/>
    <w:lvl w:ilvl="0" w:tplc="04080011">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2EFF2635"/>
    <w:multiLevelType w:val="hybridMultilevel"/>
    <w:tmpl w:val="066245A8"/>
    <w:lvl w:ilvl="0" w:tplc="88AEFE50">
      <w:start w:val="1"/>
      <w:numFmt w:val="decimal"/>
      <w:lvlText w:val="%1)"/>
      <w:lvlJc w:val="left"/>
      <w:pPr>
        <w:ind w:left="720" w:hanging="360"/>
      </w:pPr>
      <w:rPr>
        <w:rFonts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FEE6E69"/>
    <w:multiLevelType w:val="hybridMultilevel"/>
    <w:tmpl w:val="59604AB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32AE0773"/>
    <w:multiLevelType w:val="hybridMultilevel"/>
    <w:tmpl w:val="2646A0F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8763E07"/>
    <w:multiLevelType w:val="hybridMultilevel"/>
    <w:tmpl w:val="689A5B44"/>
    <w:lvl w:ilvl="0" w:tplc="8CF8851E">
      <w:start w:val="1"/>
      <w:numFmt w:val="decimal"/>
      <w:lvlText w:val="%1)"/>
      <w:lvlJc w:val="left"/>
      <w:pPr>
        <w:ind w:left="720" w:hanging="360"/>
      </w:pPr>
      <w:rPr>
        <w:rFonts w:ascii="Arial" w:hAnsi="Arial" w:cs="Arial" w:hint="default"/>
        <w:b w:val="0"/>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E2F4A64"/>
    <w:multiLevelType w:val="hybridMultilevel"/>
    <w:tmpl w:val="30F4809E"/>
    <w:lvl w:ilvl="0" w:tplc="4FE80B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FE9039D"/>
    <w:multiLevelType w:val="hybridMultilevel"/>
    <w:tmpl w:val="8EDC27C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4094D96"/>
    <w:multiLevelType w:val="hybridMultilevel"/>
    <w:tmpl w:val="9F864E6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357869"/>
    <w:multiLevelType w:val="hybridMultilevel"/>
    <w:tmpl w:val="67F46AC6"/>
    <w:lvl w:ilvl="0" w:tplc="89E2431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1" w15:restartNumberingAfterBreak="0">
    <w:nsid w:val="64F7249F"/>
    <w:multiLevelType w:val="hybridMultilevel"/>
    <w:tmpl w:val="C74899B6"/>
    <w:lvl w:ilvl="0" w:tplc="A07C2CB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6C8B681E"/>
    <w:multiLevelType w:val="hybridMultilevel"/>
    <w:tmpl w:val="87B235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5"/>
  </w:num>
  <w:num w:numId="3">
    <w:abstractNumId w:val="10"/>
  </w:num>
  <w:num w:numId="4">
    <w:abstractNumId w:val="7"/>
  </w:num>
  <w:num w:numId="5">
    <w:abstractNumId w:val="6"/>
  </w:num>
  <w:num w:numId="6">
    <w:abstractNumId w:val="0"/>
  </w:num>
  <w:num w:numId="7">
    <w:abstractNumId w:val="12"/>
  </w:num>
  <w:num w:numId="8">
    <w:abstractNumId w:val="3"/>
  </w:num>
  <w:num w:numId="9">
    <w:abstractNumId w:val="4"/>
  </w:num>
  <w:num w:numId="10">
    <w:abstractNumId w:val="8"/>
  </w:num>
  <w:num w:numId="11">
    <w:abstractNumId w:val="2"/>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568"/>
    <w:rsid w:val="000820E8"/>
    <w:rsid w:val="00115CFC"/>
    <w:rsid w:val="001175EE"/>
    <w:rsid w:val="00157CF6"/>
    <w:rsid w:val="00182416"/>
    <w:rsid w:val="00187EB4"/>
    <w:rsid w:val="001F0481"/>
    <w:rsid w:val="00200C92"/>
    <w:rsid w:val="0020451E"/>
    <w:rsid w:val="00206B9D"/>
    <w:rsid w:val="0023259C"/>
    <w:rsid w:val="002B0BD7"/>
    <w:rsid w:val="002B573D"/>
    <w:rsid w:val="002C3F4D"/>
    <w:rsid w:val="002C5CB2"/>
    <w:rsid w:val="002F779F"/>
    <w:rsid w:val="00371885"/>
    <w:rsid w:val="003A73AD"/>
    <w:rsid w:val="003E2B87"/>
    <w:rsid w:val="00402786"/>
    <w:rsid w:val="00405895"/>
    <w:rsid w:val="004058DF"/>
    <w:rsid w:val="00443E6F"/>
    <w:rsid w:val="0047429B"/>
    <w:rsid w:val="00486F1A"/>
    <w:rsid w:val="00490CB9"/>
    <w:rsid w:val="004A2CE2"/>
    <w:rsid w:val="004E3CDA"/>
    <w:rsid w:val="004F4B4D"/>
    <w:rsid w:val="0050216D"/>
    <w:rsid w:val="00503D7E"/>
    <w:rsid w:val="0050778F"/>
    <w:rsid w:val="0051773B"/>
    <w:rsid w:val="00527C11"/>
    <w:rsid w:val="00535F31"/>
    <w:rsid w:val="00554199"/>
    <w:rsid w:val="00574D64"/>
    <w:rsid w:val="00591365"/>
    <w:rsid w:val="005B17A1"/>
    <w:rsid w:val="005B31E4"/>
    <w:rsid w:val="005E1D4A"/>
    <w:rsid w:val="006034F6"/>
    <w:rsid w:val="00607874"/>
    <w:rsid w:val="00607E77"/>
    <w:rsid w:val="00617BB3"/>
    <w:rsid w:val="00645CDD"/>
    <w:rsid w:val="006823A7"/>
    <w:rsid w:val="00687EE8"/>
    <w:rsid w:val="006F64CE"/>
    <w:rsid w:val="0070347F"/>
    <w:rsid w:val="0070678E"/>
    <w:rsid w:val="00831C11"/>
    <w:rsid w:val="008860BA"/>
    <w:rsid w:val="008A60B4"/>
    <w:rsid w:val="008B3C31"/>
    <w:rsid w:val="008B64FE"/>
    <w:rsid w:val="009039C7"/>
    <w:rsid w:val="009277E3"/>
    <w:rsid w:val="00935BF7"/>
    <w:rsid w:val="0095442C"/>
    <w:rsid w:val="00983942"/>
    <w:rsid w:val="009C37E0"/>
    <w:rsid w:val="009E41F4"/>
    <w:rsid w:val="00A14B66"/>
    <w:rsid w:val="00A462A0"/>
    <w:rsid w:val="00A65CF7"/>
    <w:rsid w:val="00A81AB4"/>
    <w:rsid w:val="00A851DA"/>
    <w:rsid w:val="00AC7D5B"/>
    <w:rsid w:val="00AE1481"/>
    <w:rsid w:val="00B0415E"/>
    <w:rsid w:val="00B04678"/>
    <w:rsid w:val="00B32C72"/>
    <w:rsid w:val="00B634F7"/>
    <w:rsid w:val="00B72957"/>
    <w:rsid w:val="00BC46DF"/>
    <w:rsid w:val="00C03577"/>
    <w:rsid w:val="00C40B5D"/>
    <w:rsid w:val="00C53029"/>
    <w:rsid w:val="00C65FEA"/>
    <w:rsid w:val="00C935F3"/>
    <w:rsid w:val="00CA0AC2"/>
    <w:rsid w:val="00CB4D0A"/>
    <w:rsid w:val="00CC2FB3"/>
    <w:rsid w:val="00CC575A"/>
    <w:rsid w:val="00CF123B"/>
    <w:rsid w:val="00D039AC"/>
    <w:rsid w:val="00D427DE"/>
    <w:rsid w:val="00D5587D"/>
    <w:rsid w:val="00D707CC"/>
    <w:rsid w:val="00D821FE"/>
    <w:rsid w:val="00DB0793"/>
    <w:rsid w:val="00E00821"/>
    <w:rsid w:val="00E04DB4"/>
    <w:rsid w:val="00E2096F"/>
    <w:rsid w:val="00E30679"/>
    <w:rsid w:val="00E40E1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32024B"/>
  <w15:docId w15:val="{A01F87FE-FD9A-4028-B054-383284EB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2295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7F770-F739-4F32-BF21-57CAFBBC8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642</Words>
  <Characters>3471</Characters>
  <Application>Microsoft Office Word</Application>
  <DocSecurity>0</DocSecurity>
  <Lines>28</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Stanislav Sapounakis</cp:lastModifiedBy>
  <cp:revision>9</cp:revision>
  <dcterms:created xsi:type="dcterms:W3CDTF">2015-01-26T12:24:00Z</dcterms:created>
  <dcterms:modified xsi:type="dcterms:W3CDTF">2019-03-30T14:47:00Z</dcterms:modified>
</cp:coreProperties>
</file>