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F111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95249C" wp14:editId="65AA37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30D3D8" w14:textId="59C83E52" w:rsidR="00607874" w:rsidRDefault="0063603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E2EB051" wp14:editId="1D7983F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E0B3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A0C0E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2EB0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01E0B3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A0C0E0" w14:textId="77777777" w:rsidR="00405895" w:rsidRDefault="00405895"/>
                  </w:txbxContent>
                </v:textbox>
              </v:shape>
            </w:pict>
          </mc:Fallback>
        </mc:AlternateContent>
      </w:r>
    </w:p>
    <w:p w14:paraId="6A3BD364" w14:textId="77777777" w:rsidR="00607874" w:rsidRDefault="00607874" w:rsidP="00A851DA">
      <w:pPr>
        <w:rPr>
          <w:lang w:val="en-US"/>
        </w:rPr>
      </w:pPr>
    </w:p>
    <w:p w14:paraId="14299FF0" w14:textId="77777777" w:rsidR="00607874" w:rsidRDefault="00607874" w:rsidP="00A851DA">
      <w:pPr>
        <w:rPr>
          <w:lang w:val="en-US"/>
        </w:rPr>
      </w:pPr>
    </w:p>
    <w:p w14:paraId="1BE9704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DF627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857FE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88A386" w14:textId="77777777" w:rsidR="00A851DA" w:rsidRPr="00B0415E" w:rsidRDefault="00EC3B73">
            <w:pPr>
              <w:pStyle w:val="Default"/>
              <w:rPr>
                <w:rFonts w:asciiTheme="minorHAnsi" w:hAnsiTheme="minorHAnsi"/>
              </w:rPr>
            </w:pPr>
            <w:r>
              <w:rPr>
                <w:rFonts w:asciiTheme="minorHAnsi" w:hAnsiTheme="minorHAnsi"/>
              </w:rPr>
              <w:t>Louise Farah</w:t>
            </w:r>
          </w:p>
        </w:tc>
      </w:tr>
      <w:tr w:rsidR="00A851DA" w:rsidRPr="00B0415E" w14:paraId="53E123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3AE6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A86791D" w14:textId="77777777" w:rsidR="00A851DA" w:rsidRPr="00176D77" w:rsidRDefault="00176D77" w:rsidP="00176D77">
            <w:pPr>
              <w:spacing w:line="167" w:lineRule="atLeast"/>
              <w:rPr>
                <w:rFonts w:ascii="Helvetica" w:hAnsi="Helvetica" w:cs="Helvetica"/>
                <w:sz w:val="20"/>
                <w:szCs w:val="20"/>
              </w:rPr>
            </w:pPr>
            <w:r w:rsidRPr="00176D77">
              <w:rPr>
                <w:rFonts w:ascii="Helvetica" w:hAnsi="Helvetica" w:cs="Helvetica"/>
                <w:sz w:val="20"/>
                <w:szCs w:val="20"/>
              </w:rPr>
              <w:t>21881</w:t>
            </w:r>
          </w:p>
        </w:tc>
      </w:tr>
      <w:tr w:rsidR="00A851DA" w:rsidRPr="00B0415E" w14:paraId="1F10C5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246A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2D9742" w14:textId="77777777" w:rsidR="00A851DA" w:rsidRPr="00B0415E" w:rsidRDefault="00EC3B73">
            <w:pPr>
              <w:pStyle w:val="Default"/>
              <w:rPr>
                <w:rFonts w:asciiTheme="minorHAnsi" w:hAnsiTheme="minorHAnsi"/>
              </w:rPr>
            </w:pPr>
            <w:r>
              <w:rPr>
                <w:rFonts w:asciiTheme="minorHAnsi" w:hAnsiTheme="minorHAnsi"/>
              </w:rPr>
              <w:t>Construction Management Diploma Level 4</w:t>
            </w:r>
          </w:p>
        </w:tc>
      </w:tr>
      <w:tr w:rsidR="00A851DA" w:rsidRPr="00B0415E" w14:paraId="4517A2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748E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8F3CAD" w14:textId="4F86EA21" w:rsidR="00A851DA" w:rsidRPr="00B0415E" w:rsidRDefault="002D0F23">
            <w:r>
              <w:t>1</w:t>
            </w:r>
            <w:r w:rsidR="00CD38B7">
              <w:t>3</w:t>
            </w:r>
          </w:p>
        </w:tc>
      </w:tr>
    </w:tbl>
    <w:p w14:paraId="36BEE074" w14:textId="77777777" w:rsidR="00CC2FB3" w:rsidRDefault="00CC2FB3" w:rsidP="00A851DA">
      <w:pPr>
        <w:rPr>
          <w:b/>
          <w:lang w:val="en-US"/>
        </w:rPr>
      </w:pPr>
    </w:p>
    <w:p w14:paraId="53B5861A" w14:textId="77777777" w:rsidR="00443E6F" w:rsidRDefault="00527C11" w:rsidP="00A851DA">
      <w:pPr>
        <w:rPr>
          <w:b/>
          <w:sz w:val="28"/>
          <w:lang w:val="en-US"/>
        </w:rPr>
      </w:pPr>
      <w:r w:rsidRPr="00443E6F">
        <w:rPr>
          <w:b/>
          <w:sz w:val="28"/>
          <w:lang w:val="en-US"/>
        </w:rPr>
        <w:t>Marking Criteria:</w:t>
      </w:r>
    </w:p>
    <w:p w14:paraId="75E663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888BE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336279B" w14:textId="77777777" w:rsidTr="00CC2FB3">
        <w:tc>
          <w:tcPr>
            <w:tcW w:w="9242" w:type="dxa"/>
          </w:tcPr>
          <w:p w14:paraId="11F856D2" w14:textId="4096BBF8" w:rsidR="000A2AA9" w:rsidRPr="000A2AA9" w:rsidRDefault="000A2AA9" w:rsidP="000A2AA9">
            <w:pPr>
              <w:rPr>
                <w:i/>
                <w:sz w:val="24"/>
                <w:szCs w:val="24"/>
              </w:rPr>
            </w:pPr>
          </w:p>
          <w:p w14:paraId="1E08183E" w14:textId="77777777" w:rsidR="00D930AB" w:rsidRPr="00D930AB" w:rsidRDefault="00D930AB" w:rsidP="00D930AB">
            <w:pPr>
              <w:spacing w:after="160" w:line="259" w:lineRule="auto"/>
              <w:rPr>
                <w:rFonts w:ascii="Calibri" w:eastAsia="Calibri" w:hAnsi="Calibri" w:cs="Times New Roman"/>
                <w:b/>
                <w:bCs/>
                <w:sz w:val="24"/>
                <w:szCs w:val="24"/>
                <w:lang w:val="en-GB"/>
              </w:rPr>
            </w:pPr>
            <w:r w:rsidRPr="00D930AB">
              <w:rPr>
                <w:rFonts w:ascii="Calibri" w:eastAsia="Calibri" w:hAnsi="Calibri" w:cs="Times New Roman"/>
                <w:b/>
                <w:bCs/>
                <w:sz w:val="24"/>
                <w:szCs w:val="24"/>
                <w:lang w:val="en-GB"/>
              </w:rPr>
              <w:t xml:space="preserve">ASSESSMENT 13 </w:t>
            </w:r>
            <w:r w:rsidRPr="00D930AB">
              <w:rPr>
                <w:rFonts w:ascii="Calibri" w:eastAsia="Calibri" w:hAnsi="Calibri" w:cs="Times New Roman"/>
                <w:b/>
                <w:bCs/>
                <w:sz w:val="24"/>
                <w:szCs w:val="24"/>
                <w:lang w:val="en-GB"/>
              </w:rPr>
              <w:tab/>
            </w:r>
            <w:r w:rsidRPr="00D930AB">
              <w:rPr>
                <w:rFonts w:ascii="Calibri" w:eastAsia="Calibri" w:hAnsi="Calibri" w:cs="Times New Roman"/>
                <w:b/>
                <w:bCs/>
                <w:sz w:val="24"/>
                <w:szCs w:val="24"/>
                <w:lang w:val="en-GB"/>
              </w:rPr>
              <w:tab/>
            </w:r>
            <w:r w:rsidRPr="00D930AB">
              <w:rPr>
                <w:rFonts w:ascii="Calibri" w:eastAsia="Calibri" w:hAnsi="Calibri" w:cs="Times New Roman"/>
                <w:b/>
                <w:bCs/>
                <w:sz w:val="24"/>
                <w:szCs w:val="24"/>
                <w:lang w:val="en-GB"/>
              </w:rPr>
              <w:tab/>
            </w:r>
            <w:r w:rsidRPr="00D930AB">
              <w:rPr>
                <w:rFonts w:ascii="Calibri" w:eastAsia="Calibri" w:hAnsi="Calibri" w:cs="Times New Roman"/>
                <w:b/>
                <w:bCs/>
                <w:sz w:val="24"/>
                <w:szCs w:val="24"/>
                <w:lang w:val="en-GB"/>
              </w:rPr>
              <w:tab/>
            </w:r>
            <w:r w:rsidRPr="00D930AB">
              <w:rPr>
                <w:rFonts w:ascii="Calibri" w:eastAsia="Calibri" w:hAnsi="Calibri" w:cs="Times New Roman"/>
                <w:b/>
                <w:bCs/>
                <w:sz w:val="24"/>
                <w:szCs w:val="24"/>
                <w:lang w:val="en-GB"/>
              </w:rPr>
              <w:tab/>
            </w:r>
            <w:r w:rsidRPr="00D930AB">
              <w:rPr>
                <w:rFonts w:ascii="Calibri" w:eastAsia="Calibri" w:hAnsi="Calibri" w:cs="Times New Roman"/>
                <w:b/>
                <w:bCs/>
                <w:sz w:val="24"/>
                <w:szCs w:val="24"/>
                <w:lang w:val="en-GB"/>
              </w:rPr>
              <w:tab/>
            </w:r>
            <w:r w:rsidRPr="00D930AB">
              <w:rPr>
                <w:rFonts w:ascii="Calibri" w:eastAsia="Calibri" w:hAnsi="Calibri" w:cs="Times New Roman"/>
                <w:b/>
                <w:bCs/>
                <w:sz w:val="24"/>
                <w:szCs w:val="24"/>
                <w:lang w:val="en-GB"/>
              </w:rPr>
              <w:tab/>
              <w:t>Total Marks: 30</w:t>
            </w:r>
          </w:p>
          <w:p w14:paraId="3796CF07"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Legal Aspects of Contracts</w:t>
            </w:r>
          </w:p>
          <w:p w14:paraId="2F911B7B"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1. Answer the following questions: (24)</w:t>
            </w:r>
          </w:p>
          <w:p w14:paraId="6CD812A6"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i. How would you define a contract?</w:t>
            </w:r>
          </w:p>
          <w:p w14:paraId="385069C2" w14:textId="3BCC2A8E" w:rsid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A construction contract can be defined as an agreement drawn up between an owner and a contractor that is enforceable by law. The contract is signed by both the owner and the contractor, and both parties are bound by its conditions. The contractor agrees to construct a building in line with the owners wishes and if a dispute occurs that cannot be resolved, it will be dealt with through the courts using the contract as the legal basis for resolving the dispute.</w:t>
            </w:r>
          </w:p>
          <w:p w14:paraId="22894CA6" w14:textId="77777777" w:rsidR="00D930AB" w:rsidRPr="00D930AB" w:rsidRDefault="00D930AB" w:rsidP="00D930AB">
            <w:pPr>
              <w:spacing w:after="160" w:line="259" w:lineRule="auto"/>
              <w:rPr>
                <w:rFonts w:ascii="Calibri" w:eastAsia="Calibri" w:hAnsi="Calibri" w:cs="Times New Roman"/>
                <w:sz w:val="24"/>
                <w:szCs w:val="24"/>
                <w:lang w:val="en-GB"/>
              </w:rPr>
            </w:pPr>
          </w:p>
          <w:p w14:paraId="7FF61043"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ii. What are the essential elements of a contract?</w:t>
            </w:r>
          </w:p>
          <w:p w14:paraId="1DDAE3E9" w14:textId="084E4597" w:rsid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 xml:space="preserve">The first essential element of a contract is that both parties agree to the content as well as its terms and conditions. These might include such factors as the timescale, penalties or specific materials to be used. The contract is only enforceable once both parties have signed it. The second essential element is that the contract must be lawful, it must not contain any unlawful conditions which will render it illegal. An example may include fraudulently changing order prices to inflate prices, which would be contract fraud, but if the fraud was serious enough it may be considered criminal fraud, such as intentionally </w:t>
            </w:r>
            <w:r w:rsidRPr="00D930AB">
              <w:rPr>
                <w:rFonts w:ascii="Calibri" w:eastAsia="Calibri" w:hAnsi="Calibri" w:cs="Times New Roman"/>
                <w:sz w:val="24"/>
                <w:szCs w:val="24"/>
                <w:lang w:val="en-GB"/>
              </w:rPr>
              <w:lastRenderedPageBreak/>
              <w:t>passing off illegal building materials as safe. The third element of a contract is valid consideration, i.e. that something of value is promised by one party to another, such as the payment of money or the promise to pay money. It is essential that a consideration is written clearly and unambiguously in a contract so that it cannot be misunderstood. The final element of the contract is that it must be signed by competent parties i.e. not minors or anyone deemed incapable of understanding what they are signing.</w:t>
            </w:r>
          </w:p>
          <w:p w14:paraId="3DD057B2" w14:textId="77777777" w:rsidR="00D930AB" w:rsidRPr="00D930AB" w:rsidRDefault="00D930AB" w:rsidP="00D930AB">
            <w:pPr>
              <w:spacing w:after="160" w:line="259" w:lineRule="auto"/>
              <w:rPr>
                <w:rFonts w:ascii="Calibri" w:eastAsia="Calibri" w:hAnsi="Calibri" w:cs="Times New Roman"/>
                <w:sz w:val="24"/>
                <w:szCs w:val="24"/>
                <w:lang w:val="en-GB"/>
              </w:rPr>
            </w:pPr>
          </w:p>
          <w:p w14:paraId="77197757" w14:textId="169F9584"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iii. What are lump sum contracts? Where is a lump sum unsuitable? What are the</w:t>
            </w:r>
            <w:r>
              <w:rPr>
                <w:rFonts w:ascii="Calibri" w:eastAsia="Calibri" w:hAnsi="Calibri" w:cs="Times New Roman"/>
                <w:sz w:val="24"/>
                <w:szCs w:val="24"/>
                <w:lang w:val="en-GB"/>
              </w:rPr>
              <w:t xml:space="preserve"> </w:t>
            </w:r>
            <w:r w:rsidRPr="00D930AB">
              <w:rPr>
                <w:rFonts w:ascii="Calibri" w:eastAsia="Calibri" w:hAnsi="Calibri" w:cs="Times New Roman"/>
                <w:sz w:val="24"/>
                <w:szCs w:val="24"/>
                <w:lang w:val="en-GB"/>
              </w:rPr>
              <w:t>advantages and disadvantages of a lump sum contract?</w:t>
            </w:r>
          </w:p>
          <w:p w14:paraId="270441D0" w14:textId="03379970" w:rsid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 xml:space="preserve">A lump sum contract is when the contractor agrees to take on a construction project for a fixed amount of money which can be paid either in instalments or at the end of each construction phase. A lump sum contract may be unsuitable if weather conditions are going to be a factor in the build process, as it may be difficult to estimate the time it will take to complete a project. For example, if working in a cold climate that is subject to snow or ice, it may not be possible to operate certain tools or machinery or transport workers to the site. In this instance an alternative contract type would be more suitable such as a cost-plus or unit price contract. There are both advantages and disadvantages to a lump sum contract. An advantage for the owner is that this is the safest form of contract as the cost is known upfront. For the contractor the advantage lays in cost savings if the project comes in under budget, when this happens he gets to keep the additional sum as profit. For example, if the contract amount is £2m, and the final cost is £1,990,000, the contractor will earn an extra £10,000. A disadvantage of a lump sum contract for the contractor will be the occurrence of overruns due to reworking, weather, or poor management, as he will have to suffer the losses.  For the owner it means benefitting from not having to pay additional costs to the contractor if a project overruns. </w:t>
            </w:r>
          </w:p>
          <w:p w14:paraId="0705FECF" w14:textId="77777777" w:rsidR="00D930AB" w:rsidRPr="00D930AB" w:rsidRDefault="00D930AB" w:rsidP="00D930AB">
            <w:pPr>
              <w:spacing w:after="160" w:line="259" w:lineRule="auto"/>
              <w:rPr>
                <w:rFonts w:ascii="Calibri" w:eastAsia="Calibri" w:hAnsi="Calibri" w:cs="Times New Roman"/>
                <w:sz w:val="24"/>
                <w:szCs w:val="24"/>
                <w:lang w:val="en-GB"/>
              </w:rPr>
            </w:pPr>
          </w:p>
          <w:p w14:paraId="695D901E"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iv. What is a cost plus percentage of cost contract?</w:t>
            </w:r>
          </w:p>
          <w:p w14:paraId="456EBAA5" w14:textId="0C0D099F" w:rsid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 xml:space="preserve">A cost plus percentage of cost contract is a negotiated contract between the contractor and the owner, whereby the owner has control over expenditure including approval for salaries, purchase orders and expenses, and will reimburse the contractor for those costs. The contractor will also receive a percentage fee as profit, normally this is a percentage of the contract’s full price. For example, if a plumbing job costs £3000, the contractor may receive a 10% fee, which would equate to £300. This method, however, is rarely used as there is no incentive or motivation for the contractor to keep costs low. </w:t>
            </w:r>
          </w:p>
          <w:p w14:paraId="6B36C8A1" w14:textId="77777777" w:rsidR="00D930AB" w:rsidRPr="00D930AB" w:rsidRDefault="00D930AB" w:rsidP="00D930AB">
            <w:pPr>
              <w:spacing w:after="160" w:line="259" w:lineRule="auto"/>
              <w:rPr>
                <w:rFonts w:ascii="Calibri" w:eastAsia="Calibri" w:hAnsi="Calibri" w:cs="Times New Roman"/>
                <w:sz w:val="24"/>
                <w:szCs w:val="24"/>
                <w:lang w:val="en-GB"/>
              </w:rPr>
            </w:pPr>
          </w:p>
          <w:p w14:paraId="43FB2D6C"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v. How would you select the type of contract for a piece of construction work?</w:t>
            </w:r>
          </w:p>
          <w:p w14:paraId="160A6E24" w14:textId="2FBBBC0F" w:rsid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 xml:space="preserve">To select the right type of contract for a construction project, firstly the owner needs to establish whether a competitive bid contract or a negotiated contract would be the most suitable. A competitive bid contract would be the better option if the owner has time to </w:t>
            </w:r>
            <w:r w:rsidRPr="00D930AB">
              <w:rPr>
                <w:rFonts w:ascii="Calibri" w:eastAsia="Calibri" w:hAnsi="Calibri" w:cs="Times New Roman"/>
                <w:sz w:val="24"/>
                <w:szCs w:val="24"/>
                <w:lang w:val="en-GB"/>
              </w:rPr>
              <w:lastRenderedPageBreak/>
              <w:t>issue a tender and wait for the bids to come in before choosing the lowest bidder. He must also take into account which contractor is the most solvent and is able provide the necessary guarantees. A negotiated contract may be awarded to a contractor who is specialised in his field with the right equipment and expertise, such as a piling contractor, and who is able to invest his own capital in the project. The owner will then repay the contractor through a cost-plus contract.</w:t>
            </w:r>
          </w:p>
          <w:p w14:paraId="502A49DD" w14:textId="77777777" w:rsidR="00D930AB" w:rsidRPr="00D930AB" w:rsidRDefault="00D930AB" w:rsidP="00D930AB">
            <w:pPr>
              <w:spacing w:after="160" w:line="259" w:lineRule="auto"/>
              <w:rPr>
                <w:rFonts w:ascii="Calibri" w:eastAsia="Calibri" w:hAnsi="Calibri" w:cs="Times New Roman"/>
                <w:sz w:val="24"/>
                <w:szCs w:val="24"/>
                <w:lang w:val="en-GB"/>
              </w:rPr>
            </w:pPr>
          </w:p>
          <w:p w14:paraId="29300FC1"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vi. What are insurance contracts?</w:t>
            </w:r>
          </w:p>
          <w:p w14:paraId="33D92D31"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An insurance contract is between the owner and contractor and forms part of the overall contract. It covers employer’s liability, physical damage to the works or materials, and workers’ compensation for personal injury. Whether it is the owner or the contractor who assumes responsibility for the insurance contract, the insurance company will accept responsibility for any damage or loss incurred during the construction project. It does not normally cover negligence on the part of the contractor. For this, the contractor will need to have professional indemnity insurance against liability arising from professional negligence.</w:t>
            </w:r>
          </w:p>
          <w:p w14:paraId="2DA76E9E" w14:textId="77777777" w:rsidR="00D930AB" w:rsidRPr="00D930AB" w:rsidRDefault="00D930AB" w:rsidP="00D930AB">
            <w:pPr>
              <w:spacing w:after="160" w:line="259" w:lineRule="auto"/>
              <w:rPr>
                <w:rFonts w:ascii="Calibri" w:eastAsia="Calibri" w:hAnsi="Calibri" w:cs="Times New Roman"/>
                <w:sz w:val="24"/>
                <w:szCs w:val="24"/>
                <w:lang w:val="en-GB"/>
              </w:rPr>
            </w:pPr>
          </w:p>
          <w:p w14:paraId="0B4B779F"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2. "A particular type of contract is normally suitable for a particular situation." Comment and describe with suitable examples. (6)</w:t>
            </w:r>
          </w:p>
          <w:p w14:paraId="6938C887"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 xml:space="preserve">A ‘one type fits all’ contract does not exist in construction. It is necessary to chose the type of contract that will be the most suitable for the project in hand. </w:t>
            </w:r>
          </w:p>
          <w:p w14:paraId="4271E4F8"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For example, if all the plans and specifications are ready before a project is put out to tender, a lump sum contract would be most suitable. It provides the owner with certainty because the contractor agrees to pay a single fixed sum for completing the project. This type of contract would be used for a normal housing project consisting of a set amount of standard houses. The price is fixed irrespective of whether the project eventually costs more or less than the contract amount, if it ends up costing less, the contractor keeps the excess profit, but if it costs more the contractor has to bear the loss. In this type of contract the contractor may use extra items or even remove some, but the project must still cost the same amount, it is important to note though that excess variations or omissions of certain materials are not allowed.</w:t>
            </w:r>
          </w:p>
          <w:p w14:paraId="2669D696"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If plans and specifications are not completely ready at the start of the project however, or parts of the project are difficult to quantify ahead of their start date, a unit price contract would be more suitable. This type of contract is more suitable for groundworks and foundations as it is more flexible and allows the owner to make quantity estimates, on which the contractor would quote their unit price, such as for dirt removal per tonne. However, a disadvantage of this type of contract is that if the owner’s estimates are not very accurate and the amount of dirt that needs to be removed is substantially more than he anticipated, it could become very expensive.</w:t>
            </w:r>
          </w:p>
          <w:p w14:paraId="4559FFD3"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lastRenderedPageBreak/>
              <w:t xml:space="preserve">A third type of contract combines both of the above in what is known as a combined contract. The unquantifiable elements, such as excavations, are costed using the unit price method, and the quantifiable elements, such as the number of houses, are calculated using the lump sum method. </w:t>
            </w:r>
          </w:p>
          <w:p w14:paraId="28B8187F"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These contracts are known as competitive bid contracts, the owner will normally put out a tender on which various contractors will submit their bids, and the winning bid will be chosen from the final selection.</w:t>
            </w:r>
          </w:p>
          <w:p w14:paraId="3990879E"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Where a specialised project requires specialised skills or equipment, there may not be many contractors in that field, so a negotiated contract would be more appropriate. For example, a piling contractor who would need to use specialised piling rigs or drilling equipment for creating bore holes and inserting piling foundations. In this instance, a cost-plus-fee contract would be more appropriate, whereby the owner reimburses the contractor for all the actual costs, plus a fixed fee or percentage of the costs as payment, this could be 5% or 10% of the total amount.</w:t>
            </w:r>
          </w:p>
          <w:p w14:paraId="78AF9D2D" w14:textId="016088E4" w:rsid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sz w:val="24"/>
                <w:szCs w:val="24"/>
                <w:lang w:val="en-GB"/>
              </w:rPr>
              <w:t>In conclusion, the contract must be appropriate for the type of project being tendered, it must provide legal protection and cover for both parties. The wrong choice of contract would be ineffective if a dispute arose and could result in expensive litigation, it may even be unlawful, so it is imperative that the correct and most suitable contract is chosen with the proper legal advice.</w:t>
            </w:r>
          </w:p>
          <w:p w14:paraId="6F7051FD" w14:textId="77777777" w:rsidR="00D930AB" w:rsidRPr="00D930AB" w:rsidRDefault="00D930AB" w:rsidP="00D930AB">
            <w:pPr>
              <w:spacing w:after="160" w:line="259" w:lineRule="auto"/>
              <w:rPr>
                <w:rFonts w:ascii="Calibri" w:eastAsia="Calibri" w:hAnsi="Calibri" w:cs="Times New Roman"/>
                <w:sz w:val="24"/>
                <w:szCs w:val="24"/>
                <w:lang w:val="en-GB"/>
              </w:rPr>
            </w:pPr>
          </w:p>
          <w:p w14:paraId="042DACF4" w14:textId="77777777" w:rsidR="00D930AB" w:rsidRPr="00D930AB" w:rsidRDefault="00D930AB" w:rsidP="00D930AB">
            <w:pPr>
              <w:spacing w:after="160" w:line="259" w:lineRule="auto"/>
              <w:rPr>
                <w:rFonts w:ascii="Calibri" w:eastAsia="Calibri" w:hAnsi="Calibri" w:cs="Times New Roman"/>
                <w:b/>
                <w:sz w:val="24"/>
                <w:szCs w:val="24"/>
                <w:u w:val="single"/>
                <w:lang w:val="en-GB"/>
              </w:rPr>
            </w:pPr>
            <w:r w:rsidRPr="00D930AB">
              <w:rPr>
                <w:rFonts w:ascii="Calibri" w:eastAsia="Calibri" w:hAnsi="Calibri" w:cs="Times New Roman"/>
                <w:b/>
                <w:sz w:val="24"/>
                <w:szCs w:val="24"/>
                <w:u w:val="single"/>
                <w:lang w:val="en-GB"/>
              </w:rPr>
              <w:t>References</w:t>
            </w:r>
          </w:p>
          <w:p w14:paraId="6750CBCE" w14:textId="77777777" w:rsidR="00D930AB" w:rsidRPr="00D930AB" w:rsidRDefault="00D930AB" w:rsidP="00D930AB">
            <w:pPr>
              <w:spacing w:after="160" w:line="259" w:lineRule="auto"/>
              <w:rPr>
                <w:rFonts w:ascii="Calibri" w:eastAsia="Calibri" w:hAnsi="Calibri" w:cs="Times New Roman"/>
                <w:i/>
                <w:sz w:val="24"/>
                <w:szCs w:val="24"/>
                <w:lang w:val="en-GB"/>
              </w:rPr>
            </w:pPr>
            <w:r w:rsidRPr="00D930AB">
              <w:rPr>
                <w:rFonts w:ascii="Calibri" w:eastAsia="Calibri" w:hAnsi="Calibri" w:cs="Times New Roman"/>
                <w:i/>
                <w:sz w:val="24"/>
                <w:szCs w:val="24"/>
                <w:lang w:val="en-GB"/>
              </w:rPr>
              <w:t>Unit 13, Legal Aspects of Contract</w:t>
            </w:r>
          </w:p>
          <w:p w14:paraId="21A77C66" w14:textId="77777777" w:rsidR="00D930AB" w:rsidRPr="00D930AB" w:rsidRDefault="00D930AB" w:rsidP="00D930AB">
            <w:pPr>
              <w:spacing w:after="160" w:line="259" w:lineRule="auto"/>
              <w:rPr>
                <w:rFonts w:ascii="Calibri" w:eastAsia="Calibri" w:hAnsi="Calibri" w:cs="Times New Roman"/>
                <w:sz w:val="24"/>
                <w:szCs w:val="24"/>
                <w:lang w:val="en-GB"/>
              </w:rPr>
            </w:pPr>
            <w:r w:rsidRPr="00D930AB">
              <w:rPr>
                <w:rFonts w:ascii="Calibri" w:eastAsia="Calibri" w:hAnsi="Calibri" w:cs="Times New Roman"/>
                <w:i/>
                <w:sz w:val="24"/>
                <w:szCs w:val="24"/>
                <w:lang w:val="en-GB"/>
              </w:rPr>
              <w:t>Barbara J Jackson, (2010), Construction Management Jumpstart, 2</w:t>
            </w:r>
            <w:r w:rsidRPr="00D930AB">
              <w:rPr>
                <w:rFonts w:ascii="Calibri" w:eastAsia="Calibri" w:hAnsi="Calibri" w:cs="Times New Roman"/>
                <w:i/>
                <w:sz w:val="24"/>
                <w:szCs w:val="24"/>
                <w:vertAlign w:val="superscript"/>
                <w:lang w:val="en-GB"/>
              </w:rPr>
              <w:t>nd</w:t>
            </w:r>
            <w:r w:rsidRPr="00D930AB">
              <w:rPr>
                <w:rFonts w:ascii="Calibri" w:eastAsia="Calibri" w:hAnsi="Calibri" w:cs="Times New Roman"/>
                <w:i/>
                <w:sz w:val="24"/>
                <w:szCs w:val="24"/>
                <w:lang w:val="en-GB"/>
              </w:rPr>
              <w:t xml:space="preserve"> Edition</w:t>
            </w:r>
          </w:p>
          <w:p w14:paraId="315C1160" w14:textId="77777777" w:rsidR="00D930AB" w:rsidRPr="00D930AB" w:rsidRDefault="00D930AB" w:rsidP="00D930AB">
            <w:pPr>
              <w:spacing w:after="160" w:line="259" w:lineRule="auto"/>
              <w:rPr>
                <w:rFonts w:ascii="Calibri" w:eastAsia="Calibri" w:hAnsi="Calibri" w:cs="Times New Roman"/>
                <w:sz w:val="24"/>
                <w:szCs w:val="24"/>
                <w:u w:val="single"/>
                <w:lang w:val="en-GB"/>
              </w:rPr>
            </w:pPr>
            <w:hyperlink r:id="rId9" w:history="1">
              <w:r w:rsidRPr="00D930AB">
                <w:rPr>
                  <w:rStyle w:val="Hyperlink"/>
                  <w:rFonts w:ascii="Calibri" w:eastAsia="Calibri" w:hAnsi="Calibri" w:cs="Times New Roman"/>
                  <w:sz w:val="24"/>
                  <w:szCs w:val="24"/>
                  <w:lang w:val="en-GB"/>
                </w:rPr>
                <w:t>https://www.legalmatch.com/law-library/article/construction-fraud.html</w:t>
              </w:r>
            </w:hyperlink>
          </w:p>
          <w:p w14:paraId="34134BD2" w14:textId="77777777" w:rsidR="00D930AB" w:rsidRPr="00D930AB" w:rsidRDefault="00D930AB" w:rsidP="00D930AB">
            <w:pPr>
              <w:spacing w:after="160" w:line="259" w:lineRule="auto"/>
              <w:rPr>
                <w:rFonts w:ascii="Calibri" w:eastAsia="Calibri" w:hAnsi="Calibri" w:cs="Times New Roman"/>
                <w:sz w:val="24"/>
                <w:szCs w:val="24"/>
                <w:lang w:val="en-GB"/>
              </w:rPr>
            </w:pPr>
            <w:hyperlink r:id="rId10" w:anchor=":~:text=A%20cost%2Dplus%20contract%20is,world%20as%20cost%2Dreimbursement%20contracts." w:history="1">
              <w:r w:rsidRPr="00D930AB">
                <w:rPr>
                  <w:rStyle w:val="Hyperlink"/>
                  <w:rFonts w:ascii="Calibri" w:eastAsia="Calibri" w:hAnsi="Calibri" w:cs="Times New Roman"/>
                  <w:sz w:val="24"/>
                  <w:szCs w:val="24"/>
                  <w:lang w:val="en-GB"/>
                </w:rPr>
                <w:t>https://www.investopedia.com/terms/c/cost-plus-contract.asp#:~:text=A%20cost%2Dplus%20contract%20is,world%20as%20cost%2Dreimbursement%20contracts.</w:t>
              </w:r>
            </w:hyperlink>
          </w:p>
          <w:p w14:paraId="635076C0" w14:textId="77777777" w:rsidR="00D930AB" w:rsidRPr="00D930AB" w:rsidRDefault="00D930AB" w:rsidP="00D930AB">
            <w:pPr>
              <w:spacing w:after="160" w:line="259" w:lineRule="auto"/>
              <w:rPr>
                <w:rFonts w:ascii="Calibri" w:eastAsia="Calibri" w:hAnsi="Calibri" w:cs="Times New Roman"/>
                <w:sz w:val="24"/>
                <w:szCs w:val="24"/>
                <w:lang w:val="en-GB"/>
              </w:rPr>
            </w:pPr>
            <w:hyperlink r:id="rId11" w:history="1">
              <w:r w:rsidRPr="00D930AB">
                <w:rPr>
                  <w:rStyle w:val="Hyperlink"/>
                  <w:rFonts w:ascii="Calibri" w:eastAsia="Calibri" w:hAnsi="Calibri" w:cs="Times New Roman"/>
                  <w:sz w:val="24"/>
                  <w:szCs w:val="24"/>
                  <w:lang w:val="en-GB"/>
                </w:rPr>
                <w:t>https://project-management-knowledge.com/definitions/c/cost-plus-percentage-cost-cppc/</w:t>
              </w:r>
            </w:hyperlink>
          </w:p>
          <w:p w14:paraId="20E89E2F" w14:textId="77777777" w:rsidR="00D930AB" w:rsidRPr="00D930AB" w:rsidRDefault="00D930AB" w:rsidP="00D930AB">
            <w:pPr>
              <w:spacing w:after="160" w:line="259" w:lineRule="auto"/>
              <w:rPr>
                <w:rFonts w:ascii="Calibri" w:eastAsia="Calibri" w:hAnsi="Calibri" w:cs="Times New Roman"/>
                <w:sz w:val="24"/>
                <w:szCs w:val="24"/>
                <w:lang w:val="en-GB"/>
              </w:rPr>
            </w:pPr>
            <w:hyperlink r:id="rId12" w:anchor=":~:text=Insurance%20is%20a%20contract%20in,or%20when%20it%20will%20happen." w:history="1">
              <w:r w:rsidRPr="00D930AB">
                <w:rPr>
                  <w:rStyle w:val="Hyperlink"/>
                  <w:rFonts w:ascii="Calibri" w:eastAsia="Calibri" w:hAnsi="Calibri" w:cs="Times New Roman"/>
                  <w:sz w:val="24"/>
                  <w:szCs w:val="24"/>
                  <w:lang w:val="en-GB"/>
                </w:rPr>
                <w:t>https://www.building.co.uk/communities/a-quick-guide-to-construction-insurance-/5043885.article#:~:text=Insurance%20is%20a%20contract%20in,or%20when%20it%20will%20happen.</w:t>
              </w:r>
            </w:hyperlink>
          </w:p>
          <w:p w14:paraId="1FEEA7BF" w14:textId="3A2B05FE" w:rsidR="00DF5E3B" w:rsidRPr="00D930AB" w:rsidRDefault="00DF5E3B" w:rsidP="00DF5E3B">
            <w:pPr>
              <w:spacing w:after="160" w:line="259" w:lineRule="auto"/>
              <w:rPr>
                <w:rFonts w:ascii="Calibri" w:eastAsia="Calibri" w:hAnsi="Calibri" w:cs="Times New Roman"/>
                <w:sz w:val="24"/>
                <w:szCs w:val="24"/>
                <w:lang w:val="en-GB"/>
              </w:rPr>
            </w:pPr>
          </w:p>
          <w:p w14:paraId="21A61671" w14:textId="77777777" w:rsidR="00DF5E3B" w:rsidRPr="00DF5E3B" w:rsidRDefault="00DF5E3B" w:rsidP="00DF5E3B">
            <w:pPr>
              <w:spacing w:after="160" w:line="259" w:lineRule="auto"/>
              <w:rPr>
                <w:rFonts w:ascii="Calibri" w:eastAsia="Calibri" w:hAnsi="Calibri" w:cs="Times New Roman"/>
                <w:sz w:val="24"/>
                <w:szCs w:val="24"/>
              </w:rPr>
            </w:pPr>
          </w:p>
          <w:p w14:paraId="060FB241" w14:textId="77777777" w:rsidR="00CC2FB3" w:rsidRDefault="00CC2FB3" w:rsidP="00DF5E3B">
            <w:pPr>
              <w:spacing w:after="160" w:line="259" w:lineRule="auto"/>
              <w:ind w:left="720"/>
              <w:rPr>
                <w:b/>
              </w:rPr>
            </w:pPr>
          </w:p>
        </w:tc>
      </w:tr>
    </w:tbl>
    <w:p w14:paraId="6F9A1D6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667E0A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A230CE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B32C1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AF92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9AB7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764D7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3E75F513" w14:textId="77777777" w:rsidTr="00405895">
        <w:tc>
          <w:tcPr>
            <w:tcW w:w="2310" w:type="dxa"/>
            <w:shd w:val="clear" w:color="auto" w:fill="D9D9D9" w:themeFill="background1" w:themeFillShade="D9"/>
          </w:tcPr>
          <w:p w14:paraId="52861E2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3E9A4C" w14:textId="77777777" w:rsidR="00405895" w:rsidRPr="00EC3B73" w:rsidRDefault="00EC3B73" w:rsidP="00A851DA">
            <w:pPr>
              <w:rPr>
                <w:rFonts w:ascii="Harlow Solid Italic" w:hAnsi="Harlow Solid Italic" w:cs="Bliss-Regular"/>
                <w:i/>
                <w:color w:val="000000"/>
              </w:rPr>
            </w:pPr>
            <w:r w:rsidRPr="00EC3B73">
              <w:rPr>
                <w:rFonts w:ascii="Harlow Solid Italic" w:hAnsi="Harlow Solid Italic" w:cs="Bliss-Regular"/>
                <w:i/>
                <w:color w:val="000000"/>
              </w:rPr>
              <w:t>Louise Farah</w:t>
            </w:r>
          </w:p>
        </w:tc>
        <w:tc>
          <w:tcPr>
            <w:tcW w:w="1276" w:type="dxa"/>
            <w:shd w:val="clear" w:color="auto" w:fill="D9D9D9" w:themeFill="background1" w:themeFillShade="D9"/>
          </w:tcPr>
          <w:p w14:paraId="42B24C4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25CEA9" w14:textId="6866071A" w:rsidR="00405895" w:rsidRPr="00B0415E" w:rsidRDefault="00D930AB" w:rsidP="00A851DA">
            <w:pPr>
              <w:rPr>
                <w:rFonts w:cs="Bliss-Regular"/>
                <w:color w:val="000000"/>
              </w:rPr>
            </w:pPr>
            <w:r>
              <w:rPr>
                <w:rFonts w:cs="Bliss-Regular"/>
                <w:color w:val="000000"/>
              </w:rPr>
              <w:t>21</w:t>
            </w:r>
            <w:r w:rsidR="000A2AA9">
              <w:rPr>
                <w:rFonts w:cs="Bliss-Regular"/>
                <w:color w:val="000000"/>
              </w:rPr>
              <w:t>/0</w:t>
            </w:r>
            <w:r w:rsidR="00AE7B24">
              <w:rPr>
                <w:rFonts w:cs="Bliss-Regular"/>
                <w:color w:val="000000"/>
              </w:rPr>
              <w:t>7</w:t>
            </w:r>
            <w:r w:rsidR="000A2AA9">
              <w:rPr>
                <w:rFonts w:cs="Bliss-Regular"/>
                <w:color w:val="000000"/>
              </w:rPr>
              <w:t>/2020</w:t>
            </w:r>
          </w:p>
        </w:tc>
      </w:tr>
    </w:tbl>
    <w:p w14:paraId="4E479EE9" w14:textId="77777777" w:rsidR="00A851DA" w:rsidRPr="00B0415E" w:rsidRDefault="00A851DA" w:rsidP="00A851DA">
      <w:pPr>
        <w:rPr>
          <w:rFonts w:cs="Bliss-Regular"/>
          <w:color w:val="000000"/>
          <w:lang w:val="en-US"/>
        </w:rPr>
      </w:pPr>
    </w:p>
    <w:p w14:paraId="2CA835A6" w14:textId="77777777" w:rsidR="00A851DA" w:rsidRPr="00B0415E" w:rsidRDefault="00A851DA" w:rsidP="00A851DA">
      <w:pPr>
        <w:rPr>
          <w:rFonts w:cs="Bliss-Regular"/>
          <w:color w:val="000000"/>
          <w:lang w:val="en-US"/>
        </w:rPr>
      </w:pPr>
    </w:p>
    <w:p w14:paraId="4C1EF57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7D43BEA" w14:textId="77777777" w:rsidTr="00B0415E">
        <w:trPr>
          <w:trHeight w:val="249"/>
        </w:trPr>
        <w:tc>
          <w:tcPr>
            <w:tcW w:w="4621" w:type="dxa"/>
            <w:shd w:val="clear" w:color="auto" w:fill="D9D9D9" w:themeFill="background1" w:themeFillShade="D9"/>
          </w:tcPr>
          <w:p w14:paraId="5ABB15F1" w14:textId="77777777" w:rsidR="00503D7E" w:rsidRPr="00B0415E" w:rsidRDefault="00503D7E" w:rsidP="00503D7E">
            <w:pPr>
              <w:rPr>
                <w:b/>
                <w:color w:val="002060"/>
              </w:rPr>
            </w:pPr>
            <w:r w:rsidRPr="00B0415E">
              <w:rPr>
                <w:b/>
                <w:color w:val="002060"/>
              </w:rPr>
              <w:t>Total Marks</w:t>
            </w:r>
          </w:p>
        </w:tc>
        <w:tc>
          <w:tcPr>
            <w:tcW w:w="4621" w:type="dxa"/>
          </w:tcPr>
          <w:p w14:paraId="56459E3C" w14:textId="77777777" w:rsidR="00503D7E" w:rsidRPr="00B0415E" w:rsidRDefault="00503D7E" w:rsidP="00503D7E">
            <w:pPr>
              <w:rPr>
                <w:rFonts w:cs="Times New Roman"/>
                <w:szCs w:val="32"/>
              </w:rPr>
            </w:pPr>
          </w:p>
        </w:tc>
      </w:tr>
      <w:tr w:rsidR="00503D7E" w:rsidRPr="00B0415E" w14:paraId="32F7931F" w14:textId="77777777" w:rsidTr="00B0415E">
        <w:tc>
          <w:tcPr>
            <w:tcW w:w="4621" w:type="dxa"/>
            <w:shd w:val="clear" w:color="auto" w:fill="D9D9D9" w:themeFill="background1" w:themeFillShade="D9"/>
          </w:tcPr>
          <w:p w14:paraId="340B4ADD" w14:textId="77777777" w:rsidR="00503D7E" w:rsidRPr="00B0415E" w:rsidRDefault="00503D7E" w:rsidP="00503D7E">
            <w:pPr>
              <w:rPr>
                <w:b/>
                <w:color w:val="002060"/>
              </w:rPr>
            </w:pPr>
            <w:r w:rsidRPr="00B0415E">
              <w:rPr>
                <w:b/>
                <w:color w:val="002060"/>
              </w:rPr>
              <w:t>Marks Obtained</w:t>
            </w:r>
          </w:p>
        </w:tc>
        <w:tc>
          <w:tcPr>
            <w:tcW w:w="4621" w:type="dxa"/>
          </w:tcPr>
          <w:p w14:paraId="3043C55F" w14:textId="77777777" w:rsidR="00503D7E" w:rsidRPr="00B0415E" w:rsidRDefault="00503D7E" w:rsidP="00503D7E">
            <w:pPr>
              <w:rPr>
                <w:rFonts w:cs="Times New Roman"/>
                <w:szCs w:val="32"/>
              </w:rPr>
            </w:pPr>
          </w:p>
        </w:tc>
      </w:tr>
      <w:tr w:rsidR="00503D7E" w:rsidRPr="00B0415E" w14:paraId="7C73399C" w14:textId="77777777" w:rsidTr="00B0415E">
        <w:tc>
          <w:tcPr>
            <w:tcW w:w="4621" w:type="dxa"/>
            <w:shd w:val="clear" w:color="auto" w:fill="D9D9D9" w:themeFill="background1" w:themeFillShade="D9"/>
          </w:tcPr>
          <w:p w14:paraId="5ED3DC49" w14:textId="77777777" w:rsidR="00503D7E" w:rsidRPr="00B0415E" w:rsidRDefault="00B0415E" w:rsidP="00503D7E">
            <w:pPr>
              <w:rPr>
                <w:b/>
                <w:color w:val="002060"/>
              </w:rPr>
            </w:pPr>
            <w:r w:rsidRPr="00B0415E">
              <w:rPr>
                <w:b/>
                <w:color w:val="002060"/>
              </w:rPr>
              <w:t>Percentage / Grade</w:t>
            </w:r>
          </w:p>
        </w:tc>
        <w:tc>
          <w:tcPr>
            <w:tcW w:w="4621" w:type="dxa"/>
          </w:tcPr>
          <w:p w14:paraId="00B6B610" w14:textId="77777777" w:rsidR="00503D7E" w:rsidRPr="00B0415E" w:rsidRDefault="00503D7E" w:rsidP="00503D7E">
            <w:pPr>
              <w:rPr>
                <w:rFonts w:cs="Times New Roman"/>
                <w:szCs w:val="32"/>
              </w:rPr>
            </w:pPr>
          </w:p>
        </w:tc>
      </w:tr>
    </w:tbl>
    <w:p w14:paraId="5081FB5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AD55BD" w14:textId="77777777" w:rsidR="00EC0C75" w:rsidRDefault="00EC0C75" w:rsidP="00CB4D0A">
      <w:pPr>
        <w:spacing w:after="0" w:line="240" w:lineRule="auto"/>
      </w:pPr>
      <w:r>
        <w:separator/>
      </w:r>
    </w:p>
  </w:endnote>
  <w:endnote w:type="continuationSeparator" w:id="0">
    <w:p w14:paraId="1EC6E398" w14:textId="77777777" w:rsidR="00EC0C75" w:rsidRDefault="00EC0C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9A15BD" w14:textId="77777777" w:rsidR="00EC0C75" w:rsidRDefault="00EC0C75" w:rsidP="00CB4D0A">
      <w:pPr>
        <w:spacing w:after="0" w:line="240" w:lineRule="auto"/>
      </w:pPr>
      <w:r>
        <w:separator/>
      </w:r>
    </w:p>
  </w:footnote>
  <w:footnote w:type="continuationSeparator" w:id="0">
    <w:p w14:paraId="51CE138E" w14:textId="77777777" w:rsidR="00EC0C75" w:rsidRDefault="00EC0C7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207E3"/>
    <w:multiLevelType w:val="hybridMultilevel"/>
    <w:tmpl w:val="EBBAC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F136D7"/>
    <w:multiLevelType w:val="hybridMultilevel"/>
    <w:tmpl w:val="3320E44C"/>
    <w:lvl w:ilvl="0" w:tplc="A6C42BC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D26F05"/>
    <w:multiLevelType w:val="hybridMultilevel"/>
    <w:tmpl w:val="48B25E6C"/>
    <w:lvl w:ilvl="0" w:tplc="10CE09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150B9C"/>
    <w:multiLevelType w:val="hybridMultilevel"/>
    <w:tmpl w:val="3CF041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A25752"/>
    <w:multiLevelType w:val="hybridMultilevel"/>
    <w:tmpl w:val="74C656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88337B"/>
    <w:multiLevelType w:val="hybridMultilevel"/>
    <w:tmpl w:val="DE285056"/>
    <w:lvl w:ilvl="0" w:tplc="706E83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941F9F"/>
    <w:multiLevelType w:val="hybridMultilevel"/>
    <w:tmpl w:val="A5CACF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6D4FF8"/>
    <w:multiLevelType w:val="hybridMultilevel"/>
    <w:tmpl w:val="AA98078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87206A4"/>
    <w:multiLevelType w:val="hybridMultilevel"/>
    <w:tmpl w:val="8760CDF4"/>
    <w:lvl w:ilvl="0" w:tplc="46022B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622936"/>
    <w:multiLevelType w:val="hybridMultilevel"/>
    <w:tmpl w:val="06846804"/>
    <w:lvl w:ilvl="0" w:tplc="06368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C519CC"/>
    <w:multiLevelType w:val="hybridMultilevel"/>
    <w:tmpl w:val="DCD0C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781020"/>
    <w:multiLevelType w:val="hybridMultilevel"/>
    <w:tmpl w:val="A64C45C6"/>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3" w15:restartNumberingAfterBreak="0">
    <w:nsid w:val="568B5F2B"/>
    <w:multiLevelType w:val="hybridMultilevel"/>
    <w:tmpl w:val="880A78F4"/>
    <w:lvl w:ilvl="0" w:tplc="08090001">
      <w:start w:val="1"/>
      <w:numFmt w:val="bullet"/>
      <w:lvlText w:val=""/>
      <w:lvlJc w:val="left"/>
      <w:pPr>
        <w:ind w:left="1800" w:hanging="360"/>
      </w:pPr>
      <w:rPr>
        <w:rFonts w:ascii="Symbol" w:hAnsi="Symbol" w:cs="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cs="Wingdings" w:hint="default"/>
      </w:rPr>
    </w:lvl>
    <w:lvl w:ilvl="3" w:tplc="08090001" w:tentative="1">
      <w:start w:val="1"/>
      <w:numFmt w:val="bullet"/>
      <w:lvlText w:val=""/>
      <w:lvlJc w:val="left"/>
      <w:pPr>
        <w:ind w:left="3960" w:hanging="360"/>
      </w:pPr>
      <w:rPr>
        <w:rFonts w:ascii="Symbol" w:hAnsi="Symbol" w:cs="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cs="Wingdings" w:hint="default"/>
      </w:rPr>
    </w:lvl>
    <w:lvl w:ilvl="6" w:tplc="08090001" w:tentative="1">
      <w:start w:val="1"/>
      <w:numFmt w:val="bullet"/>
      <w:lvlText w:val=""/>
      <w:lvlJc w:val="left"/>
      <w:pPr>
        <w:ind w:left="6120" w:hanging="360"/>
      </w:pPr>
      <w:rPr>
        <w:rFonts w:ascii="Symbol" w:hAnsi="Symbol" w:cs="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cs="Wingdings" w:hint="default"/>
      </w:rPr>
    </w:lvl>
  </w:abstractNum>
  <w:abstractNum w:abstractNumId="14" w15:restartNumberingAfterBreak="0">
    <w:nsid w:val="59457A84"/>
    <w:multiLevelType w:val="hybridMultilevel"/>
    <w:tmpl w:val="2D8CD0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E7B6221"/>
    <w:multiLevelType w:val="hybridMultilevel"/>
    <w:tmpl w:val="A29019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FCE348E"/>
    <w:multiLevelType w:val="hybridMultilevel"/>
    <w:tmpl w:val="128603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F164E8"/>
    <w:multiLevelType w:val="hybridMultilevel"/>
    <w:tmpl w:val="26168666"/>
    <w:lvl w:ilvl="0" w:tplc="366C3AC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1CE699F"/>
    <w:multiLevelType w:val="hybridMultilevel"/>
    <w:tmpl w:val="4C2C89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D420C3"/>
    <w:multiLevelType w:val="hybridMultilevel"/>
    <w:tmpl w:val="8902805C"/>
    <w:lvl w:ilvl="0" w:tplc="4398888A">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E1F6ED8"/>
    <w:multiLevelType w:val="hybridMultilevel"/>
    <w:tmpl w:val="F45270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0AC4EEB"/>
    <w:multiLevelType w:val="hybridMultilevel"/>
    <w:tmpl w:val="EB4208D0"/>
    <w:lvl w:ilvl="0" w:tplc="9566E4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502755"/>
    <w:multiLevelType w:val="hybridMultilevel"/>
    <w:tmpl w:val="81AC41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A16847"/>
    <w:multiLevelType w:val="hybridMultilevel"/>
    <w:tmpl w:val="F2E6012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76FA39DE"/>
    <w:multiLevelType w:val="hybridMultilevel"/>
    <w:tmpl w:val="F6D02F94"/>
    <w:lvl w:ilvl="0" w:tplc="F0A0E1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7"/>
  </w:num>
  <w:num w:numId="3">
    <w:abstractNumId w:val="14"/>
  </w:num>
  <w:num w:numId="4">
    <w:abstractNumId w:val="24"/>
  </w:num>
  <w:num w:numId="5">
    <w:abstractNumId w:val="16"/>
  </w:num>
  <w:num w:numId="6">
    <w:abstractNumId w:val="21"/>
  </w:num>
  <w:num w:numId="7">
    <w:abstractNumId w:val="20"/>
  </w:num>
  <w:num w:numId="8">
    <w:abstractNumId w:val="8"/>
  </w:num>
  <w:num w:numId="9">
    <w:abstractNumId w:val="6"/>
  </w:num>
  <w:num w:numId="10">
    <w:abstractNumId w:val="23"/>
  </w:num>
  <w:num w:numId="11">
    <w:abstractNumId w:val="18"/>
  </w:num>
  <w:num w:numId="12">
    <w:abstractNumId w:val="9"/>
  </w:num>
  <w:num w:numId="13">
    <w:abstractNumId w:val="10"/>
  </w:num>
  <w:num w:numId="14">
    <w:abstractNumId w:val="4"/>
  </w:num>
  <w:num w:numId="15">
    <w:abstractNumId w:val="0"/>
  </w:num>
  <w:num w:numId="16">
    <w:abstractNumId w:val="2"/>
  </w:num>
  <w:num w:numId="17">
    <w:abstractNumId w:val="15"/>
  </w:num>
  <w:num w:numId="18">
    <w:abstractNumId w:val="22"/>
  </w:num>
  <w:num w:numId="19">
    <w:abstractNumId w:val="17"/>
  </w:num>
  <w:num w:numId="20">
    <w:abstractNumId w:val="3"/>
  </w:num>
  <w:num w:numId="21">
    <w:abstractNumId w:val="12"/>
  </w:num>
  <w:num w:numId="22">
    <w:abstractNumId w:val="19"/>
  </w:num>
  <w:num w:numId="23">
    <w:abstractNumId w:val="5"/>
  </w:num>
  <w:num w:numId="24">
    <w:abstractNumId w:val="1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68FA"/>
    <w:rsid w:val="00035CDD"/>
    <w:rsid w:val="00040083"/>
    <w:rsid w:val="00055992"/>
    <w:rsid w:val="000736E2"/>
    <w:rsid w:val="000820E8"/>
    <w:rsid w:val="000A2AA9"/>
    <w:rsid w:val="000A650E"/>
    <w:rsid w:val="000E4FF9"/>
    <w:rsid w:val="001175EE"/>
    <w:rsid w:val="00135280"/>
    <w:rsid w:val="00157CF6"/>
    <w:rsid w:val="00176D77"/>
    <w:rsid w:val="00182416"/>
    <w:rsid w:val="00187EB4"/>
    <w:rsid w:val="001A1D8A"/>
    <w:rsid w:val="001E3EA7"/>
    <w:rsid w:val="001F0481"/>
    <w:rsid w:val="00200C92"/>
    <w:rsid w:val="0020451E"/>
    <w:rsid w:val="00204EA4"/>
    <w:rsid w:val="00206B9D"/>
    <w:rsid w:val="0023259C"/>
    <w:rsid w:val="0027066A"/>
    <w:rsid w:val="00283417"/>
    <w:rsid w:val="002B0BD7"/>
    <w:rsid w:val="002B573D"/>
    <w:rsid w:val="002C5CB2"/>
    <w:rsid w:val="002D0F23"/>
    <w:rsid w:val="002E3487"/>
    <w:rsid w:val="002F779F"/>
    <w:rsid w:val="00371885"/>
    <w:rsid w:val="00380F55"/>
    <w:rsid w:val="003912F2"/>
    <w:rsid w:val="003A7654"/>
    <w:rsid w:val="003E2B87"/>
    <w:rsid w:val="003F0F6F"/>
    <w:rsid w:val="00402786"/>
    <w:rsid w:val="00405895"/>
    <w:rsid w:val="004058DF"/>
    <w:rsid w:val="0042765F"/>
    <w:rsid w:val="00443E6F"/>
    <w:rsid w:val="00486F1A"/>
    <w:rsid w:val="00490CB9"/>
    <w:rsid w:val="004A2CE2"/>
    <w:rsid w:val="004C7FFC"/>
    <w:rsid w:val="004E3CDA"/>
    <w:rsid w:val="004F4B4D"/>
    <w:rsid w:val="0050216D"/>
    <w:rsid w:val="00503D7E"/>
    <w:rsid w:val="0050778F"/>
    <w:rsid w:val="00527C11"/>
    <w:rsid w:val="00535F31"/>
    <w:rsid w:val="00574D64"/>
    <w:rsid w:val="00591365"/>
    <w:rsid w:val="005A774D"/>
    <w:rsid w:val="005B31E4"/>
    <w:rsid w:val="005C677F"/>
    <w:rsid w:val="006034F6"/>
    <w:rsid w:val="00607874"/>
    <w:rsid w:val="00607E77"/>
    <w:rsid w:val="00617BB3"/>
    <w:rsid w:val="00620D8F"/>
    <w:rsid w:val="0062159A"/>
    <w:rsid w:val="00636031"/>
    <w:rsid w:val="00645CDD"/>
    <w:rsid w:val="006823A7"/>
    <w:rsid w:val="00687EE8"/>
    <w:rsid w:val="0070347F"/>
    <w:rsid w:val="0070678E"/>
    <w:rsid w:val="00771319"/>
    <w:rsid w:val="007D40FA"/>
    <w:rsid w:val="00804215"/>
    <w:rsid w:val="00831C11"/>
    <w:rsid w:val="008707B0"/>
    <w:rsid w:val="008A60B4"/>
    <w:rsid w:val="008B3C31"/>
    <w:rsid w:val="008B64FE"/>
    <w:rsid w:val="00935BF7"/>
    <w:rsid w:val="0095442C"/>
    <w:rsid w:val="0096536C"/>
    <w:rsid w:val="0096787A"/>
    <w:rsid w:val="00983942"/>
    <w:rsid w:val="009C37E0"/>
    <w:rsid w:val="009E41F4"/>
    <w:rsid w:val="00A14B66"/>
    <w:rsid w:val="00A64BFE"/>
    <w:rsid w:val="00A65CF7"/>
    <w:rsid w:val="00A81AB4"/>
    <w:rsid w:val="00A851DA"/>
    <w:rsid w:val="00AA495A"/>
    <w:rsid w:val="00AC7D5B"/>
    <w:rsid w:val="00AE1481"/>
    <w:rsid w:val="00AE7B24"/>
    <w:rsid w:val="00B0415E"/>
    <w:rsid w:val="00B04678"/>
    <w:rsid w:val="00B4508A"/>
    <w:rsid w:val="00B73E43"/>
    <w:rsid w:val="00BC46DF"/>
    <w:rsid w:val="00C03577"/>
    <w:rsid w:val="00C41CD5"/>
    <w:rsid w:val="00C53029"/>
    <w:rsid w:val="00C619F0"/>
    <w:rsid w:val="00C65FEA"/>
    <w:rsid w:val="00C85CDB"/>
    <w:rsid w:val="00CA0AC2"/>
    <w:rsid w:val="00CB4D0A"/>
    <w:rsid w:val="00CC2FB3"/>
    <w:rsid w:val="00CC575A"/>
    <w:rsid w:val="00CD38B7"/>
    <w:rsid w:val="00CF123B"/>
    <w:rsid w:val="00CF5510"/>
    <w:rsid w:val="00D03214"/>
    <w:rsid w:val="00D039AC"/>
    <w:rsid w:val="00D24E5B"/>
    <w:rsid w:val="00D427DE"/>
    <w:rsid w:val="00D5587D"/>
    <w:rsid w:val="00D707CC"/>
    <w:rsid w:val="00D821FE"/>
    <w:rsid w:val="00D930AB"/>
    <w:rsid w:val="00DB0793"/>
    <w:rsid w:val="00DC1D27"/>
    <w:rsid w:val="00DE26FF"/>
    <w:rsid w:val="00DF5E3B"/>
    <w:rsid w:val="00E00821"/>
    <w:rsid w:val="00E04DB4"/>
    <w:rsid w:val="00E30679"/>
    <w:rsid w:val="00E4597D"/>
    <w:rsid w:val="00E54832"/>
    <w:rsid w:val="00E56A90"/>
    <w:rsid w:val="00E641CC"/>
    <w:rsid w:val="00E76B0D"/>
    <w:rsid w:val="00EA30AB"/>
    <w:rsid w:val="00EB3925"/>
    <w:rsid w:val="00EB7850"/>
    <w:rsid w:val="00EC0C75"/>
    <w:rsid w:val="00EC3B73"/>
    <w:rsid w:val="00F96EB3"/>
    <w:rsid w:val="00FB2C5F"/>
    <w:rsid w:val="00FE45E2"/>
    <w:rsid w:val="00FF2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739A5"/>
  <w15:docId w15:val="{EBB6F2AD-5601-4514-A374-58BC92E5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6D77"/>
    <w:rPr>
      <w:color w:val="0000FF" w:themeColor="hyperlink"/>
      <w:u w:val="single"/>
    </w:rPr>
  </w:style>
  <w:style w:type="character" w:styleId="UnresolvedMention">
    <w:name w:val="Unresolved Mention"/>
    <w:basedOn w:val="DefaultParagraphFont"/>
    <w:uiPriority w:val="99"/>
    <w:semiHidden/>
    <w:unhideWhenUsed/>
    <w:rsid w:val="00D93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40825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uilding.co.uk/communities/a-quick-guide-to-construction-insurance-/5043885.artic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ject-management-knowledge.com/definitions/c/cost-plus-percentage-cost-cppc/" TargetMode="External"/><Relationship Id="rId5" Type="http://schemas.openxmlformats.org/officeDocument/2006/relationships/webSettings" Target="webSettings.xml"/><Relationship Id="rId10" Type="http://schemas.openxmlformats.org/officeDocument/2006/relationships/hyperlink" Target="https://www.investopedia.com/terms/c/cost-plus-contract.asp" TargetMode="External"/><Relationship Id="rId4" Type="http://schemas.openxmlformats.org/officeDocument/2006/relationships/settings" Target="settings.xml"/><Relationship Id="rId9" Type="http://schemas.openxmlformats.org/officeDocument/2006/relationships/hyperlink" Target="https://www.legalmatch.com/law-library/article/construction-fraud.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B9483-65A1-4ADB-8C7F-FA0CF38B5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1589</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 Thomas</cp:lastModifiedBy>
  <cp:revision>3</cp:revision>
  <dcterms:created xsi:type="dcterms:W3CDTF">2020-07-21T13:40:00Z</dcterms:created>
  <dcterms:modified xsi:type="dcterms:W3CDTF">2020-07-21T13:42:00Z</dcterms:modified>
</cp:coreProperties>
</file>