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A654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3991BFD" wp14:editId="73D36ED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4DCCFE1" w14:textId="77777777" w:rsidR="00607874" w:rsidRDefault="002776B8" w:rsidP="00A851DA">
      <w:pPr>
        <w:rPr>
          <w:lang w:val="en-US"/>
        </w:rPr>
      </w:pPr>
      <w:r>
        <w:rPr>
          <w:noProof/>
          <w:lang w:val="en-US" w:eastAsia="zh-TW"/>
        </w:rPr>
        <w:pict w14:anchorId="1150BF5F">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7173CB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181712D" w14:textId="77777777" w:rsidR="00405895" w:rsidRDefault="00405895"/>
              </w:txbxContent>
            </v:textbox>
          </v:shape>
        </w:pict>
      </w:r>
    </w:p>
    <w:p w14:paraId="461FB837" w14:textId="77777777" w:rsidR="00607874" w:rsidRDefault="00607874" w:rsidP="00A851DA">
      <w:pPr>
        <w:rPr>
          <w:lang w:val="en-US"/>
        </w:rPr>
      </w:pPr>
    </w:p>
    <w:p w14:paraId="49EAE8C7" w14:textId="77777777" w:rsidR="00607874" w:rsidRDefault="00607874" w:rsidP="00A851DA">
      <w:pPr>
        <w:rPr>
          <w:lang w:val="en-US"/>
        </w:rPr>
      </w:pPr>
    </w:p>
    <w:p w14:paraId="53F0E91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3D082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2C010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F3087A5" w14:textId="15688B81" w:rsidR="00A851DA" w:rsidRPr="00B0415E" w:rsidRDefault="002776B8">
            <w:pPr>
              <w:pStyle w:val="Default"/>
              <w:rPr>
                <w:rFonts w:asciiTheme="minorHAnsi" w:hAnsiTheme="minorHAnsi"/>
              </w:rPr>
            </w:pPr>
            <w:r>
              <w:rPr>
                <w:rFonts w:asciiTheme="minorHAnsi" w:hAnsiTheme="minorHAnsi"/>
              </w:rPr>
              <w:t xml:space="preserve">Annette </w:t>
            </w:r>
            <w:proofErr w:type="spellStart"/>
            <w:r>
              <w:rPr>
                <w:rFonts w:asciiTheme="minorHAnsi" w:hAnsiTheme="minorHAnsi"/>
              </w:rPr>
              <w:t>Chilande</w:t>
            </w:r>
            <w:proofErr w:type="spellEnd"/>
            <w:r>
              <w:rPr>
                <w:rFonts w:asciiTheme="minorHAnsi" w:hAnsiTheme="minorHAnsi"/>
              </w:rPr>
              <w:t xml:space="preserve"> Mulindi</w:t>
            </w:r>
          </w:p>
        </w:tc>
      </w:tr>
      <w:tr w:rsidR="00A851DA" w:rsidRPr="00B0415E" w14:paraId="657628D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29A13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51A853D" w14:textId="59DFB59E" w:rsidR="00A851DA" w:rsidRPr="00B0415E" w:rsidRDefault="002776B8">
            <w:pPr>
              <w:pStyle w:val="Default"/>
              <w:rPr>
                <w:rFonts w:asciiTheme="minorHAnsi" w:hAnsiTheme="minorHAnsi"/>
              </w:rPr>
            </w:pPr>
            <w:r>
              <w:rPr>
                <w:rFonts w:asciiTheme="minorHAnsi" w:hAnsiTheme="minorHAnsi"/>
              </w:rPr>
              <w:t>6452</w:t>
            </w:r>
          </w:p>
        </w:tc>
      </w:tr>
      <w:tr w:rsidR="00A851DA" w:rsidRPr="00B0415E" w14:paraId="4D794F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0A668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70B0988" w14:textId="76F4987A" w:rsidR="00A851DA" w:rsidRPr="00B0415E" w:rsidRDefault="002776B8">
            <w:pPr>
              <w:pStyle w:val="Default"/>
              <w:rPr>
                <w:rFonts w:asciiTheme="minorHAnsi" w:hAnsiTheme="minorHAnsi"/>
              </w:rPr>
            </w:pPr>
            <w:r>
              <w:rPr>
                <w:rFonts w:asciiTheme="minorHAnsi" w:hAnsiTheme="minorHAnsi"/>
              </w:rPr>
              <w:t>Diploma in Public Relations</w:t>
            </w:r>
          </w:p>
        </w:tc>
      </w:tr>
      <w:tr w:rsidR="00A851DA" w:rsidRPr="00B0415E" w14:paraId="2685BEE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E7A26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E4D4CBC" w14:textId="208A7B6E" w:rsidR="00A851DA" w:rsidRPr="00B0415E" w:rsidRDefault="002776B8">
            <w:r>
              <w:t>4</w:t>
            </w:r>
          </w:p>
        </w:tc>
      </w:tr>
    </w:tbl>
    <w:p w14:paraId="73F9B8CC" w14:textId="77777777" w:rsidR="00CC2FB3" w:rsidRDefault="00CC2FB3" w:rsidP="00A851DA">
      <w:pPr>
        <w:rPr>
          <w:b/>
          <w:lang w:val="en-US"/>
        </w:rPr>
      </w:pPr>
    </w:p>
    <w:p w14:paraId="4E33673D" w14:textId="77777777" w:rsidR="00443E6F" w:rsidRDefault="00527C11" w:rsidP="00A851DA">
      <w:pPr>
        <w:rPr>
          <w:b/>
          <w:sz w:val="28"/>
          <w:lang w:val="en-US"/>
        </w:rPr>
      </w:pPr>
      <w:r w:rsidRPr="00443E6F">
        <w:rPr>
          <w:b/>
          <w:sz w:val="28"/>
          <w:lang w:val="en-US"/>
        </w:rPr>
        <w:t>Marking Criteria:</w:t>
      </w:r>
    </w:p>
    <w:p w14:paraId="250C763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A1EDFE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6243A61" w14:textId="77777777" w:rsidTr="00CC2FB3">
        <w:tc>
          <w:tcPr>
            <w:tcW w:w="9242" w:type="dxa"/>
          </w:tcPr>
          <w:p w14:paraId="3D80CAA2"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10EA6C4A" w14:textId="77777777" w:rsidR="00CC2FB3" w:rsidRDefault="00CC2FB3" w:rsidP="002776B8">
            <w:pPr>
              <w:spacing w:line="360" w:lineRule="auto"/>
              <w:rPr>
                <w:b/>
              </w:rPr>
            </w:pPr>
          </w:p>
          <w:p w14:paraId="00FBFDF4" w14:textId="77777777" w:rsidR="002776B8" w:rsidRPr="002776B8" w:rsidRDefault="002776B8" w:rsidP="002776B8">
            <w:pPr>
              <w:spacing w:line="360" w:lineRule="auto"/>
              <w:jc w:val="center"/>
              <w:rPr>
                <w:rFonts w:ascii="Arial" w:hAnsi="Arial" w:cs="Arial"/>
                <w:b/>
                <w:sz w:val="24"/>
                <w:szCs w:val="24"/>
              </w:rPr>
            </w:pPr>
            <w:r w:rsidRPr="002776B8">
              <w:rPr>
                <w:rFonts w:ascii="Arial" w:hAnsi="Arial" w:cs="Arial"/>
                <w:b/>
                <w:sz w:val="24"/>
                <w:szCs w:val="24"/>
              </w:rPr>
              <w:t>Public relations as Planned Communication</w:t>
            </w:r>
          </w:p>
          <w:p w14:paraId="5E4A2685" w14:textId="77777777" w:rsidR="002776B8" w:rsidRPr="002776B8" w:rsidRDefault="002776B8" w:rsidP="002776B8">
            <w:pPr>
              <w:spacing w:line="360" w:lineRule="auto"/>
              <w:rPr>
                <w:rFonts w:ascii="Arial" w:hAnsi="Arial" w:cs="Arial"/>
                <w:sz w:val="24"/>
                <w:szCs w:val="24"/>
              </w:rPr>
            </w:pPr>
            <w:r w:rsidRPr="002776B8">
              <w:rPr>
                <w:rFonts w:ascii="Arial" w:hAnsi="Arial" w:cs="Arial"/>
                <w:b/>
                <w:sz w:val="24"/>
                <w:szCs w:val="24"/>
              </w:rPr>
              <w:t>1.</w:t>
            </w:r>
            <w:r w:rsidRPr="002776B8">
              <w:rPr>
                <w:rFonts w:ascii="Arial" w:hAnsi="Arial" w:cs="Arial"/>
                <w:b/>
                <w:sz w:val="24"/>
                <w:szCs w:val="24"/>
              </w:rPr>
              <w:tab/>
              <w:t xml:space="preserve">i. </w:t>
            </w:r>
            <w:r w:rsidRPr="002776B8">
              <w:rPr>
                <w:rFonts w:ascii="Arial" w:hAnsi="Arial" w:cs="Arial"/>
                <w:sz w:val="24"/>
                <w:szCs w:val="24"/>
              </w:rPr>
              <w:t>Planning is important because it will focus on the important work in the organization. It is very effective when there is planning done by the organization or the Public Relations firm. Planning is a necessary because it is there to set targets for the Public Relations operations against which results can be assed, it also helps with the estimation of the workings hours and how much it would cost the client (skinner et al 2007:106).</w:t>
            </w:r>
          </w:p>
          <w:p w14:paraId="5DB4B4F3" w14:textId="77777777" w:rsidR="002776B8" w:rsidRPr="002776B8" w:rsidRDefault="002776B8" w:rsidP="002776B8">
            <w:pPr>
              <w:spacing w:line="360" w:lineRule="auto"/>
              <w:rPr>
                <w:rFonts w:ascii="Arial" w:hAnsi="Arial" w:cs="Arial"/>
                <w:sz w:val="24"/>
                <w:szCs w:val="24"/>
              </w:rPr>
            </w:pPr>
            <w:r w:rsidRPr="002776B8">
              <w:rPr>
                <w:rFonts w:ascii="Arial" w:hAnsi="Arial" w:cs="Arial"/>
                <w:b/>
                <w:sz w:val="24"/>
                <w:szCs w:val="24"/>
              </w:rPr>
              <w:t>ii.</w:t>
            </w:r>
            <w:r w:rsidRPr="002776B8">
              <w:rPr>
                <w:rFonts w:ascii="Arial" w:hAnsi="Arial" w:cs="Arial"/>
                <w:sz w:val="24"/>
                <w:szCs w:val="24"/>
              </w:rPr>
              <w:t xml:space="preserve"> Public relation professionals do not like planning because it takes time, this means that ongoing work may or cannot be stopped while it is done(ref). planning tends to block an individual’s creativity; this means that the plan must be formulated, and this will also encourage formulated activities (2019)</w:t>
            </w:r>
          </w:p>
          <w:p w14:paraId="788EC483" w14:textId="1F47D428" w:rsidR="002776B8" w:rsidRPr="002776B8" w:rsidRDefault="002776B8" w:rsidP="002776B8">
            <w:pPr>
              <w:spacing w:line="360" w:lineRule="auto"/>
              <w:rPr>
                <w:rFonts w:ascii="Arial" w:hAnsi="Arial" w:cs="Arial"/>
                <w:sz w:val="24"/>
                <w:szCs w:val="24"/>
              </w:rPr>
            </w:pPr>
            <w:r w:rsidRPr="002776B8">
              <w:rPr>
                <w:rFonts w:ascii="Arial" w:hAnsi="Arial" w:cs="Arial"/>
                <w:b/>
                <w:sz w:val="24"/>
                <w:szCs w:val="24"/>
              </w:rPr>
              <w:t>iii.</w:t>
            </w:r>
            <w:r w:rsidRPr="002776B8">
              <w:rPr>
                <w:rFonts w:ascii="Arial" w:hAnsi="Arial" w:cs="Arial"/>
                <w:sz w:val="24"/>
                <w:szCs w:val="24"/>
              </w:rPr>
              <w:t xml:space="preserve">  A SWOT analysis which consist of strengths, weakness opportunities and threats, it is used to analyze the knowledge of the organization on its internal and external environment (</w:t>
            </w:r>
            <w:proofErr w:type="spellStart"/>
            <w:r w:rsidRPr="002776B8">
              <w:rPr>
                <w:rFonts w:ascii="Arial" w:hAnsi="Arial" w:cs="Arial"/>
                <w:sz w:val="24"/>
                <w:szCs w:val="24"/>
              </w:rPr>
              <w:t>Sammut</w:t>
            </w:r>
            <w:proofErr w:type="spellEnd"/>
            <w:r w:rsidRPr="002776B8">
              <w:rPr>
                <w:rFonts w:ascii="Arial" w:hAnsi="Arial" w:cs="Arial"/>
                <w:sz w:val="24"/>
                <w:szCs w:val="24"/>
              </w:rPr>
              <w:t>-Bonnici, and Galea:2019) the diagram below shows a SWOT analysis example.</w:t>
            </w:r>
          </w:p>
          <w:p w14:paraId="21A2C37F" w14:textId="77777777" w:rsidR="002776B8" w:rsidRPr="002776B8" w:rsidRDefault="002776B8" w:rsidP="002776B8">
            <w:pPr>
              <w:spacing w:line="360" w:lineRule="auto"/>
              <w:rPr>
                <w:rFonts w:ascii="Arial" w:hAnsi="Arial" w:cs="Arial"/>
                <w:sz w:val="24"/>
                <w:szCs w:val="24"/>
              </w:rPr>
            </w:pPr>
          </w:p>
          <w:p w14:paraId="1815C78F" w14:textId="255F226C" w:rsidR="002776B8" w:rsidRPr="002776B8" w:rsidRDefault="002776B8" w:rsidP="002776B8">
            <w:pPr>
              <w:spacing w:line="360" w:lineRule="auto"/>
              <w:rPr>
                <w:rFonts w:ascii="Arial" w:hAnsi="Arial" w:cs="Arial"/>
                <w:sz w:val="24"/>
                <w:szCs w:val="24"/>
              </w:rPr>
            </w:pPr>
            <w:r w:rsidRPr="002776B8">
              <w:rPr>
                <w:rFonts w:ascii="Arial" w:hAnsi="Arial" w:cs="Arial"/>
                <w:noProof/>
                <w:sz w:val="24"/>
                <w:szCs w:val="24"/>
              </w:rPr>
              <w:lastRenderedPageBreak/>
              <w:drawing>
                <wp:inline distT="0" distB="0" distL="0" distR="0" wp14:anchorId="2F50B201" wp14:editId="4B696547">
                  <wp:extent cx="4102735" cy="3261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02735" cy="3261360"/>
                          </a:xfrm>
                          <a:prstGeom prst="rect">
                            <a:avLst/>
                          </a:prstGeom>
                          <a:noFill/>
                        </pic:spPr>
                      </pic:pic>
                    </a:graphicData>
                  </a:graphic>
                </wp:inline>
              </w:drawing>
            </w:r>
          </w:p>
          <w:p w14:paraId="16957711" w14:textId="77777777" w:rsidR="002776B8" w:rsidRPr="002776B8" w:rsidRDefault="002776B8" w:rsidP="002776B8">
            <w:pPr>
              <w:spacing w:line="360" w:lineRule="auto"/>
              <w:rPr>
                <w:rFonts w:ascii="Arial" w:hAnsi="Arial" w:cs="Arial"/>
                <w:sz w:val="24"/>
                <w:szCs w:val="24"/>
              </w:rPr>
            </w:pPr>
            <w:r w:rsidRPr="002776B8">
              <w:rPr>
                <w:rFonts w:ascii="Arial" w:hAnsi="Arial" w:cs="Arial"/>
                <w:sz w:val="24"/>
                <w:szCs w:val="24"/>
              </w:rPr>
              <w:t xml:space="preserve"> (2019)</w:t>
            </w:r>
          </w:p>
          <w:p w14:paraId="7F0590E7" w14:textId="77777777" w:rsidR="002776B8" w:rsidRPr="002776B8" w:rsidRDefault="002776B8" w:rsidP="002776B8">
            <w:pPr>
              <w:spacing w:line="360" w:lineRule="auto"/>
              <w:rPr>
                <w:rFonts w:ascii="Arial" w:hAnsi="Arial" w:cs="Arial"/>
                <w:sz w:val="24"/>
                <w:szCs w:val="24"/>
              </w:rPr>
            </w:pPr>
          </w:p>
          <w:p w14:paraId="1394E3EF" w14:textId="77777777" w:rsidR="002776B8" w:rsidRPr="002776B8" w:rsidRDefault="002776B8" w:rsidP="002776B8">
            <w:pPr>
              <w:spacing w:line="360" w:lineRule="auto"/>
              <w:rPr>
                <w:rFonts w:ascii="Arial" w:hAnsi="Arial" w:cs="Arial"/>
                <w:sz w:val="24"/>
                <w:szCs w:val="24"/>
              </w:rPr>
            </w:pPr>
          </w:p>
          <w:p w14:paraId="51F8FE99" w14:textId="77777777" w:rsidR="002776B8" w:rsidRPr="002776B8" w:rsidRDefault="002776B8" w:rsidP="002776B8">
            <w:pPr>
              <w:spacing w:line="360" w:lineRule="auto"/>
              <w:rPr>
                <w:rFonts w:ascii="Arial" w:hAnsi="Arial" w:cs="Arial"/>
                <w:sz w:val="24"/>
                <w:szCs w:val="24"/>
              </w:rPr>
            </w:pPr>
            <w:r w:rsidRPr="002776B8">
              <w:rPr>
                <w:rFonts w:ascii="Arial" w:hAnsi="Arial" w:cs="Arial"/>
                <w:b/>
                <w:sz w:val="24"/>
                <w:szCs w:val="24"/>
              </w:rPr>
              <w:t>iv.</w:t>
            </w:r>
            <w:r w:rsidRPr="002776B8">
              <w:rPr>
                <w:rFonts w:ascii="Arial" w:hAnsi="Arial" w:cs="Arial"/>
                <w:sz w:val="24"/>
                <w:szCs w:val="24"/>
              </w:rPr>
              <w:t xml:space="preserve"> Environmental Scanning is when analysis of the environment is used to identify issued which affects the operations of the organizations which must be undertaken.</w:t>
            </w:r>
          </w:p>
          <w:p w14:paraId="584C04F4" w14:textId="77777777" w:rsidR="002776B8" w:rsidRPr="002776B8" w:rsidRDefault="002776B8" w:rsidP="002776B8">
            <w:pPr>
              <w:spacing w:line="360" w:lineRule="auto"/>
              <w:rPr>
                <w:rFonts w:ascii="Arial" w:hAnsi="Arial" w:cs="Arial"/>
                <w:sz w:val="24"/>
                <w:szCs w:val="24"/>
              </w:rPr>
            </w:pPr>
            <w:r w:rsidRPr="002776B8">
              <w:rPr>
                <w:rFonts w:ascii="Arial" w:hAnsi="Arial" w:cs="Arial"/>
                <w:sz w:val="24"/>
                <w:szCs w:val="24"/>
              </w:rPr>
              <w:t>Environmental scanning is used by Public Relations professionals with tools which include media, public opinion polls or published information (</w:t>
            </w:r>
            <w:proofErr w:type="spellStart"/>
            <w:r w:rsidRPr="002776B8">
              <w:rPr>
                <w:rFonts w:ascii="Arial" w:hAnsi="Arial" w:cs="Arial"/>
                <w:sz w:val="24"/>
                <w:szCs w:val="24"/>
              </w:rPr>
              <w:t>Grunig</w:t>
            </w:r>
            <w:proofErr w:type="spellEnd"/>
            <w:r w:rsidRPr="002776B8">
              <w:rPr>
                <w:rFonts w:ascii="Arial" w:hAnsi="Arial" w:cs="Arial"/>
                <w:sz w:val="24"/>
                <w:szCs w:val="24"/>
              </w:rPr>
              <w:t xml:space="preserve"> :2019). Environmental scanning is basically research done by Public relations </w:t>
            </w:r>
            <w:proofErr w:type="spellStart"/>
            <w:r w:rsidRPr="002776B8">
              <w:rPr>
                <w:rFonts w:ascii="Arial" w:hAnsi="Arial" w:cs="Arial"/>
                <w:sz w:val="24"/>
                <w:szCs w:val="24"/>
              </w:rPr>
              <w:t>practioners</w:t>
            </w:r>
            <w:proofErr w:type="spellEnd"/>
            <w:r w:rsidRPr="002776B8">
              <w:rPr>
                <w:rFonts w:ascii="Arial" w:hAnsi="Arial" w:cs="Arial"/>
                <w:sz w:val="24"/>
                <w:szCs w:val="24"/>
              </w:rPr>
              <w:t xml:space="preserve"> so that they are better informed about their audiences need and current opinions in an organization or issues related to the organization (</w:t>
            </w:r>
            <w:proofErr w:type="spellStart"/>
            <w:r w:rsidRPr="002776B8">
              <w:rPr>
                <w:rFonts w:ascii="Arial" w:hAnsi="Arial" w:cs="Arial"/>
                <w:sz w:val="24"/>
                <w:szCs w:val="24"/>
              </w:rPr>
              <w:t>Grunig</w:t>
            </w:r>
            <w:proofErr w:type="spellEnd"/>
            <w:r w:rsidRPr="002776B8">
              <w:rPr>
                <w:rFonts w:ascii="Arial" w:hAnsi="Arial" w:cs="Arial"/>
                <w:sz w:val="24"/>
                <w:szCs w:val="24"/>
              </w:rPr>
              <w:t xml:space="preserve"> :2019).</w:t>
            </w:r>
          </w:p>
          <w:p w14:paraId="7766E884" w14:textId="77777777" w:rsidR="002776B8" w:rsidRPr="002776B8" w:rsidRDefault="002776B8" w:rsidP="002776B8">
            <w:pPr>
              <w:spacing w:line="360" w:lineRule="auto"/>
              <w:rPr>
                <w:rFonts w:ascii="Arial" w:hAnsi="Arial" w:cs="Arial"/>
                <w:sz w:val="24"/>
                <w:szCs w:val="24"/>
              </w:rPr>
            </w:pPr>
          </w:p>
          <w:p w14:paraId="41F31507" w14:textId="77777777" w:rsidR="002776B8" w:rsidRPr="002776B8" w:rsidRDefault="002776B8" w:rsidP="002776B8">
            <w:pPr>
              <w:spacing w:line="360" w:lineRule="auto"/>
              <w:rPr>
                <w:rFonts w:ascii="Arial" w:hAnsi="Arial" w:cs="Arial"/>
                <w:sz w:val="24"/>
                <w:szCs w:val="24"/>
              </w:rPr>
            </w:pPr>
          </w:p>
          <w:p w14:paraId="257A77CD" w14:textId="77777777" w:rsidR="002776B8" w:rsidRPr="002776B8" w:rsidRDefault="002776B8" w:rsidP="002776B8">
            <w:pPr>
              <w:spacing w:line="360" w:lineRule="auto"/>
              <w:rPr>
                <w:rFonts w:ascii="Arial" w:hAnsi="Arial" w:cs="Arial"/>
                <w:sz w:val="24"/>
                <w:szCs w:val="24"/>
              </w:rPr>
            </w:pPr>
          </w:p>
          <w:p w14:paraId="6652A72C" w14:textId="77777777" w:rsidR="002776B8" w:rsidRPr="002776B8" w:rsidRDefault="002776B8" w:rsidP="002776B8">
            <w:pPr>
              <w:spacing w:line="360" w:lineRule="auto"/>
              <w:rPr>
                <w:rFonts w:ascii="Arial" w:hAnsi="Arial" w:cs="Arial"/>
                <w:b/>
                <w:sz w:val="24"/>
                <w:szCs w:val="24"/>
              </w:rPr>
            </w:pPr>
            <w:r w:rsidRPr="002776B8">
              <w:rPr>
                <w:rFonts w:ascii="Arial" w:hAnsi="Arial" w:cs="Arial"/>
                <w:sz w:val="24"/>
                <w:szCs w:val="24"/>
              </w:rPr>
              <w:t>2.</w:t>
            </w:r>
            <w:r w:rsidRPr="002776B8">
              <w:rPr>
                <w:rFonts w:ascii="Arial" w:hAnsi="Arial" w:cs="Arial"/>
                <w:sz w:val="24"/>
                <w:szCs w:val="24"/>
              </w:rPr>
              <w:tab/>
            </w:r>
            <w:r w:rsidRPr="002776B8">
              <w:rPr>
                <w:rFonts w:ascii="Arial" w:hAnsi="Arial" w:cs="Arial"/>
                <w:b/>
                <w:sz w:val="24"/>
                <w:szCs w:val="24"/>
              </w:rPr>
              <w:t xml:space="preserve">Various approaches of Public Relations Planning </w:t>
            </w:r>
          </w:p>
          <w:p w14:paraId="0BE42991" w14:textId="5858FFBD" w:rsidR="002776B8" w:rsidRPr="002776B8" w:rsidRDefault="002776B8" w:rsidP="002776B8">
            <w:pPr>
              <w:pStyle w:val="ListParagraph"/>
              <w:numPr>
                <w:ilvl w:val="0"/>
                <w:numId w:val="4"/>
              </w:numPr>
              <w:spacing w:line="360" w:lineRule="auto"/>
              <w:rPr>
                <w:rFonts w:ascii="Arial" w:hAnsi="Arial" w:cs="Arial"/>
                <w:sz w:val="24"/>
                <w:szCs w:val="24"/>
              </w:rPr>
            </w:pPr>
            <w:r w:rsidRPr="002776B8">
              <w:rPr>
                <w:rFonts w:ascii="Arial" w:hAnsi="Arial" w:cs="Arial"/>
                <w:sz w:val="24"/>
                <w:szCs w:val="24"/>
              </w:rPr>
              <w:t>Research the issue; this means that the Public relations professionals have to look at the situation, meaning the problem if it was not unintentional they have to figure out how they can sort it out or they can take it as an opportunity to give better clarity to the organization (Smith 19:2019)</w:t>
            </w:r>
          </w:p>
          <w:p w14:paraId="4B1B4657" w14:textId="6B5B5C87" w:rsidR="002776B8" w:rsidRPr="002776B8" w:rsidRDefault="002776B8" w:rsidP="002776B8">
            <w:pPr>
              <w:pStyle w:val="ListParagraph"/>
              <w:numPr>
                <w:ilvl w:val="0"/>
                <w:numId w:val="4"/>
              </w:numPr>
              <w:spacing w:line="360" w:lineRule="auto"/>
              <w:rPr>
                <w:rFonts w:ascii="Arial" w:hAnsi="Arial" w:cs="Arial"/>
                <w:sz w:val="24"/>
                <w:szCs w:val="24"/>
              </w:rPr>
            </w:pPr>
            <w:r w:rsidRPr="002776B8">
              <w:rPr>
                <w:rFonts w:ascii="Arial" w:hAnsi="Arial" w:cs="Arial"/>
                <w:sz w:val="24"/>
                <w:szCs w:val="24"/>
              </w:rPr>
              <w:t xml:space="preserve">Objectives; what is the plan to rectify the problem or the situation that the </w:t>
            </w:r>
            <w:r w:rsidRPr="002776B8">
              <w:rPr>
                <w:rFonts w:ascii="Arial" w:hAnsi="Arial" w:cs="Arial"/>
                <w:sz w:val="24"/>
                <w:szCs w:val="24"/>
              </w:rPr>
              <w:lastRenderedPageBreak/>
              <w:t>organization is in and to make sure the problem does not happen again. The objectives are usually sorted or done by the communications manager (Smith 71:2019)</w:t>
            </w:r>
          </w:p>
          <w:p w14:paraId="706646F4" w14:textId="732A7458" w:rsidR="002776B8" w:rsidRPr="002776B8" w:rsidRDefault="002776B8" w:rsidP="002776B8">
            <w:pPr>
              <w:pStyle w:val="ListParagraph"/>
              <w:numPr>
                <w:ilvl w:val="0"/>
                <w:numId w:val="4"/>
              </w:numPr>
              <w:spacing w:line="360" w:lineRule="auto"/>
              <w:rPr>
                <w:rFonts w:ascii="Arial" w:hAnsi="Arial" w:cs="Arial"/>
                <w:sz w:val="24"/>
                <w:szCs w:val="24"/>
              </w:rPr>
            </w:pPr>
            <w:r w:rsidRPr="002776B8">
              <w:rPr>
                <w:rFonts w:ascii="Arial" w:hAnsi="Arial" w:cs="Arial"/>
                <w:sz w:val="24"/>
                <w:szCs w:val="24"/>
              </w:rPr>
              <w:t>Formulate an Action; this means that it is either proactive or reactive, meaning that reactive action is a response to influences and opportunities from its environment while proactive is when it involves both communication and action (Smith 71:2019).</w:t>
            </w:r>
          </w:p>
          <w:p w14:paraId="1EBCE632" w14:textId="4B058AEB" w:rsidR="002776B8" w:rsidRPr="002776B8" w:rsidRDefault="002776B8" w:rsidP="002776B8">
            <w:pPr>
              <w:pStyle w:val="ListParagraph"/>
              <w:numPr>
                <w:ilvl w:val="0"/>
                <w:numId w:val="4"/>
              </w:numPr>
              <w:spacing w:line="360" w:lineRule="auto"/>
              <w:rPr>
                <w:rFonts w:ascii="Arial" w:hAnsi="Arial" w:cs="Arial"/>
                <w:sz w:val="24"/>
                <w:szCs w:val="24"/>
              </w:rPr>
            </w:pPr>
            <w:r w:rsidRPr="002776B8">
              <w:rPr>
                <w:rFonts w:ascii="Arial" w:hAnsi="Arial" w:cs="Arial"/>
                <w:sz w:val="24"/>
                <w:szCs w:val="24"/>
              </w:rPr>
              <w:t xml:space="preserve">Communication: </w:t>
            </w:r>
            <w:r w:rsidRPr="002776B8">
              <w:rPr>
                <w:rFonts w:ascii="Arial" w:hAnsi="Arial" w:cs="Arial"/>
                <w:sz w:val="24"/>
                <w:szCs w:val="24"/>
              </w:rPr>
              <w:t>it</w:t>
            </w:r>
            <w:r w:rsidRPr="002776B8">
              <w:rPr>
                <w:rFonts w:ascii="Arial" w:hAnsi="Arial" w:cs="Arial"/>
                <w:sz w:val="24"/>
                <w:szCs w:val="24"/>
              </w:rPr>
              <w:t xml:space="preserve"> </w:t>
            </w:r>
            <w:bookmarkStart w:id="0" w:name="_GoBack"/>
            <w:bookmarkEnd w:id="0"/>
            <w:r w:rsidRPr="002776B8">
              <w:rPr>
                <w:rFonts w:ascii="Arial" w:hAnsi="Arial" w:cs="Arial"/>
                <w:sz w:val="24"/>
                <w:szCs w:val="24"/>
              </w:rPr>
              <w:t xml:space="preserve">is important to have proper communication in the organization during the planning process and this involves the three different communication processes which are information, persuasion and dialog (Smith 113:2019).  </w:t>
            </w:r>
          </w:p>
          <w:p w14:paraId="4FD7C0D7" w14:textId="77777777" w:rsidR="002776B8" w:rsidRPr="002776B8" w:rsidRDefault="002776B8" w:rsidP="002776B8">
            <w:pPr>
              <w:spacing w:line="360" w:lineRule="auto"/>
              <w:rPr>
                <w:rFonts w:ascii="Arial" w:hAnsi="Arial" w:cs="Arial"/>
                <w:sz w:val="24"/>
                <w:szCs w:val="24"/>
              </w:rPr>
            </w:pPr>
          </w:p>
          <w:p w14:paraId="230DC62F" w14:textId="77777777" w:rsidR="002776B8" w:rsidRPr="002776B8" w:rsidRDefault="002776B8" w:rsidP="002776B8">
            <w:pPr>
              <w:spacing w:line="360" w:lineRule="auto"/>
              <w:rPr>
                <w:rFonts w:ascii="Arial" w:hAnsi="Arial" w:cs="Arial"/>
                <w:sz w:val="24"/>
                <w:szCs w:val="24"/>
              </w:rPr>
            </w:pPr>
          </w:p>
          <w:p w14:paraId="6278B6E3" w14:textId="77777777" w:rsidR="002776B8" w:rsidRPr="002776B8" w:rsidRDefault="002776B8" w:rsidP="002776B8">
            <w:pPr>
              <w:spacing w:line="360" w:lineRule="auto"/>
              <w:rPr>
                <w:rFonts w:ascii="Arial" w:hAnsi="Arial" w:cs="Arial"/>
                <w:sz w:val="24"/>
                <w:szCs w:val="24"/>
              </w:rPr>
            </w:pPr>
            <w:r w:rsidRPr="002776B8">
              <w:rPr>
                <w:rFonts w:ascii="Arial" w:hAnsi="Arial" w:cs="Arial"/>
                <w:sz w:val="24"/>
                <w:szCs w:val="24"/>
              </w:rPr>
              <w:t xml:space="preserve">  </w:t>
            </w:r>
          </w:p>
          <w:p w14:paraId="4C0D1D0C" w14:textId="77777777" w:rsidR="002776B8" w:rsidRPr="002776B8" w:rsidRDefault="002776B8" w:rsidP="002776B8">
            <w:pPr>
              <w:spacing w:line="360" w:lineRule="auto"/>
              <w:rPr>
                <w:rFonts w:ascii="Arial" w:hAnsi="Arial" w:cs="Arial"/>
                <w:sz w:val="24"/>
                <w:szCs w:val="24"/>
              </w:rPr>
            </w:pPr>
          </w:p>
          <w:p w14:paraId="2E20357E" w14:textId="77777777" w:rsidR="002776B8" w:rsidRPr="002776B8" w:rsidRDefault="002776B8" w:rsidP="002776B8">
            <w:pPr>
              <w:spacing w:line="360" w:lineRule="auto"/>
              <w:rPr>
                <w:rFonts w:ascii="Arial" w:hAnsi="Arial" w:cs="Arial"/>
                <w:sz w:val="24"/>
                <w:szCs w:val="24"/>
              </w:rPr>
            </w:pPr>
          </w:p>
          <w:p w14:paraId="24B0FE56" w14:textId="4ADD3325" w:rsidR="002776B8" w:rsidRDefault="002776B8" w:rsidP="002776B8">
            <w:pPr>
              <w:spacing w:line="360" w:lineRule="auto"/>
              <w:rPr>
                <w:rFonts w:ascii="Arial" w:hAnsi="Arial" w:cs="Arial"/>
                <w:sz w:val="24"/>
                <w:szCs w:val="24"/>
              </w:rPr>
            </w:pPr>
          </w:p>
          <w:p w14:paraId="22FFEB29" w14:textId="4EED39C4" w:rsidR="002776B8" w:rsidRDefault="002776B8" w:rsidP="002776B8">
            <w:pPr>
              <w:spacing w:line="360" w:lineRule="auto"/>
              <w:rPr>
                <w:rFonts w:ascii="Arial" w:hAnsi="Arial" w:cs="Arial"/>
                <w:sz w:val="24"/>
                <w:szCs w:val="24"/>
              </w:rPr>
            </w:pPr>
          </w:p>
          <w:p w14:paraId="7DCE050B" w14:textId="63A465F7" w:rsidR="002776B8" w:rsidRDefault="002776B8" w:rsidP="002776B8">
            <w:pPr>
              <w:spacing w:line="360" w:lineRule="auto"/>
              <w:rPr>
                <w:rFonts w:ascii="Arial" w:hAnsi="Arial" w:cs="Arial"/>
                <w:sz w:val="24"/>
                <w:szCs w:val="24"/>
              </w:rPr>
            </w:pPr>
          </w:p>
          <w:p w14:paraId="34E88F05" w14:textId="58C387EF" w:rsidR="002776B8" w:rsidRDefault="002776B8" w:rsidP="002776B8">
            <w:pPr>
              <w:spacing w:line="360" w:lineRule="auto"/>
              <w:rPr>
                <w:rFonts w:ascii="Arial" w:hAnsi="Arial" w:cs="Arial"/>
                <w:sz w:val="24"/>
                <w:szCs w:val="24"/>
              </w:rPr>
            </w:pPr>
          </w:p>
          <w:p w14:paraId="6042C2D9" w14:textId="7C39F5AA" w:rsidR="002776B8" w:rsidRDefault="002776B8" w:rsidP="002776B8">
            <w:pPr>
              <w:spacing w:line="360" w:lineRule="auto"/>
              <w:rPr>
                <w:rFonts w:ascii="Arial" w:hAnsi="Arial" w:cs="Arial"/>
                <w:sz w:val="24"/>
                <w:szCs w:val="24"/>
              </w:rPr>
            </w:pPr>
          </w:p>
          <w:p w14:paraId="56927E1B" w14:textId="4CFCBBAF" w:rsidR="002776B8" w:rsidRDefault="002776B8" w:rsidP="002776B8">
            <w:pPr>
              <w:spacing w:line="360" w:lineRule="auto"/>
              <w:rPr>
                <w:rFonts w:ascii="Arial" w:hAnsi="Arial" w:cs="Arial"/>
                <w:sz w:val="24"/>
                <w:szCs w:val="24"/>
              </w:rPr>
            </w:pPr>
          </w:p>
          <w:p w14:paraId="16B8F54E" w14:textId="50A764D0" w:rsidR="002776B8" w:rsidRDefault="002776B8" w:rsidP="002776B8">
            <w:pPr>
              <w:spacing w:line="360" w:lineRule="auto"/>
              <w:rPr>
                <w:rFonts w:ascii="Arial" w:hAnsi="Arial" w:cs="Arial"/>
                <w:sz w:val="24"/>
                <w:szCs w:val="24"/>
              </w:rPr>
            </w:pPr>
          </w:p>
          <w:p w14:paraId="40D3513C" w14:textId="05E04431" w:rsidR="002776B8" w:rsidRDefault="002776B8" w:rsidP="002776B8">
            <w:pPr>
              <w:spacing w:line="360" w:lineRule="auto"/>
              <w:rPr>
                <w:rFonts w:ascii="Arial" w:hAnsi="Arial" w:cs="Arial"/>
                <w:sz w:val="24"/>
                <w:szCs w:val="24"/>
              </w:rPr>
            </w:pPr>
          </w:p>
          <w:p w14:paraId="07A4B3AB" w14:textId="548D4C82" w:rsidR="002776B8" w:rsidRDefault="002776B8" w:rsidP="002776B8">
            <w:pPr>
              <w:spacing w:line="360" w:lineRule="auto"/>
              <w:rPr>
                <w:rFonts w:ascii="Arial" w:hAnsi="Arial" w:cs="Arial"/>
                <w:sz w:val="24"/>
                <w:szCs w:val="24"/>
              </w:rPr>
            </w:pPr>
          </w:p>
          <w:p w14:paraId="4BBD0991" w14:textId="2E24E08F" w:rsidR="002776B8" w:rsidRDefault="002776B8" w:rsidP="002776B8">
            <w:pPr>
              <w:spacing w:line="360" w:lineRule="auto"/>
              <w:rPr>
                <w:rFonts w:ascii="Arial" w:hAnsi="Arial" w:cs="Arial"/>
                <w:sz w:val="24"/>
                <w:szCs w:val="24"/>
              </w:rPr>
            </w:pPr>
          </w:p>
          <w:p w14:paraId="57C7A278" w14:textId="20B0AB3D" w:rsidR="002776B8" w:rsidRDefault="002776B8" w:rsidP="002776B8">
            <w:pPr>
              <w:spacing w:line="360" w:lineRule="auto"/>
              <w:rPr>
                <w:rFonts w:ascii="Arial" w:hAnsi="Arial" w:cs="Arial"/>
                <w:sz w:val="24"/>
                <w:szCs w:val="24"/>
              </w:rPr>
            </w:pPr>
          </w:p>
          <w:p w14:paraId="34A60E3D" w14:textId="617D1426" w:rsidR="002776B8" w:rsidRDefault="002776B8" w:rsidP="002776B8">
            <w:pPr>
              <w:spacing w:line="360" w:lineRule="auto"/>
              <w:rPr>
                <w:rFonts w:ascii="Arial" w:hAnsi="Arial" w:cs="Arial"/>
                <w:sz w:val="24"/>
                <w:szCs w:val="24"/>
              </w:rPr>
            </w:pPr>
          </w:p>
          <w:p w14:paraId="167AD56B" w14:textId="015A14A9" w:rsidR="002776B8" w:rsidRDefault="002776B8" w:rsidP="002776B8">
            <w:pPr>
              <w:spacing w:line="360" w:lineRule="auto"/>
              <w:rPr>
                <w:rFonts w:ascii="Arial" w:hAnsi="Arial" w:cs="Arial"/>
                <w:sz w:val="24"/>
                <w:szCs w:val="24"/>
              </w:rPr>
            </w:pPr>
          </w:p>
          <w:p w14:paraId="77D74001" w14:textId="17BF5171" w:rsidR="002776B8" w:rsidRDefault="002776B8" w:rsidP="002776B8">
            <w:pPr>
              <w:spacing w:line="360" w:lineRule="auto"/>
              <w:rPr>
                <w:rFonts w:ascii="Arial" w:hAnsi="Arial" w:cs="Arial"/>
                <w:sz w:val="24"/>
                <w:szCs w:val="24"/>
              </w:rPr>
            </w:pPr>
          </w:p>
          <w:p w14:paraId="21A40A6F" w14:textId="2D310883" w:rsidR="002776B8" w:rsidRDefault="002776B8" w:rsidP="002776B8">
            <w:pPr>
              <w:spacing w:line="360" w:lineRule="auto"/>
              <w:rPr>
                <w:rFonts w:ascii="Arial" w:hAnsi="Arial" w:cs="Arial"/>
                <w:sz w:val="24"/>
                <w:szCs w:val="24"/>
              </w:rPr>
            </w:pPr>
          </w:p>
          <w:p w14:paraId="4D20484E" w14:textId="6A82B372" w:rsidR="002776B8" w:rsidRDefault="002776B8" w:rsidP="002776B8">
            <w:pPr>
              <w:spacing w:line="360" w:lineRule="auto"/>
              <w:rPr>
                <w:rFonts w:ascii="Arial" w:hAnsi="Arial" w:cs="Arial"/>
                <w:sz w:val="24"/>
                <w:szCs w:val="24"/>
              </w:rPr>
            </w:pPr>
          </w:p>
          <w:p w14:paraId="332B17D2" w14:textId="173DB35A" w:rsidR="002776B8" w:rsidRDefault="002776B8" w:rsidP="002776B8">
            <w:pPr>
              <w:spacing w:line="360" w:lineRule="auto"/>
              <w:rPr>
                <w:rFonts w:ascii="Arial" w:hAnsi="Arial" w:cs="Arial"/>
                <w:sz w:val="24"/>
                <w:szCs w:val="24"/>
              </w:rPr>
            </w:pPr>
          </w:p>
          <w:p w14:paraId="351631ED" w14:textId="77777777" w:rsidR="002776B8" w:rsidRPr="002776B8" w:rsidRDefault="002776B8" w:rsidP="002776B8">
            <w:pPr>
              <w:spacing w:line="360" w:lineRule="auto"/>
              <w:rPr>
                <w:rFonts w:ascii="Arial" w:hAnsi="Arial" w:cs="Arial"/>
                <w:sz w:val="24"/>
                <w:szCs w:val="24"/>
              </w:rPr>
            </w:pPr>
          </w:p>
          <w:p w14:paraId="351A01BC" w14:textId="77777777" w:rsidR="002776B8" w:rsidRPr="002776B8" w:rsidRDefault="002776B8" w:rsidP="002776B8">
            <w:pPr>
              <w:spacing w:line="360" w:lineRule="auto"/>
              <w:rPr>
                <w:rFonts w:ascii="Arial" w:hAnsi="Arial" w:cs="Arial"/>
                <w:b/>
                <w:sz w:val="24"/>
                <w:szCs w:val="24"/>
              </w:rPr>
            </w:pPr>
            <w:r w:rsidRPr="002776B8">
              <w:rPr>
                <w:rFonts w:ascii="Arial" w:hAnsi="Arial" w:cs="Arial"/>
                <w:b/>
                <w:sz w:val="24"/>
                <w:szCs w:val="24"/>
              </w:rPr>
              <w:t>Bibliography</w:t>
            </w:r>
          </w:p>
          <w:p w14:paraId="41C150A1" w14:textId="77777777" w:rsidR="002776B8" w:rsidRPr="002776B8" w:rsidRDefault="002776B8" w:rsidP="002776B8">
            <w:pPr>
              <w:spacing w:line="360" w:lineRule="auto"/>
              <w:rPr>
                <w:rFonts w:ascii="Arial" w:hAnsi="Arial" w:cs="Arial"/>
                <w:sz w:val="24"/>
                <w:szCs w:val="24"/>
              </w:rPr>
            </w:pPr>
            <w:r w:rsidRPr="002776B8">
              <w:rPr>
                <w:rFonts w:ascii="Arial" w:hAnsi="Arial" w:cs="Arial"/>
                <w:sz w:val="24"/>
                <w:szCs w:val="24"/>
              </w:rPr>
              <w:t xml:space="preserve">Skinner, </w:t>
            </w:r>
            <w:proofErr w:type="spellStart"/>
            <w:proofErr w:type="gramStart"/>
            <w:r w:rsidRPr="002776B8">
              <w:rPr>
                <w:rFonts w:ascii="Arial" w:hAnsi="Arial" w:cs="Arial"/>
                <w:sz w:val="24"/>
                <w:szCs w:val="24"/>
              </w:rPr>
              <w:t>C.Von</w:t>
            </w:r>
            <w:proofErr w:type="spellEnd"/>
            <w:proofErr w:type="gramEnd"/>
            <w:r w:rsidRPr="002776B8">
              <w:rPr>
                <w:rFonts w:ascii="Arial" w:hAnsi="Arial" w:cs="Arial"/>
                <w:sz w:val="24"/>
                <w:szCs w:val="24"/>
              </w:rPr>
              <w:t xml:space="preserve"> Essen, L. </w:t>
            </w:r>
            <w:proofErr w:type="spellStart"/>
            <w:r w:rsidRPr="002776B8">
              <w:rPr>
                <w:rFonts w:ascii="Arial" w:hAnsi="Arial" w:cs="Arial"/>
                <w:sz w:val="24"/>
                <w:szCs w:val="24"/>
              </w:rPr>
              <w:t>Mersham,G</w:t>
            </w:r>
            <w:proofErr w:type="spellEnd"/>
            <w:r w:rsidRPr="002776B8">
              <w:rPr>
                <w:rFonts w:ascii="Arial" w:hAnsi="Arial" w:cs="Arial"/>
                <w:sz w:val="24"/>
                <w:szCs w:val="24"/>
              </w:rPr>
              <w:t>. Motau, S. 2007. Handbook of Public Relations 8th Edition Cape Town: Oxford University Press Southern Africa.</w:t>
            </w:r>
          </w:p>
          <w:p w14:paraId="303F0755" w14:textId="4B5B42A3" w:rsidR="002776B8" w:rsidRPr="002776B8" w:rsidRDefault="002776B8" w:rsidP="002776B8">
            <w:pPr>
              <w:spacing w:line="360" w:lineRule="auto"/>
              <w:rPr>
                <w:rFonts w:ascii="Arial" w:hAnsi="Arial" w:cs="Arial"/>
                <w:sz w:val="24"/>
                <w:szCs w:val="24"/>
              </w:rPr>
            </w:pPr>
            <w:proofErr w:type="spellStart"/>
            <w:r w:rsidRPr="002776B8">
              <w:rPr>
                <w:rFonts w:ascii="Arial" w:hAnsi="Arial" w:cs="Arial"/>
                <w:sz w:val="24"/>
                <w:szCs w:val="24"/>
              </w:rPr>
              <w:t>Grunig</w:t>
            </w:r>
            <w:proofErr w:type="spellEnd"/>
            <w:r w:rsidRPr="002776B8">
              <w:rPr>
                <w:rFonts w:ascii="Arial" w:hAnsi="Arial" w:cs="Arial"/>
                <w:sz w:val="24"/>
                <w:szCs w:val="24"/>
              </w:rPr>
              <w:t xml:space="preserve"> J,EXCELLENCE THEORY A comprehensive look at modern public relations theory (online) Available at</w:t>
            </w:r>
            <w:r>
              <w:rPr>
                <w:rFonts w:ascii="Arial" w:hAnsi="Arial" w:cs="Arial"/>
                <w:sz w:val="24"/>
                <w:szCs w:val="24"/>
              </w:rPr>
              <w:t>:</w:t>
            </w:r>
            <w:hyperlink r:id="rId10" w:history="1">
              <w:r w:rsidRPr="00FF4E1A">
                <w:rPr>
                  <w:rStyle w:val="Hyperlink"/>
                  <w:rFonts w:ascii="Arial" w:hAnsi="Arial" w:cs="Arial"/>
                  <w:sz w:val="24"/>
                  <w:szCs w:val="24"/>
                </w:rPr>
                <w:t>https://excellencetheory.wordpress.com/tag/environmental-scanning/</w:t>
              </w:r>
            </w:hyperlink>
            <w:r w:rsidRPr="002776B8">
              <w:rPr>
                <w:rFonts w:ascii="Arial" w:hAnsi="Arial" w:cs="Arial"/>
                <w:sz w:val="24"/>
                <w:szCs w:val="24"/>
              </w:rPr>
              <w:t xml:space="preserve"> </w:t>
            </w:r>
            <w:r w:rsidRPr="002776B8">
              <w:rPr>
                <w:rFonts w:ascii="Arial" w:hAnsi="Arial" w:cs="Arial"/>
                <w:sz w:val="24"/>
                <w:szCs w:val="24"/>
              </w:rPr>
              <w:t xml:space="preserve"> [date accessed 02/05/2019].</w:t>
            </w:r>
          </w:p>
          <w:p w14:paraId="7D090F5B" w14:textId="2C694788" w:rsidR="002776B8" w:rsidRPr="002776B8" w:rsidRDefault="002776B8" w:rsidP="002776B8">
            <w:pPr>
              <w:spacing w:line="360" w:lineRule="auto"/>
              <w:rPr>
                <w:rFonts w:ascii="Arial" w:hAnsi="Arial" w:cs="Arial"/>
                <w:sz w:val="24"/>
                <w:szCs w:val="24"/>
              </w:rPr>
            </w:pPr>
            <w:r w:rsidRPr="002776B8">
              <w:rPr>
                <w:rFonts w:ascii="Arial" w:hAnsi="Arial" w:cs="Arial"/>
                <w:sz w:val="24"/>
                <w:szCs w:val="24"/>
              </w:rPr>
              <w:t xml:space="preserve">Smith D. R  Strategic Planning for Public Relations (online) available at </w:t>
            </w:r>
            <w:hyperlink r:id="rId11" w:history="1">
              <w:r w:rsidRPr="002776B8">
                <w:rPr>
                  <w:rStyle w:val="Hyperlink"/>
                  <w:rFonts w:ascii="Arial" w:hAnsi="Arial" w:cs="Arial"/>
                  <w:sz w:val="24"/>
                  <w:szCs w:val="24"/>
                </w:rPr>
                <w:t>file:///C:/Users/entrytime/Downloads/strategic_planning_for_public_relations__by_Ronald_D._Smith_APR_Buffalo_State_College.pdf</w:t>
              </w:r>
            </w:hyperlink>
            <w:r w:rsidRPr="002776B8">
              <w:rPr>
                <w:rFonts w:ascii="Arial" w:hAnsi="Arial" w:cs="Arial"/>
                <w:sz w:val="24"/>
                <w:szCs w:val="24"/>
              </w:rPr>
              <w:t xml:space="preserve"> </w:t>
            </w:r>
            <w:r w:rsidRPr="002776B8">
              <w:rPr>
                <w:rFonts w:ascii="Arial" w:hAnsi="Arial" w:cs="Arial"/>
                <w:sz w:val="24"/>
                <w:szCs w:val="24"/>
              </w:rPr>
              <w:t xml:space="preserve"> [date accessed 02/05/2019] </w:t>
            </w:r>
          </w:p>
          <w:p w14:paraId="5F9F2133" w14:textId="5E2CC3E6" w:rsidR="002776B8" w:rsidRPr="002776B8" w:rsidRDefault="002776B8" w:rsidP="002776B8">
            <w:pPr>
              <w:spacing w:line="360" w:lineRule="auto"/>
              <w:rPr>
                <w:rFonts w:ascii="Arial" w:hAnsi="Arial" w:cs="Arial"/>
                <w:sz w:val="24"/>
                <w:szCs w:val="24"/>
              </w:rPr>
            </w:pPr>
            <w:proofErr w:type="spellStart"/>
            <w:r w:rsidRPr="002776B8">
              <w:rPr>
                <w:rFonts w:ascii="Arial" w:hAnsi="Arial" w:cs="Arial"/>
                <w:sz w:val="24"/>
                <w:szCs w:val="24"/>
              </w:rPr>
              <w:t>Sammut</w:t>
            </w:r>
            <w:proofErr w:type="spellEnd"/>
            <w:r w:rsidRPr="002776B8">
              <w:rPr>
                <w:rFonts w:ascii="Arial" w:hAnsi="Arial" w:cs="Arial"/>
                <w:sz w:val="24"/>
                <w:szCs w:val="24"/>
              </w:rPr>
              <w:t xml:space="preserve">-Bonnici, T and Galea, D (online) available at </w:t>
            </w:r>
            <w:hyperlink r:id="rId12" w:history="1">
              <w:r w:rsidRPr="002776B8">
                <w:rPr>
                  <w:rStyle w:val="Hyperlink"/>
                  <w:rFonts w:ascii="Arial" w:hAnsi="Arial" w:cs="Arial"/>
                  <w:sz w:val="24"/>
                  <w:szCs w:val="24"/>
                </w:rPr>
                <w:t>https://www.researchgate.net/publication/272353031_SWOT_Analysis</w:t>
              </w:r>
            </w:hyperlink>
            <w:r w:rsidRPr="002776B8">
              <w:rPr>
                <w:rFonts w:ascii="Arial" w:hAnsi="Arial" w:cs="Arial"/>
                <w:sz w:val="24"/>
                <w:szCs w:val="24"/>
              </w:rPr>
              <w:t xml:space="preserve"> </w:t>
            </w:r>
            <w:r w:rsidRPr="002776B8">
              <w:rPr>
                <w:rFonts w:ascii="Arial" w:hAnsi="Arial" w:cs="Arial"/>
                <w:sz w:val="24"/>
                <w:szCs w:val="24"/>
              </w:rPr>
              <w:t xml:space="preserve"> </w:t>
            </w:r>
            <w:r w:rsidRPr="002776B8">
              <w:rPr>
                <w:rFonts w:ascii="Arial" w:hAnsi="Arial" w:cs="Arial"/>
                <w:sz w:val="24"/>
                <w:szCs w:val="24"/>
              </w:rPr>
              <w:t xml:space="preserve"> </w:t>
            </w:r>
            <w:r w:rsidRPr="002776B8">
              <w:rPr>
                <w:rFonts w:ascii="Arial" w:hAnsi="Arial" w:cs="Arial"/>
                <w:sz w:val="24"/>
                <w:szCs w:val="24"/>
              </w:rPr>
              <w:t xml:space="preserve">[date accessed 02/05/2019] </w:t>
            </w:r>
          </w:p>
          <w:p w14:paraId="76C98734" w14:textId="0A01B308" w:rsidR="002776B8" w:rsidRPr="002776B8" w:rsidRDefault="002776B8" w:rsidP="002776B8">
            <w:pPr>
              <w:spacing w:line="360" w:lineRule="auto"/>
              <w:rPr>
                <w:rFonts w:ascii="Arial" w:hAnsi="Arial" w:cs="Arial"/>
                <w:sz w:val="24"/>
                <w:szCs w:val="24"/>
              </w:rPr>
            </w:pPr>
            <w:hyperlink r:id="rId13" w:history="1">
              <w:r w:rsidRPr="002776B8">
                <w:rPr>
                  <w:rStyle w:val="Hyperlink"/>
                  <w:rFonts w:ascii="Arial" w:hAnsi="Arial" w:cs="Arial"/>
                  <w:sz w:val="24"/>
                  <w:szCs w:val="24"/>
                </w:rPr>
                <w:t>https://nscpolteksby.ac.id/ebook/files/Ebook/Business%20Administration/Exploring%20Public%20Relations%20(2006)/12.%20Chapter%2010%20-%20Public%20relations%20as%20planned%20communication.pdf</w:t>
              </w:r>
            </w:hyperlink>
            <w:r w:rsidRPr="002776B8">
              <w:rPr>
                <w:rFonts w:ascii="Arial" w:hAnsi="Arial" w:cs="Arial"/>
                <w:sz w:val="24"/>
                <w:szCs w:val="24"/>
              </w:rPr>
              <w:t xml:space="preserve"> </w:t>
            </w:r>
            <w:r w:rsidRPr="002776B8">
              <w:rPr>
                <w:rFonts w:ascii="Arial" w:hAnsi="Arial" w:cs="Arial"/>
                <w:sz w:val="24"/>
                <w:szCs w:val="24"/>
              </w:rPr>
              <w:t xml:space="preserve"> [date accessed 03/05/2019]</w:t>
            </w:r>
          </w:p>
          <w:p w14:paraId="0C4918A5" w14:textId="6FC46806" w:rsidR="00CC2FB3" w:rsidRPr="002776B8" w:rsidRDefault="002776B8" w:rsidP="002776B8">
            <w:pPr>
              <w:spacing w:line="360" w:lineRule="auto"/>
              <w:rPr>
                <w:rFonts w:ascii="Arial" w:hAnsi="Arial" w:cs="Arial"/>
                <w:sz w:val="24"/>
                <w:szCs w:val="24"/>
              </w:rPr>
            </w:pPr>
            <w:r w:rsidRPr="002776B8">
              <w:rPr>
                <w:rFonts w:ascii="Arial" w:hAnsi="Arial" w:cs="Arial"/>
                <w:sz w:val="24"/>
                <w:szCs w:val="24"/>
              </w:rPr>
              <w:t xml:space="preserve">Disney SWOT Analysis Examples and Templates(online) available at  </w:t>
            </w:r>
            <w:hyperlink r:id="rId14" w:history="1">
              <w:r w:rsidRPr="002776B8">
                <w:rPr>
                  <w:rStyle w:val="Hyperlink"/>
                  <w:rFonts w:ascii="Arial" w:hAnsi="Arial" w:cs="Arial"/>
                  <w:sz w:val="24"/>
                  <w:szCs w:val="24"/>
                </w:rPr>
                <w:t>https://www.edrawsoft.com/disney-swot-analysis-example.php</w:t>
              </w:r>
            </w:hyperlink>
            <w:r w:rsidRPr="002776B8">
              <w:rPr>
                <w:rFonts w:ascii="Arial" w:hAnsi="Arial" w:cs="Arial"/>
                <w:sz w:val="24"/>
                <w:szCs w:val="24"/>
              </w:rPr>
              <w:t xml:space="preserve"> </w:t>
            </w:r>
            <w:r w:rsidRPr="002776B8">
              <w:rPr>
                <w:rFonts w:ascii="Arial" w:hAnsi="Arial" w:cs="Arial"/>
                <w:sz w:val="24"/>
                <w:szCs w:val="24"/>
              </w:rPr>
              <w:t xml:space="preserve"> [date accessed 03/05/2019]</w:t>
            </w:r>
          </w:p>
          <w:p w14:paraId="6B432989" w14:textId="77777777" w:rsidR="00CC2FB3" w:rsidRPr="002776B8" w:rsidRDefault="00CC2FB3" w:rsidP="002776B8">
            <w:pPr>
              <w:spacing w:line="360" w:lineRule="auto"/>
            </w:pPr>
          </w:p>
          <w:p w14:paraId="0A9D646F" w14:textId="77777777" w:rsidR="00CC2FB3" w:rsidRPr="002776B8" w:rsidRDefault="00CC2FB3" w:rsidP="002776B8">
            <w:pPr>
              <w:spacing w:line="360" w:lineRule="auto"/>
            </w:pPr>
          </w:p>
          <w:p w14:paraId="5322ACF2" w14:textId="77777777" w:rsidR="00CC2FB3" w:rsidRPr="002776B8" w:rsidRDefault="00CC2FB3" w:rsidP="002776B8">
            <w:pPr>
              <w:spacing w:line="360" w:lineRule="auto"/>
            </w:pPr>
          </w:p>
          <w:p w14:paraId="7451A9B6" w14:textId="77777777" w:rsidR="00CC2FB3" w:rsidRPr="002776B8" w:rsidRDefault="00CC2FB3" w:rsidP="002776B8"/>
          <w:p w14:paraId="7BE8973C" w14:textId="77777777" w:rsidR="00CC2FB3" w:rsidRPr="002776B8" w:rsidRDefault="00CC2FB3" w:rsidP="002776B8"/>
          <w:p w14:paraId="24FEDD32" w14:textId="77777777" w:rsidR="00CC2FB3" w:rsidRPr="002776B8" w:rsidRDefault="00CC2FB3" w:rsidP="002776B8"/>
          <w:p w14:paraId="60789F81" w14:textId="77777777" w:rsidR="00CC2FB3" w:rsidRPr="002776B8" w:rsidRDefault="00CC2FB3" w:rsidP="002776B8"/>
          <w:p w14:paraId="0E8BF7A0" w14:textId="77777777" w:rsidR="00CC2FB3" w:rsidRPr="002776B8" w:rsidRDefault="00CC2FB3" w:rsidP="002776B8"/>
          <w:p w14:paraId="2AA76DD9" w14:textId="77777777" w:rsidR="00CC2FB3" w:rsidRPr="002776B8" w:rsidRDefault="00CC2FB3" w:rsidP="002776B8"/>
          <w:p w14:paraId="742DE490" w14:textId="77777777" w:rsidR="00CC2FB3" w:rsidRPr="002776B8" w:rsidRDefault="00CC2FB3" w:rsidP="002776B8"/>
          <w:p w14:paraId="1FA65423" w14:textId="77777777" w:rsidR="00CC2FB3" w:rsidRDefault="00CC2FB3" w:rsidP="00A851DA">
            <w:pPr>
              <w:rPr>
                <w:b/>
              </w:rPr>
            </w:pPr>
          </w:p>
          <w:p w14:paraId="4AF684E0" w14:textId="77777777" w:rsidR="00CC2FB3" w:rsidRDefault="00CC2FB3" w:rsidP="00A851DA">
            <w:pPr>
              <w:rPr>
                <w:b/>
              </w:rPr>
            </w:pPr>
          </w:p>
          <w:p w14:paraId="6E546E1F" w14:textId="77777777" w:rsidR="00CC2FB3" w:rsidRDefault="00CC2FB3" w:rsidP="00A851DA">
            <w:pPr>
              <w:rPr>
                <w:b/>
              </w:rPr>
            </w:pPr>
          </w:p>
          <w:p w14:paraId="381198EB" w14:textId="77777777" w:rsidR="00CC2FB3" w:rsidRDefault="00CC2FB3" w:rsidP="00A851DA">
            <w:pPr>
              <w:rPr>
                <w:b/>
              </w:rPr>
            </w:pPr>
          </w:p>
        </w:tc>
      </w:tr>
    </w:tbl>
    <w:p w14:paraId="06E047E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532FFE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090D18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EC23AB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14:paraId="7C53A49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DE4FE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AB63E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FD860FD" w14:textId="77777777" w:rsidTr="00405895">
        <w:tc>
          <w:tcPr>
            <w:tcW w:w="2310" w:type="dxa"/>
            <w:shd w:val="clear" w:color="auto" w:fill="D9D9D9" w:themeFill="background1" w:themeFillShade="D9"/>
          </w:tcPr>
          <w:p w14:paraId="10243D6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9538F5F"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75B0273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1DE7FC5" w14:textId="77777777" w:rsidR="00405895" w:rsidRPr="00B0415E" w:rsidRDefault="00405895" w:rsidP="00A851DA">
            <w:pPr>
              <w:rPr>
                <w:rFonts w:cs="Bliss-Regular"/>
                <w:color w:val="000000"/>
              </w:rPr>
            </w:pPr>
          </w:p>
        </w:tc>
      </w:tr>
    </w:tbl>
    <w:p w14:paraId="3B0D9B23" w14:textId="77777777" w:rsidR="00A851DA" w:rsidRPr="00B0415E" w:rsidRDefault="00A851DA" w:rsidP="00A851DA">
      <w:pPr>
        <w:rPr>
          <w:rFonts w:cs="Bliss-Regular"/>
          <w:color w:val="000000"/>
          <w:lang w:val="en-US"/>
        </w:rPr>
      </w:pPr>
    </w:p>
    <w:p w14:paraId="1405544D" w14:textId="77777777" w:rsidR="00A851DA" w:rsidRPr="00B0415E" w:rsidRDefault="00A851DA" w:rsidP="00A851DA">
      <w:pPr>
        <w:rPr>
          <w:rFonts w:cs="Bliss-Regular"/>
          <w:color w:val="000000"/>
          <w:lang w:val="en-US"/>
        </w:rPr>
      </w:pPr>
    </w:p>
    <w:p w14:paraId="2B7FC57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6AFC5CD" w14:textId="77777777" w:rsidTr="00B0415E">
        <w:trPr>
          <w:trHeight w:val="249"/>
        </w:trPr>
        <w:tc>
          <w:tcPr>
            <w:tcW w:w="4621" w:type="dxa"/>
            <w:shd w:val="clear" w:color="auto" w:fill="D9D9D9" w:themeFill="background1" w:themeFillShade="D9"/>
          </w:tcPr>
          <w:p w14:paraId="5FC86377" w14:textId="77777777" w:rsidR="00503D7E" w:rsidRPr="00B0415E" w:rsidRDefault="00503D7E" w:rsidP="00503D7E">
            <w:pPr>
              <w:rPr>
                <w:b/>
                <w:color w:val="002060"/>
              </w:rPr>
            </w:pPr>
            <w:r w:rsidRPr="00B0415E">
              <w:rPr>
                <w:b/>
                <w:color w:val="002060"/>
              </w:rPr>
              <w:t>Total Marks</w:t>
            </w:r>
          </w:p>
        </w:tc>
        <w:tc>
          <w:tcPr>
            <w:tcW w:w="4621" w:type="dxa"/>
          </w:tcPr>
          <w:p w14:paraId="259CAD44" w14:textId="77777777" w:rsidR="00503D7E" w:rsidRPr="00B0415E" w:rsidRDefault="00503D7E" w:rsidP="00503D7E">
            <w:pPr>
              <w:rPr>
                <w:rFonts w:cs="Times New Roman"/>
                <w:szCs w:val="32"/>
              </w:rPr>
            </w:pPr>
          </w:p>
        </w:tc>
      </w:tr>
      <w:tr w:rsidR="00503D7E" w:rsidRPr="00B0415E" w14:paraId="5399E4D1" w14:textId="77777777" w:rsidTr="00B0415E">
        <w:tc>
          <w:tcPr>
            <w:tcW w:w="4621" w:type="dxa"/>
            <w:shd w:val="clear" w:color="auto" w:fill="D9D9D9" w:themeFill="background1" w:themeFillShade="D9"/>
          </w:tcPr>
          <w:p w14:paraId="2043F083" w14:textId="77777777" w:rsidR="00503D7E" w:rsidRPr="00B0415E" w:rsidRDefault="00503D7E" w:rsidP="00503D7E">
            <w:pPr>
              <w:rPr>
                <w:b/>
                <w:color w:val="002060"/>
              </w:rPr>
            </w:pPr>
            <w:r w:rsidRPr="00B0415E">
              <w:rPr>
                <w:b/>
                <w:color w:val="002060"/>
              </w:rPr>
              <w:t>Marks Obtained</w:t>
            </w:r>
          </w:p>
        </w:tc>
        <w:tc>
          <w:tcPr>
            <w:tcW w:w="4621" w:type="dxa"/>
          </w:tcPr>
          <w:p w14:paraId="696E9D6A" w14:textId="77777777" w:rsidR="00503D7E" w:rsidRPr="00B0415E" w:rsidRDefault="00503D7E" w:rsidP="00503D7E">
            <w:pPr>
              <w:rPr>
                <w:rFonts w:cs="Times New Roman"/>
                <w:szCs w:val="32"/>
              </w:rPr>
            </w:pPr>
          </w:p>
        </w:tc>
      </w:tr>
      <w:tr w:rsidR="00503D7E" w:rsidRPr="00B0415E" w14:paraId="57EA3380" w14:textId="77777777" w:rsidTr="00B0415E">
        <w:tc>
          <w:tcPr>
            <w:tcW w:w="4621" w:type="dxa"/>
            <w:shd w:val="clear" w:color="auto" w:fill="D9D9D9" w:themeFill="background1" w:themeFillShade="D9"/>
          </w:tcPr>
          <w:p w14:paraId="51EC02B0" w14:textId="77777777" w:rsidR="00503D7E" w:rsidRPr="00B0415E" w:rsidRDefault="00B0415E" w:rsidP="00503D7E">
            <w:pPr>
              <w:rPr>
                <w:b/>
                <w:color w:val="002060"/>
              </w:rPr>
            </w:pPr>
            <w:r w:rsidRPr="00B0415E">
              <w:rPr>
                <w:b/>
                <w:color w:val="002060"/>
              </w:rPr>
              <w:t>Percentage / Grade</w:t>
            </w:r>
          </w:p>
        </w:tc>
        <w:tc>
          <w:tcPr>
            <w:tcW w:w="4621" w:type="dxa"/>
          </w:tcPr>
          <w:p w14:paraId="662FEED4" w14:textId="77777777" w:rsidR="00503D7E" w:rsidRPr="00B0415E" w:rsidRDefault="00503D7E" w:rsidP="00503D7E">
            <w:pPr>
              <w:rPr>
                <w:rFonts w:cs="Times New Roman"/>
                <w:szCs w:val="32"/>
              </w:rPr>
            </w:pPr>
          </w:p>
        </w:tc>
      </w:tr>
    </w:tbl>
    <w:p w14:paraId="4EC69256" w14:textId="77777777" w:rsidR="00A851DA" w:rsidRDefault="00A851DA" w:rsidP="00503D7E">
      <w:pPr>
        <w:rPr>
          <w:rFonts w:cs="Times New Roman"/>
          <w:sz w:val="24"/>
          <w:szCs w:val="32"/>
        </w:rPr>
      </w:pPr>
    </w:p>
    <w:p w14:paraId="32E8C91B" w14:textId="77777777" w:rsidR="00607874" w:rsidRDefault="00607874" w:rsidP="00503D7E">
      <w:pPr>
        <w:rPr>
          <w:rFonts w:cs="Times New Roman"/>
          <w:sz w:val="24"/>
          <w:szCs w:val="32"/>
        </w:rPr>
      </w:pPr>
    </w:p>
    <w:p w14:paraId="2777DED0" w14:textId="77777777" w:rsidR="00607874" w:rsidRDefault="00607874" w:rsidP="00503D7E">
      <w:pPr>
        <w:rPr>
          <w:rFonts w:cs="Times New Roman"/>
          <w:sz w:val="24"/>
          <w:szCs w:val="32"/>
        </w:rPr>
      </w:pPr>
    </w:p>
    <w:p w14:paraId="3CAB8869" w14:textId="77777777" w:rsidR="00607874" w:rsidRDefault="00607874" w:rsidP="00503D7E">
      <w:pPr>
        <w:rPr>
          <w:rFonts w:cs="Times New Roman"/>
          <w:sz w:val="24"/>
          <w:szCs w:val="32"/>
        </w:rPr>
      </w:pPr>
    </w:p>
    <w:p w14:paraId="1B9CFC7D" w14:textId="77777777" w:rsidR="00607874" w:rsidRDefault="00607874" w:rsidP="00503D7E">
      <w:pPr>
        <w:rPr>
          <w:rFonts w:cs="Times New Roman"/>
          <w:sz w:val="24"/>
          <w:szCs w:val="32"/>
        </w:rPr>
      </w:pPr>
    </w:p>
    <w:p w14:paraId="708F00CD" w14:textId="77777777" w:rsidR="00607874" w:rsidRDefault="00607874" w:rsidP="00503D7E">
      <w:pPr>
        <w:rPr>
          <w:rFonts w:cs="Times New Roman"/>
          <w:sz w:val="24"/>
          <w:szCs w:val="32"/>
        </w:rPr>
      </w:pPr>
    </w:p>
    <w:p w14:paraId="391EBDEC" w14:textId="77777777" w:rsidR="00607874" w:rsidRDefault="00607874" w:rsidP="00503D7E">
      <w:pPr>
        <w:rPr>
          <w:rFonts w:cs="Times New Roman"/>
          <w:sz w:val="24"/>
          <w:szCs w:val="32"/>
        </w:rPr>
      </w:pPr>
    </w:p>
    <w:p w14:paraId="6B68CD8A" w14:textId="77777777" w:rsidR="00607874" w:rsidRDefault="00607874" w:rsidP="00503D7E">
      <w:pPr>
        <w:rPr>
          <w:rFonts w:cs="Times New Roman"/>
          <w:sz w:val="24"/>
          <w:szCs w:val="32"/>
        </w:rPr>
      </w:pPr>
    </w:p>
    <w:p w14:paraId="2EA219ED" w14:textId="77777777" w:rsidR="00EA30AB" w:rsidRDefault="00EA30AB" w:rsidP="00503D7E">
      <w:pPr>
        <w:rPr>
          <w:rFonts w:cs="Times New Roman"/>
          <w:sz w:val="24"/>
          <w:szCs w:val="32"/>
        </w:rPr>
      </w:pPr>
    </w:p>
    <w:p w14:paraId="1BC95711" w14:textId="77777777" w:rsidR="00EA30AB" w:rsidRDefault="00EA30AB" w:rsidP="00503D7E">
      <w:pPr>
        <w:rPr>
          <w:rFonts w:cs="Times New Roman"/>
          <w:sz w:val="24"/>
          <w:szCs w:val="32"/>
        </w:rPr>
      </w:pPr>
    </w:p>
    <w:p w14:paraId="161DE2F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45AA61" w14:textId="77777777" w:rsidR="00C53029" w:rsidRDefault="00C53029" w:rsidP="00CB4D0A">
      <w:pPr>
        <w:spacing w:after="0" w:line="240" w:lineRule="auto"/>
      </w:pPr>
      <w:r>
        <w:separator/>
      </w:r>
    </w:p>
  </w:endnote>
  <w:endnote w:type="continuationSeparator" w:id="0">
    <w:p w14:paraId="73EEED2B"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CA6412" w14:textId="77777777" w:rsidR="00C53029" w:rsidRDefault="00C53029" w:rsidP="00CB4D0A">
      <w:pPr>
        <w:spacing w:after="0" w:line="240" w:lineRule="auto"/>
      </w:pPr>
      <w:r>
        <w:separator/>
      </w:r>
    </w:p>
  </w:footnote>
  <w:footnote w:type="continuationSeparator" w:id="0">
    <w:p w14:paraId="0F6DCD98"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B13011"/>
    <w:multiLevelType w:val="hybridMultilevel"/>
    <w:tmpl w:val="5AF26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D654ED"/>
    <w:multiLevelType w:val="hybridMultilevel"/>
    <w:tmpl w:val="B2A4D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56686E"/>
    <w:multiLevelType w:val="hybridMultilevel"/>
    <w:tmpl w:val="4A7042F6"/>
    <w:lvl w:ilvl="0" w:tplc="D7D0FBB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776B8"/>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23BC52CB"/>
  <w15:docId w15:val="{D6078B78-CE87-45D1-8908-8F880E8ED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76B8"/>
    <w:rPr>
      <w:color w:val="0000FF" w:themeColor="hyperlink"/>
      <w:u w:val="single"/>
    </w:rPr>
  </w:style>
  <w:style w:type="character" w:styleId="UnresolvedMention">
    <w:name w:val="Unresolved Mention"/>
    <w:basedOn w:val="DefaultParagraphFont"/>
    <w:uiPriority w:val="99"/>
    <w:semiHidden/>
    <w:unhideWhenUsed/>
    <w:rsid w:val="002776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scpolteksby.ac.id/ebook/files/Ebook/Business%20Administration/Exploring%20Public%20Relations%20(2006)/12.%20Chapter%2010%20-%20Public%20relations%20as%20planned%20communicatio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searchgate.net/publication/272353031_SWOT_Analysi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entrytime/Downloads/strategic_planning_for_public_relations__by_Ronald_D._Smith_APR_Buffalo_State_College.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xcellencetheory.wordpress.com/tag/environmental-scanni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drawsoft.com/disney-swot-analysis-exampl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F5F36-1B65-4F75-8F00-D180F2629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Present Boshiwe</cp:lastModifiedBy>
  <cp:revision>1</cp:revision>
  <dcterms:created xsi:type="dcterms:W3CDTF">2015-01-26T12:24:00Z</dcterms:created>
  <dcterms:modified xsi:type="dcterms:W3CDTF">2019-05-03T11:49:00Z</dcterms:modified>
</cp:coreProperties>
</file>