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41575" w:rsidRDefault="00454CC5">
            <w:pPr>
              <w:pStyle w:val="Default"/>
              <w:rPr>
                <w:rFonts w:asciiTheme="minorHAnsi" w:hAnsiTheme="minorHAnsi"/>
                <w:b/>
              </w:rPr>
            </w:pPr>
            <w:r w:rsidRPr="00841575">
              <w:rPr>
                <w:rFonts w:asciiTheme="minorHAnsi" w:hAnsiTheme="minorHAnsi"/>
                <w:b/>
              </w:rPr>
              <w:t>Dheerendra Kumar Yadav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41575" w:rsidRDefault="00454CC5">
            <w:pPr>
              <w:pStyle w:val="Default"/>
              <w:rPr>
                <w:rFonts w:asciiTheme="minorHAnsi" w:hAnsiTheme="minorHAnsi"/>
                <w:b/>
              </w:rPr>
            </w:pPr>
            <w:r w:rsidRPr="00841575">
              <w:rPr>
                <w:rFonts w:ascii="Helvetica" w:hAnsi="Helvetica" w:cs="Helvetica"/>
                <w:b/>
                <w:color w:val="666666"/>
                <w:sz w:val="20"/>
                <w:szCs w:val="20"/>
                <w:shd w:val="clear" w:color="auto" w:fill="FFFFFF"/>
              </w:rPr>
              <w:t>15424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41575" w:rsidRDefault="00454CC5">
            <w:pPr>
              <w:pStyle w:val="Default"/>
              <w:rPr>
                <w:rFonts w:asciiTheme="minorHAnsi" w:hAnsiTheme="minorHAnsi"/>
                <w:b/>
              </w:rPr>
            </w:pPr>
            <w:r w:rsidRPr="00841575">
              <w:rPr>
                <w:rFonts w:ascii="Helvetica" w:hAnsi="Helvetica" w:cs="Helvetica"/>
                <w:b/>
                <w:color w:val="666666"/>
                <w:sz w:val="20"/>
                <w:szCs w:val="20"/>
                <w:shd w:val="clear" w:color="auto" w:fill="F2F1F1"/>
              </w:rPr>
              <w:t>Construction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CC5">
            <w:r>
              <w:t>01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454CC5" w:rsidRDefault="00454CC5" w:rsidP="00454CC5">
            <w:pPr>
              <w:pStyle w:val="ListParagraph"/>
              <w:numPr>
                <w:ilvl w:val="0"/>
                <w:numId w:val="2"/>
              </w:numPr>
              <w:rPr>
                <w:rFonts w:ascii="Segoe UI" w:hAnsi="Segoe UI" w:cs="Segoe UI"/>
                <w:color w:val="212529"/>
                <w:sz w:val="27"/>
                <w:szCs w:val="27"/>
                <w:shd w:val="clear" w:color="auto" w:fill="FFFFFF"/>
              </w:rPr>
            </w:pPr>
            <w:r w:rsidRPr="00454CC5">
              <w:rPr>
                <w:rFonts w:ascii="Segoe UI" w:hAnsi="Segoe UI" w:cs="Segoe UI"/>
                <w:color w:val="212529"/>
                <w:sz w:val="27"/>
                <w:szCs w:val="27"/>
                <w:shd w:val="clear" w:color="auto" w:fill="FFFFFF"/>
              </w:rPr>
              <w:t>Why choose off-site construction now? What is so different from the traditional way of construction? Why is sustainability constantly being brought up? Before I examine these points, I have to mention some important facts that have already occurred. Since the beginning of the century, it is increasingly being talked about and discussed, the world and its climate changing. United Nations ask for action on it. The world met in a summit in Copenhagen to discuss how they can resolve the raising temperature that might cause damages and risks to the global, and how to reduce energy and CO2 emission. Why I mentioned climate change and we are talking about off-site construction? The answer is surprisingly, buildings are responsible for about one third of global energy consumption and if we add the energy used for construction the amount can easily be increased to the half. All of this means that we need to build very efficient houses and in an efficient way, and that's can be achievable only by off-site construction.</w:t>
            </w:r>
          </w:p>
          <w:p w:rsidR="00454CC5" w:rsidRPr="00102455" w:rsidRDefault="00454CC5" w:rsidP="00454CC5">
            <w:pPr>
              <w:shd w:val="clear" w:color="auto" w:fill="FFFFFF"/>
              <w:spacing w:after="502" w:line="502" w:lineRule="atLeast"/>
              <w:outlineLvl w:val="2"/>
              <w:rPr>
                <w:rFonts w:ascii="Arial" w:eastAsia="Times New Roman" w:hAnsi="Arial" w:cs="Arial"/>
                <w:color w:val="181717"/>
                <w:sz w:val="32"/>
                <w:szCs w:val="32"/>
              </w:rPr>
            </w:pPr>
            <w:r>
              <w:rPr>
                <w:rFonts w:ascii="Arial" w:eastAsia="Times New Roman" w:hAnsi="Arial" w:cs="Arial"/>
                <w:color w:val="181717"/>
                <w:sz w:val="40"/>
              </w:rPr>
              <w:t>2</w:t>
            </w:r>
            <w:r w:rsidRPr="00102455">
              <w:rPr>
                <w:rFonts w:ascii="Arial" w:eastAsia="Times New Roman" w:hAnsi="Arial" w:cs="Arial"/>
                <w:color w:val="181717"/>
                <w:sz w:val="32"/>
                <w:szCs w:val="32"/>
              </w:rPr>
              <w:t>.Construction Supervisor Duties and Responsibilities </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color w:val="181717"/>
                <w:sz w:val="27"/>
                <w:szCs w:val="27"/>
              </w:rPr>
              <w:t>Construction Supervisors must perform diverse tasks to ensure that construction projects are meeting deadlines and being completed in a safe and timely manner. They also ensure that all equipment is working properly. We analyzed several job listings and found the following among the core Construction Supervisor duties and responsibilities.</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b/>
                <w:bCs/>
                <w:color w:val="181717"/>
                <w:sz w:val="27"/>
                <w:u w:val="single"/>
              </w:rPr>
              <w:t>Manage Construction Teams</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color w:val="181717"/>
                <w:sz w:val="27"/>
                <w:szCs w:val="27"/>
              </w:rPr>
              <w:t xml:space="preserve">From on-site visits to project scheduling and team building, a Construction </w:t>
            </w:r>
            <w:r w:rsidRPr="00454CC5">
              <w:rPr>
                <w:rFonts w:ascii="Arial" w:eastAsia="Times New Roman" w:hAnsi="Arial" w:cs="Arial"/>
                <w:color w:val="181717"/>
                <w:sz w:val="27"/>
                <w:szCs w:val="27"/>
              </w:rPr>
              <w:lastRenderedPageBreak/>
              <w:t>Supervisor is a hands-on manager of various laborers working on a particular construction project. The Construction Supervisor makes sure that teams are working together with the sole objective of completing a project while adhering to deadlines, specifications and codes. They are likely to be involved in selecting specific contractors and sub-contractors and ensuring that these individuals are working well together.</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b/>
                <w:bCs/>
                <w:color w:val="181717"/>
                <w:sz w:val="27"/>
                <w:u w:val="single"/>
              </w:rPr>
              <w:t>Adhere to Safety and Building Practices and Codes</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color w:val="181717"/>
                <w:sz w:val="27"/>
                <w:szCs w:val="27"/>
              </w:rPr>
              <w:t>It is up to the Construction Supervisor to keep track of the progress of each project to ensure that it is not only meeting the specifications of the architect, but that personnel are maintaining safe work practices and following state and local guidelines concerning building projects. They may hold regular meetings with workers to review worksite safety. They would also communicate with inspectors about compliance with building codes and assist with on-site inspections.</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b/>
                <w:bCs/>
                <w:color w:val="181717"/>
                <w:sz w:val="27"/>
                <w:u w:val="single"/>
              </w:rPr>
              <w:t>Create Project Plans and Reports</w:t>
            </w:r>
          </w:p>
          <w:p w:rsidR="00454CC5" w:rsidRPr="00454CC5" w:rsidRDefault="00454CC5" w:rsidP="00454CC5">
            <w:pPr>
              <w:shd w:val="clear" w:color="auto" w:fill="FFFFFF"/>
              <w:spacing w:after="419"/>
              <w:rPr>
                <w:rFonts w:ascii="Arial" w:eastAsia="Times New Roman" w:hAnsi="Arial" w:cs="Arial"/>
                <w:color w:val="181717"/>
                <w:sz w:val="27"/>
                <w:szCs w:val="27"/>
              </w:rPr>
            </w:pPr>
            <w:r w:rsidRPr="00454CC5">
              <w:rPr>
                <w:rFonts w:ascii="Arial" w:eastAsia="Times New Roman" w:hAnsi="Arial" w:cs="Arial"/>
                <w:color w:val="181717"/>
                <w:sz w:val="27"/>
                <w:szCs w:val="27"/>
              </w:rPr>
              <w:t>A Construction Supervisor could be involved in developing contracts, such as those with contractors and sub-contractors, as well as creating budget and cost estimation statements, preparing project bids and submitting progress reports. In addition, they may work closely with architects in creating original project specifications and in making any changes to these specifications during the construction process.</w:t>
            </w:r>
          </w:p>
          <w:p w:rsidR="00454CC5" w:rsidRPr="00454CC5" w:rsidRDefault="00454CC5" w:rsidP="00454CC5">
            <w:pPr>
              <w:shd w:val="clear" w:color="auto" w:fill="FFFFFF"/>
              <w:jc w:val="both"/>
              <w:rPr>
                <w:rFonts w:ascii="Arial" w:eastAsia="Times New Roman" w:hAnsi="Arial" w:cs="Arial"/>
                <w:color w:val="474747"/>
              </w:rPr>
            </w:pPr>
            <w:r>
              <w:rPr>
                <w:rFonts w:ascii="Arial" w:hAnsi="Arial" w:cs="Arial"/>
                <w:sz w:val="24"/>
                <w:szCs w:val="24"/>
              </w:rPr>
              <w:t>3.</w:t>
            </w:r>
            <w:r>
              <w:rPr>
                <w:rFonts w:ascii="Arial" w:hAnsi="Arial" w:cs="Arial"/>
                <w:color w:val="474747"/>
              </w:rPr>
              <w:t xml:space="preserve"> </w:t>
            </w:r>
            <w:r w:rsidRPr="00454CC5">
              <w:rPr>
                <w:rFonts w:ascii="Arial" w:eastAsia="Times New Roman" w:hAnsi="Arial" w:cs="Arial"/>
                <w:color w:val="474747"/>
              </w:rPr>
              <w:t>Quick method of estimating approximate cost of a new structure consists of two steps:</w:t>
            </w:r>
          </w:p>
          <w:p w:rsidR="00454CC5" w:rsidRPr="00454CC5" w:rsidRDefault="00454CC5" w:rsidP="00454CC5">
            <w:pPr>
              <w:numPr>
                <w:ilvl w:val="0"/>
                <w:numId w:val="3"/>
              </w:numPr>
              <w:shd w:val="clear" w:color="auto" w:fill="FFFFFF"/>
              <w:spacing w:before="100" w:beforeAutospacing="1" w:after="100" w:afterAutospacing="1"/>
              <w:jc w:val="both"/>
              <w:rPr>
                <w:rFonts w:ascii="Arial" w:eastAsia="Times New Roman" w:hAnsi="Arial" w:cs="Arial"/>
                <w:color w:val="474747"/>
              </w:rPr>
            </w:pPr>
            <w:r w:rsidRPr="00454CC5">
              <w:rPr>
                <w:rFonts w:ascii="Arial" w:eastAsia="Times New Roman" w:hAnsi="Arial" w:cs="Arial"/>
                <w:color w:val="474747"/>
              </w:rPr>
              <w:t>To work out the total units involved in the structure based either on physical parameter e.g. square metres of plinth area, cubic metres of volume of building, length of road or service futility rendered by the project e.g. area irrigated in hectares, number of students in a school or college; number of beds in a hospital etc. </w:t>
            </w:r>
          </w:p>
          <w:p w:rsidR="00454CC5" w:rsidRPr="00454CC5" w:rsidRDefault="00454CC5" w:rsidP="00454CC5">
            <w:pPr>
              <w:numPr>
                <w:ilvl w:val="0"/>
                <w:numId w:val="3"/>
              </w:numPr>
              <w:shd w:val="clear" w:color="auto" w:fill="FFFFFF"/>
              <w:spacing w:before="100" w:beforeAutospacing="1" w:after="100" w:afterAutospacing="1"/>
              <w:jc w:val="both"/>
              <w:rPr>
                <w:rFonts w:ascii="Arial" w:eastAsia="Times New Roman" w:hAnsi="Arial" w:cs="Arial"/>
                <w:color w:val="474747"/>
              </w:rPr>
            </w:pPr>
            <w:r w:rsidRPr="00454CC5">
              <w:rPr>
                <w:rFonts w:ascii="Arial" w:eastAsia="Times New Roman" w:hAnsi="Arial" w:cs="Arial"/>
                <w:color w:val="474747"/>
              </w:rPr>
              <w:t>Multiply the above by the known cost of the structure per unit. </w:t>
            </w:r>
          </w:p>
          <w:p w:rsidR="00454CC5" w:rsidRDefault="00454CC5" w:rsidP="00454CC5">
            <w:pPr>
              <w:rPr>
                <w:rFonts w:ascii="Arial" w:hAnsi="Arial" w:cs="Arial"/>
                <w:color w:val="014264"/>
                <w:sz w:val="27"/>
                <w:szCs w:val="27"/>
                <w:shd w:val="clear" w:color="auto" w:fill="FFFFFF"/>
              </w:rPr>
            </w:pPr>
            <w:r>
              <w:rPr>
                <w:rStyle w:val="Emphasis"/>
                <w:rFonts w:ascii="Arial" w:hAnsi="Arial" w:cs="Arial"/>
                <w:color w:val="014264"/>
                <w:sz w:val="27"/>
                <w:szCs w:val="27"/>
                <w:shd w:val="clear" w:color="auto" w:fill="FFFFFF"/>
              </w:rPr>
              <w:t>Detailed Estimate</w:t>
            </w:r>
            <w:r>
              <w:rPr>
                <w:rFonts w:ascii="Arial" w:hAnsi="Arial" w:cs="Arial"/>
                <w:color w:val="014264"/>
                <w:sz w:val="27"/>
                <w:szCs w:val="27"/>
              </w:rPr>
              <w:br/>
            </w:r>
            <w:r>
              <w:rPr>
                <w:rFonts w:ascii="Arial" w:hAnsi="Arial" w:cs="Arial"/>
                <w:color w:val="014264"/>
                <w:sz w:val="27"/>
                <w:szCs w:val="27"/>
                <w:shd w:val="clear" w:color="auto" w:fill="FFFFFF"/>
              </w:rPr>
              <w:t>A detailed estimate of the cost of a project is prepared by determining the quantities and costs of every thing that a contractor is required to provide and do for the satisfactory completion of the work. It is the best and most reliable form of estimate. A detailed estimate may be prepared in the following two ways </w:t>
            </w:r>
            <w:r>
              <w:rPr>
                <w:rFonts w:ascii="Arial" w:hAnsi="Arial" w:cs="Arial"/>
                <w:color w:val="014264"/>
                <w:sz w:val="27"/>
                <w:szCs w:val="27"/>
              </w:rPr>
              <w:br/>
            </w:r>
            <w:r>
              <w:rPr>
                <w:rFonts w:ascii="Arial" w:hAnsi="Arial" w:cs="Arial"/>
                <w:color w:val="014264"/>
                <w:sz w:val="27"/>
                <w:szCs w:val="27"/>
              </w:rPr>
              <w:br/>
            </w:r>
            <w:r>
              <w:rPr>
                <w:rFonts w:ascii="Arial" w:hAnsi="Arial" w:cs="Arial"/>
                <w:color w:val="014264"/>
                <w:sz w:val="27"/>
                <w:szCs w:val="27"/>
                <w:shd w:val="clear" w:color="auto" w:fill="FFFFFF"/>
              </w:rPr>
              <w:t>(a). Unit quantity method</w:t>
            </w:r>
            <w:r>
              <w:rPr>
                <w:rFonts w:ascii="Arial" w:hAnsi="Arial" w:cs="Arial"/>
                <w:color w:val="014264"/>
                <w:sz w:val="27"/>
                <w:szCs w:val="27"/>
              </w:rPr>
              <w:br/>
            </w:r>
            <w:r>
              <w:rPr>
                <w:rFonts w:ascii="Arial" w:hAnsi="Arial" w:cs="Arial"/>
                <w:color w:val="014264"/>
                <w:sz w:val="27"/>
                <w:szCs w:val="27"/>
                <w:shd w:val="clear" w:color="auto" w:fill="FFFFFF"/>
              </w:rPr>
              <w:t>(b). Total quantity method. </w:t>
            </w:r>
            <w:r>
              <w:rPr>
                <w:rFonts w:ascii="Arial" w:hAnsi="Arial" w:cs="Arial"/>
                <w:color w:val="014264"/>
                <w:sz w:val="27"/>
                <w:szCs w:val="27"/>
              </w:rPr>
              <w:br/>
            </w:r>
            <w:r>
              <w:rPr>
                <w:rFonts w:ascii="Arial" w:hAnsi="Arial" w:cs="Arial"/>
                <w:color w:val="014264"/>
                <w:sz w:val="27"/>
                <w:szCs w:val="27"/>
              </w:rPr>
              <w:br/>
            </w:r>
            <w:r>
              <w:rPr>
                <w:rStyle w:val="Emphasis"/>
                <w:rFonts w:ascii="Arial" w:hAnsi="Arial" w:cs="Arial"/>
                <w:color w:val="014264"/>
                <w:sz w:val="27"/>
                <w:szCs w:val="27"/>
                <w:shd w:val="clear" w:color="auto" w:fill="FFFFFF"/>
              </w:rPr>
              <w:lastRenderedPageBreak/>
              <w:t>(a) Unit Quantity Method</w:t>
            </w:r>
            <w:r>
              <w:rPr>
                <w:rFonts w:ascii="Arial" w:hAnsi="Arial" w:cs="Arial"/>
                <w:color w:val="014264"/>
                <w:sz w:val="27"/>
                <w:szCs w:val="27"/>
              </w:rPr>
              <w:br/>
            </w:r>
            <w:r>
              <w:rPr>
                <w:rFonts w:ascii="Arial" w:hAnsi="Arial" w:cs="Arial"/>
                <w:color w:val="014264"/>
                <w:sz w:val="27"/>
                <w:szCs w:val="27"/>
                <w:shd w:val="clear" w:color="auto" w:fill="FFFFFF"/>
              </w:rPr>
              <w:t>In the unit quantity method, the work is divided into as many operations or items as are required. A unit of measurement is decided. The total quantity of work under each item is taken out in the proper unit of measurement. The total cost per unit quantity of each item is analyzed and worked out. Then the total cost for the item is found by multiplying the cost per unit quantity by the number of units. For example, while estimating the cost of a building work, the quantity of brickwork in the building would be measured in cubic meters. The total cost (which includes cost of materials. labor, plant, overheads and profit) per cubic meter of brickwork would be found and then this unit cost multiplied by the number of cubic meters of brickwork in the building would give the estimated cost of brickwork. </w:t>
            </w:r>
            <w:r>
              <w:rPr>
                <w:rFonts w:ascii="Arial" w:hAnsi="Arial" w:cs="Arial"/>
                <w:color w:val="014264"/>
                <w:sz w:val="27"/>
                <w:szCs w:val="27"/>
              </w:rPr>
              <w:br/>
            </w:r>
            <w:r>
              <w:rPr>
                <w:rFonts w:ascii="Arial" w:hAnsi="Arial" w:cs="Arial"/>
                <w:color w:val="014264"/>
                <w:sz w:val="27"/>
                <w:szCs w:val="27"/>
                <w:shd w:val="clear" w:color="auto" w:fill="FFFFFF"/>
              </w:rPr>
              <w:t>This method has the advantage that the unit costs on various jobs can be readily compared and that the total estimate can easily be corrected for variations in quantities. </w:t>
            </w:r>
            <w:r>
              <w:rPr>
                <w:rFonts w:ascii="Arial" w:hAnsi="Arial" w:cs="Arial"/>
                <w:color w:val="014264"/>
                <w:sz w:val="27"/>
                <w:szCs w:val="27"/>
              </w:rPr>
              <w:br/>
            </w:r>
            <w:r>
              <w:rPr>
                <w:rFonts w:ascii="Arial" w:hAnsi="Arial" w:cs="Arial"/>
                <w:color w:val="014264"/>
                <w:sz w:val="27"/>
                <w:szCs w:val="27"/>
              </w:rPr>
              <w:br/>
            </w:r>
            <w:r>
              <w:rPr>
                <w:rFonts w:ascii="Arial" w:hAnsi="Arial" w:cs="Arial"/>
                <w:color w:val="014264"/>
                <w:sz w:val="27"/>
                <w:szCs w:val="27"/>
                <w:shd w:val="clear" w:color="auto" w:fill="FFFFFF"/>
              </w:rPr>
              <w:t>(b) </w:t>
            </w:r>
            <w:r>
              <w:rPr>
                <w:rStyle w:val="Emphasis"/>
                <w:rFonts w:ascii="Arial" w:hAnsi="Arial" w:cs="Arial"/>
                <w:color w:val="014264"/>
                <w:sz w:val="27"/>
                <w:szCs w:val="27"/>
                <w:shd w:val="clear" w:color="auto" w:fill="FFFFFF"/>
              </w:rPr>
              <w:t>Total Quantity Method</w:t>
            </w:r>
            <w:r>
              <w:rPr>
                <w:rFonts w:ascii="Arial" w:hAnsi="Arial" w:cs="Arial"/>
                <w:color w:val="014264"/>
                <w:sz w:val="27"/>
                <w:szCs w:val="27"/>
              </w:rPr>
              <w:br/>
            </w:r>
            <w:r>
              <w:rPr>
                <w:rFonts w:ascii="Arial" w:hAnsi="Arial" w:cs="Arial"/>
                <w:color w:val="014264"/>
                <w:sz w:val="27"/>
                <w:szCs w:val="27"/>
                <w:shd w:val="clear" w:color="auto" w:fill="FFFFFF"/>
              </w:rPr>
              <w:t>In the total quantity method, an item of work is divided into the following five subdivisions: </w:t>
            </w:r>
            <w:r>
              <w:rPr>
                <w:rFonts w:ascii="Arial" w:hAnsi="Arial" w:cs="Arial"/>
                <w:color w:val="014264"/>
                <w:sz w:val="27"/>
                <w:szCs w:val="27"/>
              </w:rPr>
              <w:br/>
            </w:r>
            <w:r>
              <w:rPr>
                <w:rFonts w:ascii="Arial" w:hAnsi="Arial" w:cs="Arial"/>
                <w:color w:val="014264"/>
                <w:sz w:val="27"/>
                <w:szCs w:val="27"/>
                <w:shd w:val="clear" w:color="auto" w:fill="FFFFFF"/>
              </w:rPr>
              <w:t>(I) Materials</w:t>
            </w:r>
            <w:r>
              <w:rPr>
                <w:rFonts w:ascii="Arial" w:hAnsi="Arial" w:cs="Arial"/>
                <w:color w:val="014264"/>
                <w:sz w:val="27"/>
                <w:szCs w:val="27"/>
              </w:rPr>
              <w:br/>
            </w:r>
            <w:r>
              <w:rPr>
                <w:rFonts w:ascii="Arial" w:hAnsi="Arial" w:cs="Arial"/>
                <w:color w:val="014264"/>
                <w:sz w:val="27"/>
                <w:szCs w:val="27"/>
                <w:shd w:val="clear" w:color="auto" w:fill="FFFFFF"/>
              </w:rPr>
              <w:t>(II) Labor</w:t>
            </w:r>
            <w:r>
              <w:rPr>
                <w:rFonts w:ascii="Arial" w:hAnsi="Arial" w:cs="Arial"/>
                <w:color w:val="014264"/>
                <w:sz w:val="27"/>
                <w:szCs w:val="27"/>
              </w:rPr>
              <w:br/>
            </w:r>
            <w:r>
              <w:rPr>
                <w:rFonts w:ascii="Arial" w:hAnsi="Arial" w:cs="Arial"/>
                <w:color w:val="014264"/>
                <w:sz w:val="27"/>
                <w:szCs w:val="27"/>
                <w:shd w:val="clear" w:color="auto" w:fill="FFFFFF"/>
              </w:rPr>
              <w:t>(III) Plant</w:t>
            </w:r>
            <w:r>
              <w:rPr>
                <w:rFonts w:ascii="Arial" w:hAnsi="Arial" w:cs="Arial"/>
                <w:color w:val="014264"/>
                <w:sz w:val="27"/>
                <w:szCs w:val="27"/>
              </w:rPr>
              <w:br/>
            </w:r>
            <w:r>
              <w:rPr>
                <w:rFonts w:ascii="Arial" w:hAnsi="Arial" w:cs="Arial"/>
                <w:color w:val="014264"/>
                <w:sz w:val="27"/>
                <w:szCs w:val="27"/>
                <w:shd w:val="clear" w:color="auto" w:fill="FFFFFF"/>
              </w:rPr>
              <w:t>(IV) Overheads</w:t>
            </w:r>
            <w:r>
              <w:rPr>
                <w:rFonts w:ascii="Arial" w:hAnsi="Arial" w:cs="Arial"/>
                <w:color w:val="014264"/>
                <w:sz w:val="27"/>
                <w:szCs w:val="27"/>
              </w:rPr>
              <w:br/>
            </w:r>
            <w:r>
              <w:rPr>
                <w:rFonts w:ascii="Arial" w:hAnsi="Arial" w:cs="Arial"/>
                <w:color w:val="014264"/>
                <w:sz w:val="27"/>
                <w:szCs w:val="27"/>
                <w:shd w:val="clear" w:color="auto" w:fill="FFFFFF"/>
              </w:rPr>
              <w:t>(V) Profit. </w:t>
            </w:r>
          </w:p>
          <w:p w:rsidR="00454CC5" w:rsidRDefault="00454CC5" w:rsidP="00454CC5">
            <w:pPr>
              <w:rPr>
                <w:rFonts w:ascii="Arial" w:hAnsi="Arial" w:cs="Arial"/>
                <w:color w:val="014264"/>
                <w:sz w:val="27"/>
                <w:szCs w:val="27"/>
                <w:shd w:val="clear" w:color="auto" w:fill="FFFFFF"/>
              </w:rPr>
            </w:pPr>
          </w:p>
          <w:p w:rsidR="00454CC5" w:rsidRPr="00454CC5" w:rsidRDefault="00454CC5" w:rsidP="00454CC5">
            <w:pPr>
              <w:rPr>
                <w:rFonts w:ascii="Arial" w:hAnsi="Arial" w:cs="Arial"/>
                <w:sz w:val="24"/>
                <w:szCs w:val="24"/>
              </w:rPr>
            </w:pPr>
            <w:r>
              <w:rPr>
                <w:rFonts w:ascii="Arial" w:hAnsi="Arial" w:cs="Arial"/>
                <w:color w:val="014264"/>
                <w:sz w:val="27"/>
                <w:szCs w:val="27"/>
                <w:shd w:val="clear" w:color="auto" w:fill="FFFFFF"/>
              </w:rPr>
              <w:t>4.</w:t>
            </w:r>
            <w:r>
              <w:rPr>
                <w:rFonts w:ascii="Arial" w:hAnsi="Arial" w:cs="Arial"/>
                <w:b/>
                <w:bCs/>
                <w:color w:val="585757"/>
                <w:sz w:val="36"/>
                <w:szCs w:val="36"/>
                <w:shd w:val="clear" w:color="auto" w:fill="E4E4E4"/>
              </w:rPr>
              <w:t xml:space="preserve"> </w:t>
            </w:r>
            <w:r>
              <w:rPr>
                <w:rStyle w:val="apple-style-span"/>
                <w:rFonts w:ascii="Arial" w:hAnsi="Arial" w:cs="Arial"/>
                <w:b/>
                <w:bCs/>
                <w:color w:val="585757"/>
                <w:sz w:val="36"/>
                <w:szCs w:val="36"/>
                <w:shd w:val="clear" w:color="auto" w:fill="E4E4E4"/>
              </w:rPr>
              <w:t>Factors Affecting the Selection of Construction Equipment</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1. </w:t>
            </w:r>
            <w:r>
              <w:rPr>
                <w:rFonts w:ascii="Arial" w:hAnsi="Arial" w:cs="Arial"/>
                <w:b/>
                <w:bCs/>
                <w:color w:val="585757"/>
                <w:sz w:val="23"/>
                <w:szCs w:val="23"/>
                <w:shd w:val="clear" w:color="auto" w:fill="E4E4E4"/>
              </w:rPr>
              <w:t>Standard type of Equipment. </w:t>
            </w:r>
            <w:r>
              <w:rPr>
                <w:rFonts w:ascii="Arial" w:hAnsi="Arial" w:cs="Arial"/>
                <w:color w:val="585757"/>
                <w:sz w:val="23"/>
                <w:szCs w:val="23"/>
                <w:shd w:val="clear" w:color="auto" w:fill="E4E4E4"/>
              </w:rPr>
              <w:t>There is no such definition of standard type of equipment. An equipment maybe standard to one contractor but may not be to another. It depends on the operations of a contractor/company.</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2. </w:t>
            </w:r>
            <w:r>
              <w:rPr>
                <w:rFonts w:ascii="Arial" w:hAnsi="Arial" w:cs="Arial"/>
                <w:b/>
                <w:bCs/>
                <w:color w:val="585757"/>
                <w:sz w:val="23"/>
                <w:szCs w:val="23"/>
                <w:shd w:val="clear" w:color="auto" w:fill="E4E4E4"/>
              </w:rPr>
              <w:t>Special Equipment.</w:t>
            </w:r>
            <w:r>
              <w:rPr>
                <w:rFonts w:ascii="Arial" w:hAnsi="Arial" w:cs="Arial"/>
                <w:color w:val="585757"/>
                <w:sz w:val="23"/>
                <w:szCs w:val="23"/>
                <w:shd w:val="clear" w:color="auto" w:fill="E4E4E4"/>
              </w:rPr>
              <w:t> One definition of special equipment is one that is manufactured for use on a single project or a special type of operation</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3. </w:t>
            </w:r>
            <w:r>
              <w:rPr>
                <w:rFonts w:ascii="Arial" w:hAnsi="Arial" w:cs="Arial"/>
                <w:b/>
                <w:bCs/>
                <w:color w:val="585757"/>
                <w:sz w:val="23"/>
                <w:szCs w:val="23"/>
                <w:shd w:val="clear" w:color="auto" w:fill="E4E4E4"/>
              </w:rPr>
              <w:t>Replacement of Parts.</w:t>
            </w:r>
            <w:r>
              <w:rPr>
                <w:rFonts w:ascii="Arial" w:hAnsi="Arial" w:cs="Arial"/>
                <w:color w:val="585757"/>
                <w:sz w:val="23"/>
                <w:szCs w:val="23"/>
                <w:shd w:val="clear" w:color="auto" w:fill="E4E4E4"/>
              </w:rPr>
              <w:t> One factor in the Selection of branded equipment is the availability of replacement parts. When buying equipment, spare parts must be readily available or could be easily purchased. A truck with a broken axle is useless until the axle is replaced. A contractor should know where to obtain spare parts for his equipment, if not, then it may be wise to purchase or rent another equipment.</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4. </w:t>
            </w:r>
            <w:r>
              <w:rPr>
                <w:rFonts w:ascii="Arial" w:hAnsi="Arial" w:cs="Arial"/>
                <w:b/>
                <w:bCs/>
                <w:color w:val="585757"/>
                <w:sz w:val="23"/>
                <w:szCs w:val="23"/>
                <w:shd w:val="clear" w:color="auto" w:fill="E4E4E4"/>
              </w:rPr>
              <w:t>Cost of Owning and operating construction equipment.</w:t>
            </w:r>
            <w:r>
              <w:rPr>
                <w:rFonts w:ascii="Arial" w:hAnsi="Arial" w:cs="Arial"/>
                <w:color w:val="585757"/>
                <w:sz w:val="23"/>
                <w:szCs w:val="23"/>
                <w:shd w:val="clear" w:color="auto" w:fill="E4E4E4"/>
              </w:rPr>
              <w:t> There is no exact method of determining the probable cost of owning equipment. Carefully kept records should give information as a guide as to the type of equipment you need to purchase. The number and the kind of projects a contractor is involved in should indicate what kind of equipment he has to purchase.</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lastRenderedPageBreak/>
              <w:t>5. </w:t>
            </w:r>
            <w:r>
              <w:rPr>
                <w:rFonts w:ascii="Arial" w:hAnsi="Arial" w:cs="Arial"/>
                <w:b/>
                <w:bCs/>
                <w:color w:val="585757"/>
                <w:sz w:val="23"/>
                <w:szCs w:val="23"/>
                <w:shd w:val="clear" w:color="auto" w:fill="E4E4E4"/>
              </w:rPr>
              <w:t>Economic life of construction equipment.</w:t>
            </w:r>
            <w:r>
              <w:rPr>
                <w:rFonts w:ascii="Arial" w:hAnsi="Arial" w:cs="Arial"/>
                <w:color w:val="585757"/>
                <w:sz w:val="23"/>
                <w:szCs w:val="23"/>
                <w:shd w:val="clear" w:color="auto" w:fill="E4E4E4"/>
              </w:rPr>
              <w:t> The owner of the construction equipment should be interested in obtaining the lowest possible cost per unit of production. In order to accomplish this objective, he must follow an informed program of equipment replacement. How many years will he use his equipment?? Do his maintenance costs warrant the operation of the equipment or is there a need to dispose the equipment and buy another on?? The owner must consider all the costs related to the ownership and operation of the equipment. The costs to be considered are: depreciation and replacement, investment, maintenance and repairs, downtime, obsolescence. An analysis of the effect which hours of usage will have on each of these costs will establish the time at which a machine should be replaced.</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6. </w:t>
            </w:r>
            <w:r>
              <w:rPr>
                <w:rFonts w:ascii="Arial" w:hAnsi="Arial" w:cs="Arial"/>
                <w:b/>
                <w:bCs/>
                <w:color w:val="585757"/>
                <w:sz w:val="23"/>
                <w:szCs w:val="23"/>
                <w:shd w:val="clear" w:color="auto" w:fill="E4E4E4"/>
              </w:rPr>
              <w:t>Sources of Construction Equipment.</w:t>
            </w:r>
            <w:r>
              <w:rPr>
                <w:rFonts w:ascii="Arial" w:hAnsi="Arial" w:cs="Arial"/>
                <w:color w:val="585757"/>
                <w:sz w:val="23"/>
                <w:szCs w:val="23"/>
                <w:shd w:val="clear" w:color="auto" w:fill="E4E4E4"/>
              </w:rPr>
              <w:t> Contractors are frequently concerned about whether to purchase or lease construction equipment. Under certain conditions, it is financially advantageous to purchase whereas under the conditions it is more economical and satisfactory to rent it.</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       Three Methods by which a contractor may secure the use of equipment</w:t>
            </w:r>
            <w:r>
              <w:rPr>
                <w:rFonts w:ascii="Arial" w:hAnsi="Arial" w:cs="Arial"/>
                <w:color w:val="585757"/>
                <w:sz w:val="23"/>
                <w:szCs w:val="23"/>
              </w:rPr>
              <w:br/>
            </w:r>
            <w:r>
              <w:rPr>
                <w:rFonts w:ascii="Arial" w:hAnsi="Arial" w:cs="Arial"/>
                <w:color w:val="585757"/>
                <w:sz w:val="23"/>
                <w:szCs w:val="23"/>
              </w:rPr>
              <w:br/>
            </w:r>
            <w:r>
              <w:rPr>
                <w:rFonts w:ascii="Arial" w:hAnsi="Arial" w:cs="Arial"/>
                <w:color w:val="585757"/>
                <w:sz w:val="23"/>
                <w:szCs w:val="23"/>
                <w:shd w:val="clear" w:color="auto" w:fill="E4E4E4"/>
              </w:rPr>
              <w:t>        1. Purchase</w:t>
            </w:r>
            <w:r>
              <w:rPr>
                <w:rFonts w:ascii="Arial" w:hAnsi="Arial" w:cs="Arial"/>
                <w:color w:val="585757"/>
                <w:sz w:val="23"/>
                <w:szCs w:val="23"/>
              </w:rPr>
              <w:br/>
            </w:r>
            <w:r>
              <w:rPr>
                <w:rFonts w:ascii="Arial" w:hAnsi="Arial" w:cs="Arial"/>
                <w:color w:val="585757"/>
                <w:sz w:val="23"/>
                <w:szCs w:val="23"/>
                <w:shd w:val="clear" w:color="auto" w:fill="E4E4E4"/>
              </w:rPr>
              <w:t>        2. Rent (Lease agreement)</w:t>
            </w:r>
            <w:r>
              <w:rPr>
                <w:rFonts w:ascii="Arial" w:hAnsi="Arial" w:cs="Arial"/>
                <w:color w:val="585757"/>
                <w:sz w:val="23"/>
                <w:szCs w:val="23"/>
              </w:rPr>
              <w:br/>
            </w:r>
            <w:r>
              <w:rPr>
                <w:rFonts w:ascii="Arial" w:hAnsi="Arial" w:cs="Arial"/>
                <w:color w:val="585757"/>
                <w:sz w:val="23"/>
                <w:szCs w:val="23"/>
                <w:shd w:val="clear" w:color="auto" w:fill="E4E4E4"/>
              </w:rPr>
              <w:t>        3. Rent to own</w:t>
            </w:r>
          </w:p>
          <w:p w:rsidR="00CC2FB3" w:rsidRDefault="00CC2FB3" w:rsidP="00A851DA">
            <w:pPr>
              <w:rPr>
                <w:b/>
              </w:rPr>
            </w:pPr>
          </w:p>
          <w:p w:rsidR="00CC2FB3" w:rsidRDefault="00CC2FB3" w:rsidP="00A851DA">
            <w:pPr>
              <w:rPr>
                <w:b/>
              </w:rPr>
            </w:pPr>
          </w:p>
          <w:p w:rsidR="00454CC5" w:rsidRDefault="00454CC5" w:rsidP="00454CC5">
            <w:pPr>
              <w:pStyle w:val="Heading2"/>
              <w:shd w:val="clear" w:color="auto" w:fill="FFFFFF"/>
              <w:spacing w:before="335" w:after="167"/>
              <w:outlineLvl w:val="1"/>
              <w:rPr>
                <w:rFonts w:ascii="Arial" w:hAnsi="Arial" w:cs="Arial"/>
                <w:b w:val="0"/>
                <w:bCs w:val="0"/>
                <w:color w:val="5E6A75"/>
                <w:sz w:val="37"/>
                <w:szCs w:val="37"/>
              </w:rPr>
            </w:pPr>
            <w:r>
              <w:rPr>
                <w:rFonts w:ascii="Arial" w:hAnsi="Arial" w:cs="Arial"/>
                <w:b w:val="0"/>
                <w:bCs w:val="0"/>
                <w:color w:val="5E6A75"/>
                <w:sz w:val="37"/>
                <w:szCs w:val="37"/>
              </w:rPr>
              <w:t>Advantages of Buying New Machinery</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With financial assistance readily available, buying new machinery is a viable option for many companies. So, what are some of the advantages of buying new machinery?</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t>Improving Capabilities</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Because new machinery tends to be at the top of its class in terms of technology and functioning, new machinery can have a positive impact on a company’s efficiency, enabling employees to work faster and increase productivity. Staying ahead of the technological curve can be a strategic way to keep ahead of the competition.</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t>Ownership</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While leasing is an option when it comes to acquiring machinery, many companies prefer ownership because of its simplicity – no agreements, negotiations or contracts to sign. Ownership also gives companies the freedom to determine whether a machine needs maintenance or not, as well as the option to sell later on.</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t>Improving Safety</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Newer equipment is usually exempt from some of the safety risks that can be presented by old equipment, even if it’s well-maintained. New machinery reduces the risk that an employee will be injured while on the job, as safety concerns are a primary point that new machines work to improve upon.</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lastRenderedPageBreak/>
              <w:t>Time-Saver</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New machinery is less likely to require repairs, which can help your company avoid delays and keep projects running on time. This can have a significant impact on productivity.</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t>Tax Incentives</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While it’s true that new machinery may cost more up front, there may also be opportunities to take advantage of tax incentives.</w:t>
            </w:r>
          </w:p>
          <w:p w:rsidR="00454CC5" w:rsidRDefault="00454CC5" w:rsidP="00454CC5">
            <w:pPr>
              <w:pStyle w:val="Heading3"/>
              <w:shd w:val="clear" w:color="auto" w:fill="FFFFFF"/>
              <w:spacing w:before="335" w:beforeAutospacing="0" w:after="167" w:afterAutospacing="0"/>
              <w:outlineLvl w:val="2"/>
              <w:rPr>
                <w:rFonts w:ascii="Arial" w:hAnsi="Arial" w:cs="Arial"/>
                <w:b w:val="0"/>
                <w:bCs w:val="0"/>
                <w:color w:val="5E6A75"/>
                <w:sz w:val="30"/>
                <w:szCs w:val="30"/>
              </w:rPr>
            </w:pPr>
            <w:r>
              <w:rPr>
                <w:rFonts w:ascii="Arial" w:hAnsi="Arial" w:cs="Arial"/>
                <w:b w:val="0"/>
                <w:bCs w:val="0"/>
                <w:color w:val="5E6A75"/>
                <w:sz w:val="30"/>
                <w:szCs w:val="30"/>
              </w:rPr>
              <w:t>Professional Image</w:t>
            </w:r>
          </w:p>
          <w:p w:rsidR="00454CC5" w:rsidRDefault="00454CC5" w:rsidP="00454CC5">
            <w:pPr>
              <w:pStyle w:val="NormalWeb"/>
              <w:shd w:val="clear" w:color="auto" w:fill="FFFFFF"/>
              <w:spacing w:before="0" w:beforeAutospacing="0" w:after="167" w:afterAutospacing="0"/>
              <w:rPr>
                <w:rFonts w:ascii="Arial" w:hAnsi="Arial" w:cs="Arial"/>
                <w:color w:val="393D40"/>
                <w:sz w:val="23"/>
                <w:szCs w:val="23"/>
              </w:rPr>
            </w:pPr>
            <w:r>
              <w:rPr>
                <w:rFonts w:ascii="Arial" w:hAnsi="Arial" w:cs="Arial"/>
                <w:color w:val="393D40"/>
                <w:sz w:val="23"/>
                <w:szCs w:val="23"/>
              </w:rPr>
              <w:t>In addition to increased productivity, having new machinery also signals that your company takes pride in its work, and that you will accept nothing less than the best when it comes to providing your clients and customers with the highest quality services.</w:t>
            </w:r>
          </w:p>
          <w:p w:rsidR="00454CC5" w:rsidRDefault="00454CC5"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D47" w:rsidRDefault="00635D47" w:rsidP="00CB4D0A">
      <w:pPr>
        <w:spacing w:after="0" w:line="240" w:lineRule="auto"/>
      </w:pPr>
      <w:r>
        <w:separator/>
      </w:r>
    </w:p>
  </w:endnote>
  <w:endnote w:type="continuationSeparator" w:id="1">
    <w:p w:rsidR="00635D47" w:rsidRDefault="00635D4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D47" w:rsidRDefault="00635D47" w:rsidP="00CB4D0A">
      <w:pPr>
        <w:spacing w:after="0" w:line="240" w:lineRule="auto"/>
      </w:pPr>
      <w:r>
        <w:separator/>
      </w:r>
    </w:p>
  </w:footnote>
  <w:footnote w:type="continuationSeparator" w:id="1">
    <w:p w:rsidR="00635D47" w:rsidRDefault="00635D4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76E68"/>
    <w:multiLevelType w:val="hybridMultilevel"/>
    <w:tmpl w:val="3D929B26"/>
    <w:lvl w:ilvl="0" w:tplc="41642956">
      <w:start w:val="1"/>
      <w:numFmt w:val="decimal"/>
      <w:lvlText w:val="%1."/>
      <w:lvlJc w:val="left"/>
      <w:pPr>
        <w:ind w:left="720" w:hanging="360"/>
      </w:pPr>
      <w:rPr>
        <w:rFonts w:ascii="Arial" w:hAnsi="Arial" w:cs="Arial"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3A2FEC"/>
    <w:multiLevelType w:val="multilevel"/>
    <w:tmpl w:val="50C05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0245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1EFC"/>
    <w:rsid w:val="003E2B87"/>
    <w:rsid w:val="00402786"/>
    <w:rsid w:val="00405895"/>
    <w:rsid w:val="004058DF"/>
    <w:rsid w:val="00443E6F"/>
    <w:rsid w:val="00454CC5"/>
    <w:rsid w:val="0046464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D47"/>
    <w:rsid w:val="00645CDD"/>
    <w:rsid w:val="006823A7"/>
    <w:rsid w:val="00687EE8"/>
    <w:rsid w:val="0070347F"/>
    <w:rsid w:val="0070678E"/>
    <w:rsid w:val="00831C11"/>
    <w:rsid w:val="0084157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1D1"/>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454C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54CC5"/>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4CC5"/>
    <w:rPr>
      <w:rFonts w:ascii="Times New Roman" w:eastAsia="Times New Roman" w:hAnsi="Times New Roman" w:cs="Times New Roman"/>
      <w:b/>
      <w:bCs/>
      <w:sz w:val="27"/>
      <w:szCs w:val="27"/>
      <w:lang w:val="en-US"/>
    </w:rPr>
  </w:style>
  <w:style w:type="character" w:styleId="Strong">
    <w:name w:val="Strong"/>
    <w:basedOn w:val="DefaultParagraphFont"/>
    <w:uiPriority w:val="22"/>
    <w:qFormat/>
    <w:rsid w:val="00454CC5"/>
    <w:rPr>
      <w:b/>
      <w:bCs/>
    </w:rPr>
  </w:style>
  <w:style w:type="paragraph" w:styleId="NormalWeb">
    <w:name w:val="Normal (Web)"/>
    <w:basedOn w:val="Normal"/>
    <w:uiPriority w:val="99"/>
    <w:semiHidden/>
    <w:unhideWhenUsed/>
    <w:rsid w:val="00454C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54CC5"/>
    <w:rPr>
      <w:i/>
      <w:iCs/>
    </w:rPr>
  </w:style>
  <w:style w:type="character" w:customStyle="1" w:styleId="apple-style-span">
    <w:name w:val="apple-style-span"/>
    <w:basedOn w:val="DefaultParagraphFont"/>
    <w:rsid w:val="00454CC5"/>
  </w:style>
  <w:style w:type="character" w:customStyle="1" w:styleId="Heading2Char">
    <w:name w:val="Heading 2 Char"/>
    <w:basedOn w:val="DefaultParagraphFont"/>
    <w:link w:val="Heading2"/>
    <w:uiPriority w:val="9"/>
    <w:semiHidden/>
    <w:rsid w:val="00454CC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53151707">
      <w:bodyDiv w:val="1"/>
      <w:marLeft w:val="0"/>
      <w:marRight w:val="0"/>
      <w:marTop w:val="0"/>
      <w:marBottom w:val="0"/>
      <w:divBdr>
        <w:top w:val="none" w:sz="0" w:space="0" w:color="auto"/>
        <w:left w:val="none" w:sz="0" w:space="0" w:color="auto"/>
        <w:bottom w:val="none" w:sz="0" w:space="0" w:color="auto"/>
        <w:right w:val="none" w:sz="0" w:space="0" w:color="auto"/>
      </w:divBdr>
    </w:div>
    <w:div w:id="1276446885">
      <w:bodyDiv w:val="1"/>
      <w:marLeft w:val="0"/>
      <w:marRight w:val="0"/>
      <w:marTop w:val="0"/>
      <w:marBottom w:val="0"/>
      <w:divBdr>
        <w:top w:val="none" w:sz="0" w:space="0" w:color="auto"/>
        <w:left w:val="none" w:sz="0" w:space="0" w:color="auto"/>
        <w:bottom w:val="none" w:sz="0" w:space="0" w:color="auto"/>
        <w:right w:val="none" w:sz="0" w:space="0" w:color="auto"/>
      </w:divBdr>
    </w:div>
    <w:div w:id="17929437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Signature</cp:lastModifiedBy>
  <cp:revision>3</cp:revision>
  <dcterms:created xsi:type="dcterms:W3CDTF">2015-01-26T12:24:00Z</dcterms:created>
  <dcterms:modified xsi:type="dcterms:W3CDTF">2018-04-09T10:07:00Z</dcterms:modified>
</cp:coreProperties>
</file>