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EC53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76B8082" wp14:editId="222DD72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FF10222" w14:textId="77777777" w:rsidR="00607874" w:rsidRDefault="00320FEB" w:rsidP="00A851DA">
      <w:pPr>
        <w:rPr>
          <w:lang w:val="en-US"/>
        </w:rPr>
      </w:pPr>
      <w:r>
        <w:rPr>
          <w:noProof/>
          <w:lang w:val="en-US" w:eastAsia="zh-TW"/>
        </w:rPr>
        <w:pict w14:anchorId="53A43B3A">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50CDCE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83AB63" w14:textId="77777777" w:rsidR="00405895" w:rsidRDefault="00405895"/>
              </w:txbxContent>
            </v:textbox>
          </v:shape>
        </w:pict>
      </w:r>
    </w:p>
    <w:p w14:paraId="1BEBB7CF" w14:textId="77777777" w:rsidR="00607874" w:rsidRDefault="00607874" w:rsidP="00A851DA">
      <w:pPr>
        <w:rPr>
          <w:lang w:val="en-US"/>
        </w:rPr>
      </w:pPr>
    </w:p>
    <w:p w14:paraId="3CF7316D" w14:textId="77777777" w:rsidR="00607874" w:rsidRDefault="00607874" w:rsidP="00A851DA">
      <w:pPr>
        <w:rPr>
          <w:lang w:val="en-US"/>
        </w:rPr>
      </w:pPr>
    </w:p>
    <w:p w14:paraId="7230096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939BCB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E56FF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805FFF8" w14:textId="480C305D" w:rsidR="00A851DA" w:rsidRPr="00B0415E" w:rsidRDefault="00B547CE">
            <w:pPr>
              <w:pStyle w:val="Default"/>
              <w:rPr>
                <w:rFonts w:asciiTheme="minorHAnsi" w:hAnsiTheme="minorHAnsi"/>
              </w:rPr>
            </w:pPr>
            <w:r>
              <w:rPr>
                <w:rFonts w:asciiTheme="minorHAnsi" w:hAnsiTheme="minorHAnsi"/>
              </w:rPr>
              <w:t>Plamen Belichev</w:t>
            </w:r>
          </w:p>
        </w:tc>
      </w:tr>
      <w:tr w:rsidR="00A851DA" w:rsidRPr="00B0415E" w14:paraId="460135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0A6B0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B82F73" w14:textId="6A1A54DE" w:rsidR="00A851DA" w:rsidRPr="00B0415E" w:rsidRDefault="00E307FF">
            <w:pPr>
              <w:pStyle w:val="Default"/>
              <w:rPr>
                <w:rFonts w:asciiTheme="minorHAnsi" w:hAnsiTheme="minorHAnsi"/>
              </w:rPr>
            </w:pPr>
            <w:r>
              <w:rPr>
                <w:rFonts w:asciiTheme="minorHAnsi" w:hAnsiTheme="minorHAnsi"/>
              </w:rPr>
              <w:t>28732</w:t>
            </w:r>
          </w:p>
        </w:tc>
      </w:tr>
      <w:tr w:rsidR="00A851DA" w:rsidRPr="00B0415E" w14:paraId="21A478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5D319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D44C0C8" w14:textId="644B71BB" w:rsidR="00A851DA" w:rsidRPr="00B0415E" w:rsidRDefault="00B547CE">
            <w:pPr>
              <w:pStyle w:val="Default"/>
              <w:rPr>
                <w:rFonts w:asciiTheme="minorHAnsi" w:hAnsiTheme="minorHAnsi"/>
              </w:rPr>
            </w:pPr>
            <w:r>
              <w:rPr>
                <w:rFonts w:asciiTheme="minorHAnsi" w:hAnsiTheme="minorHAnsi"/>
              </w:rPr>
              <w:t>Environmental management</w:t>
            </w:r>
          </w:p>
        </w:tc>
      </w:tr>
      <w:tr w:rsidR="00A851DA" w:rsidRPr="00B0415E" w14:paraId="447AF9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A9B0F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1F5F9C0" w14:textId="5DB50FBB" w:rsidR="00A851DA" w:rsidRPr="00B0415E" w:rsidRDefault="00B547CE">
            <w:r>
              <w:t>Assessment 6</w:t>
            </w:r>
          </w:p>
        </w:tc>
        <w:bookmarkStart w:id="0" w:name="_GoBack"/>
        <w:bookmarkEnd w:id="0"/>
      </w:tr>
    </w:tbl>
    <w:p w14:paraId="3CBB659A" w14:textId="77777777" w:rsidR="00CC2FB3" w:rsidRDefault="00CC2FB3" w:rsidP="00A851DA">
      <w:pPr>
        <w:rPr>
          <w:b/>
          <w:lang w:val="en-US"/>
        </w:rPr>
      </w:pPr>
    </w:p>
    <w:p w14:paraId="7C35A23A" w14:textId="77777777" w:rsidR="00443E6F" w:rsidRDefault="00527C11" w:rsidP="00A851DA">
      <w:pPr>
        <w:rPr>
          <w:b/>
          <w:sz w:val="28"/>
          <w:lang w:val="en-US"/>
        </w:rPr>
      </w:pPr>
      <w:r w:rsidRPr="00443E6F">
        <w:rPr>
          <w:b/>
          <w:sz w:val="28"/>
          <w:lang w:val="en-US"/>
        </w:rPr>
        <w:t>Marking Criteria:</w:t>
      </w:r>
    </w:p>
    <w:p w14:paraId="309D90B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7C6A4A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9CB6C91" w14:textId="77777777" w:rsidTr="00CC2FB3">
        <w:tc>
          <w:tcPr>
            <w:tcW w:w="9242" w:type="dxa"/>
          </w:tcPr>
          <w:p w14:paraId="0AA7C6DB" w14:textId="0BAD5BE1" w:rsidR="00CC2FB3" w:rsidRDefault="00CC2FB3" w:rsidP="00A851DA">
            <w:pPr>
              <w:rPr>
                <w:rFonts w:ascii="Arial" w:hAnsi="Arial" w:cs="Arial"/>
                <w:sz w:val="24"/>
                <w:szCs w:val="24"/>
              </w:rPr>
            </w:pPr>
          </w:p>
          <w:p w14:paraId="14AA8B9A" w14:textId="2BE61D12" w:rsidR="00B547CE" w:rsidRDefault="00B547CE" w:rsidP="00B547CE">
            <w:pPr>
              <w:pStyle w:val="ListParagraph"/>
              <w:numPr>
                <w:ilvl w:val="0"/>
                <w:numId w:val="2"/>
              </w:numPr>
              <w:rPr>
                <w:rFonts w:ascii="Arial" w:hAnsi="Arial" w:cs="Arial"/>
                <w:sz w:val="24"/>
                <w:szCs w:val="24"/>
              </w:rPr>
            </w:pPr>
            <w:r>
              <w:rPr>
                <w:rFonts w:ascii="Arial" w:hAnsi="Arial" w:cs="Arial"/>
                <w:sz w:val="24"/>
                <w:szCs w:val="24"/>
              </w:rPr>
              <w:t xml:space="preserve">The environmental performance evaluation (EPE) is extremely important mechanism that enables continual management of reliable and verifiable information in order to determine whether the EMS meets the criteria defined by the management of the organization. In such a case vital role plays the PLAN – DO – CHECK – ACT cycle. Financial, physical and human resources needed for managing EPE must be provided by the management, as over the time, the initial scope of the EPE can be expanded to include the rest of the activities, products and services. Good management practices include regular monitoring on </w:t>
            </w:r>
            <w:proofErr w:type="gramStart"/>
            <w:r>
              <w:rPr>
                <w:rFonts w:ascii="Arial" w:hAnsi="Arial" w:cs="Arial"/>
                <w:sz w:val="24"/>
                <w:szCs w:val="24"/>
              </w:rPr>
              <w:t>short and long term</w:t>
            </w:r>
            <w:proofErr w:type="gramEnd"/>
            <w:r>
              <w:rPr>
                <w:rFonts w:ascii="Arial" w:hAnsi="Arial" w:cs="Arial"/>
                <w:sz w:val="24"/>
                <w:szCs w:val="24"/>
              </w:rPr>
              <w:t xml:space="preserve"> basis, and the monitoring process provides opportunity to:</w:t>
            </w:r>
          </w:p>
          <w:p w14:paraId="35F6123B" w14:textId="5C445034" w:rsidR="00B547CE" w:rsidRDefault="00B547CE" w:rsidP="00B547CE">
            <w:pPr>
              <w:pStyle w:val="ListParagraph"/>
              <w:numPr>
                <w:ilvl w:val="0"/>
                <w:numId w:val="3"/>
              </w:numPr>
              <w:rPr>
                <w:rFonts w:ascii="Arial" w:hAnsi="Arial" w:cs="Arial"/>
                <w:sz w:val="24"/>
                <w:szCs w:val="24"/>
              </w:rPr>
            </w:pPr>
            <w:r>
              <w:rPr>
                <w:rFonts w:ascii="Arial" w:hAnsi="Arial" w:cs="Arial"/>
                <w:sz w:val="24"/>
                <w:szCs w:val="24"/>
              </w:rPr>
              <w:t xml:space="preserve">Compare </w:t>
            </w:r>
            <w:r w:rsidR="008E5FA7">
              <w:rPr>
                <w:rFonts w:ascii="Arial" w:hAnsi="Arial" w:cs="Arial"/>
                <w:sz w:val="24"/>
                <w:szCs w:val="24"/>
              </w:rPr>
              <w:t>implementation efforts with the goals and targets of the organization</w:t>
            </w:r>
          </w:p>
          <w:p w14:paraId="43C5CA16" w14:textId="39BB0F66" w:rsidR="008E5FA7" w:rsidRDefault="008E5FA7" w:rsidP="00B547CE">
            <w:pPr>
              <w:pStyle w:val="ListParagraph"/>
              <w:numPr>
                <w:ilvl w:val="0"/>
                <w:numId w:val="3"/>
              </w:numPr>
              <w:rPr>
                <w:rFonts w:ascii="Arial" w:hAnsi="Arial" w:cs="Arial"/>
                <w:sz w:val="24"/>
                <w:szCs w:val="24"/>
              </w:rPr>
            </w:pPr>
            <w:r>
              <w:rPr>
                <w:rFonts w:ascii="Arial" w:hAnsi="Arial" w:cs="Arial"/>
                <w:sz w:val="24"/>
                <w:szCs w:val="24"/>
              </w:rPr>
              <w:t xml:space="preserve">Determine whether </w:t>
            </w:r>
            <w:proofErr w:type="gramStart"/>
            <w:r>
              <w:rPr>
                <w:rFonts w:ascii="Arial" w:hAnsi="Arial" w:cs="Arial"/>
                <w:sz w:val="24"/>
                <w:szCs w:val="24"/>
              </w:rPr>
              <w:t>sufficient</w:t>
            </w:r>
            <w:proofErr w:type="gramEnd"/>
            <w:r>
              <w:rPr>
                <w:rFonts w:ascii="Arial" w:hAnsi="Arial" w:cs="Arial"/>
                <w:sz w:val="24"/>
                <w:szCs w:val="24"/>
              </w:rPr>
              <w:t xml:space="preserve"> progress has been made towards expected results</w:t>
            </w:r>
          </w:p>
          <w:p w14:paraId="584A86D5" w14:textId="044918DA" w:rsidR="008E5FA7" w:rsidRDefault="008E5FA7" w:rsidP="00B547CE">
            <w:pPr>
              <w:pStyle w:val="ListParagraph"/>
              <w:numPr>
                <w:ilvl w:val="0"/>
                <w:numId w:val="3"/>
              </w:numPr>
              <w:rPr>
                <w:rFonts w:ascii="Arial" w:hAnsi="Arial" w:cs="Arial"/>
                <w:sz w:val="24"/>
                <w:szCs w:val="24"/>
              </w:rPr>
            </w:pPr>
            <w:r>
              <w:rPr>
                <w:rFonts w:ascii="Arial" w:hAnsi="Arial" w:cs="Arial"/>
                <w:sz w:val="24"/>
                <w:szCs w:val="24"/>
              </w:rPr>
              <w:t>Determine if the time schedule is observed correctly</w:t>
            </w:r>
          </w:p>
          <w:p w14:paraId="034B0B83" w14:textId="238D7AB2" w:rsidR="008E5FA7" w:rsidRDefault="008E5FA7" w:rsidP="008E5FA7">
            <w:pPr>
              <w:ind w:left="720"/>
              <w:rPr>
                <w:rFonts w:ascii="Arial" w:hAnsi="Arial" w:cs="Arial"/>
                <w:sz w:val="24"/>
                <w:szCs w:val="24"/>
              </w:rPr>
            </w:pPr>
            <w:r>
              <w:rPr>
                <w:rFonts w:ascii="Arial" w:hAnsi="Arial" w:cs="Arial"/>
                <w:sz w:val="24"/>
                <w:szCs w:val="24"/>
              </w:rPr>
              <w:t xml:space="preserve">An appropriate monitoring and data management system records the performance of all institutions with implementation responsibilities, and it also provides a system of accountability for all responsible parties on how well they are achieving the goals and targets set by the organization. An effective monitoring and reporting system ideally </w:t>
            </w:r>
            <w:proofErr w:type="gramStart"/>
            <w:r>
              <w:rPr>
                <w:rFonts w:ascii="Arial" w:hAnsi="Arial" w:cs="Arial"/>
                <w:sz w:val="24"/>
                <w:szCs w:val="24"/>
              </w:rPr>
              <w:t>includes</w:t>
            </w:r>
            <w:proofErr w:type="gramEnd"/>
            <w:r>
              <w:rPr>
                <w:rFonts w:ascii="Arial" w:hAnsi="Arial" w:cs="Arial"/>
                <w:sz w:val="24"/>
                <w:szCs w:val="24"/>
              </w:rPr>
              <w:t xml:space="preserve"> the following elements:</w:t>
            </w:r>
          </w:p>
          <w:p w14:paraId="05A8C268" w14:textId="153DC531" w:rsidR="008E5FA7" w:rsidRDefault="008E5FA7" w:rsidP="008E5FA7">
            <w:pPr>
              <w:pStyle w:val="ListParagraph"/>
              <w:numPr>
                <w:ilvl w:val="0"/>
                <w:numId w:val="3"/>
              </w:numPr>
              <w:rPr>
                <w:rFonts w:ascii="Arial" w:hAnsi="Arial" w:cs="Arial"/>
                <w:sz w:val="24"/>
                <w:szCs w:val="24"/>
              </w:rPr>
            </w:pPr>
            <w:r>
              <w:rPr>
                <w:rFonts w:ascii="Arial" w:hAnsi="Arial" w:cs="Arial"/>
                <w:sz w:val="24"/>
                <w:szCs w:val="24"/>
              </w:rPr>
              <w:t>Sets targets clearly and identifies indicators to measure performance</w:t>
            </w:r>
          </w:p>
          <w:p w14:paraId="7DC2A51D" w14:textId="39E10996" w:rsidR="008E5FA7" w:rsidRDefault="008E5FA7" w:rsidP="008E5FA7">
            <w:pPr>
              <w:pStyle w:val="ListParagraph"/>
              <w:numPr>
                <w:ilvl w:val="0"/>
                <w:numId w:val="3"/>
              </w:numPr>
              <w:rPr>
                <w:rFonts w:ascii="Arial" w:hAnsi="Arial" w:cs="Arial"/>
                <w:sz w:val="24"/>
                <w:szCs w:val="24"/>
              </w:rPr>
            </w:pPr>
            <w:r>
              <w:rPr>
                <w:rFonts w:ascii="Arial" w:hAnsi="Arial" w:cs="Arial"/>
                <w:sz w:val="24"/>
                <w:szCs w:val="24"/>
              </w:rPr>
              <w:t>Creates a schedule and set of guidelines for all responsible parties to report to each other</w:t>
            </w:r>
          </w:p>
          <w:p w14:paraId="0939875A" w14:textId="65B29BE3" w:rsidR="008E5FA7" w:rsidRDefault="008E5FA7" w:rsidP="008E5FA7">
            <w:pPr>
              <w:pStyle w:val="ListParagraph"/>
              <w:numPr>
                <w:ilvl w:val="0"/>
                <w:numId w:val="3"/>
              </w:numPr>
              <w:rPr>
                <w:rFonts w:ascii="Arial" w:hAnsi="Arial" w:cs="Arial"/>
                <w:sz w:val="24"/>
                <w:szCs w:val="24"/>
              </w:rPr>
            </w:pPr>
            <w:r>
              <w:rPr>
                <w:rFonts w:ascii="Arial" w:hAnsi="Arial" w:cs="Arial"/>
                <w:sz w:val="24"/>
                <w:szCs w:val="24"/>
              </w:rPr>
              <w:t>Develop opportunity for all members to periodically meet to coordinate actions and review each other’s performance</w:t>
            </w:r>
          </w:p>
          <w:p w14:paraId="101344D6" w14:textId="5C9402AC" w:rsidR="008E5FA7" w:rsidRDefault="008E5FA7" w:rsidP="008E5FA7">
            <w:pPr>
              <w:pStyle w:val="ListParagraph"/>
              <w:numPr>
                <w:ilvl w:val="0"/>
                <w:numId w:val="3"/>
              </w:numPr>
              <w:rPr>
                <w:rFonts w:ascii="Arial" w:hAnsi="Arial" w:cs="Arial"/>
                <w:sz w:val="24"/>
                <w:szCs w:val="24"/>
              </w:rPr>
            </w:pPr>
            <w:r>
              <w:rPr>
                <w:rFonts w:ascii="Arial" w:hAnsi="Arial" w:cs="Arial"/>
                <w:sz w:val="24"/>
                <w:szCs w:val="24"/>
              </w:rPr>
              <w:t xml:space="preserve">Links planning cycles such as annual budgets, capital planning so any </w:t>
            </w:r>
            <w:r>
              <w:rPr>
                <w:rFonts w:ascii="Arial" w:hAnsi="Arial" w:cs="Arial"/>
                <w:sz w:val="24"/>
                <w:szCs w:val="24"/>
              </w:rPr>
              <w:lastRenderedPageBreak/>
              <w:t>adjustments could be made.</w:t>
            </w:r>
          </w:p>
          <w:p w14:paraId="35377B4B" w14:textId="0E833DEC" w:rsidR="008E5FA7" w:rsidRDefault="008E5FA7" w:rsidP="008E5FA7">
            <w:pPr>
              <w:ind w:left="720"/>
              <w:rPr>
                <w:rFonts w:ascii="Arial" w:hAnsi="Arial" w:cs="Arial"/>
                <w:sz w:val="24"/>
                <w:szCs w:val="24"/>
              </w:rPr>
            </w:pPr>
          </w:p>
          <w:p w14:paraId="5BEB4D17" w14:textId="4699F26E" w:rsidR="003768AC" w:rsidRDefault="003768AC" w:rsidP="008E5FA7">
            <w:pPr>
              <w:ind w:left="720"/>
              <w:rPr>
                <w:rFonts w:ascii="Arial" w:hAnsi="Arial" w:cs="Arial"/>
                <w:sz w:val="24"/>
                <w:szCs w:val="24"/>
              </w:rPr>
            </w:pPr>
            <w:r>
              <w:rPr>
                <w:rFonts w:ascii="Arial" w:hAnsi="Arial" w:cs="Arial"/>
                <w:sz w:val="24"/>
                <w:szCs w:val="24"/>
              </w:rPr>
              <w:t xml:space="preserve">Ideally most monitoring processes include collecting quantitative and qualitative data. Quantitative data is information that can be counted and measured, but qualitative data is more difficult measurement of success, and includes encountered problems, stakeholder satisfaction, benefits for the organization, and can give real view over the impacts of the activities. When applying the analytical framework </w:t>
            </w:r>
            <w:proofErr w:type="gramStart"/>
            <w:r>
              <w:rPr>
                <w:rFonts w:ascii="Arial" w:hAnsi="Arial" w:cs="Arial"/>
                <w:sz w:val="24"/>
                <w:szCs w:val="24"/>
              </w:rPr>
              <w:t>of :</w:t>
            </w:r>
            <w:proofErr w:type="gramEnd"/>
            <w:r>
              <w:rPr>
                <w:rFonts w:ascii="Arial" w:hAnsi="Arial" w:cs="Arial"/>
                <w:sz w:val="24"/>
                <w:szCs w:val="24"/>
              </w:rPr>
              <w:t xml:space="preserve"> pressures – state – impact- response “ to monitoring it clearly becomes obvious that all of the four areas need to be monitored. The system can be as simple as using standardized reporting forms to facilitate the collection and compilation of data</w:t>
            </w:r>
            <w:r w:rsidR="00791948">
              <w:rPr>
                <w:rFonts w:ascii="Arial" w:hAnsi="Arial" w:cs="Arial"/>
                <w:sz w:val="24"/>
                <w:szCs w:val="24"/>
              </w:rPr>
              <w:t>.</w:t>
            </w:r>
          </w:p>
          <w:p w14:paraId="1AF6420D" w14:textId="2963426C" w:rsidR="00791948" w:rsidRDefault="00791948" w:rsidP="008E5FA7">
            <w:pPr>
              <w:ind w:left="720"/>
              <w:rPr>
                <w:rFonts w:ascii="Arial" w:hAnsi="Arial" w:cs="Arial"/>
                <w:sz w:val="24"/>
                <w:szCs w:val="24"/>
              </w:rPr>
            </w:pPr>
            <w:r>
              <w:rPr>
                <w:rFonts w:ascii="Arial" w:hAnsi="Arial" w:cs="Arial"/>
                <w:sz w:val="24"/>
                <w:szCs w:val="24"/>
              </w:rPr>
              <w:t xml:space="preserve">Well organized monitoring system </w:t>
            </w:r>
            <w:proofErr w:type="gramStart"/>
            <w:r>
              <w:rPr>
                <w:rFonts w:ascii="Arial" w:hAnsi="Arial" w:cs="Arial"/>
                <w:sz w:val="24"/>
                <w:szCs w:val="24"/>
              </w:rPr>
              <w:t>is able to</w:t>
            </w:r>
            <w:proofErr w:type="gramEnd"/>
            <w:r>
              <w:rPr>
                <w:rFonts w:ascii="Arial" w:hAnsi="Arial" w:cs="Arial"/>
                <w:sz w:val="24"/>
                <w:szCs w:val="24"/>
              </w:rPr>
              <w:t xml:space="preserve"> detect deviation from the set direction promptly. The effectiveness of implementation is very much dependent on the partnerships, developed and the involvement and cooperation of the stakeholders. Planning is usually much less complicated than the actual implementation of the action plan, so extreme communication and monitoring must take place.</w:t>
            </w:r>
          </w:p>
          <w:p w14:paraId="5FF7F429" w14:textId="465EBB4F" w:rsidR="00F731A9" w:rsidRDefault="00F731A9" w:rsidP="008E5FA7">
            <w:pPr>
              <w:ind w:left="720"/>
              <w:rPr>
                <w:rFonts w:ascii="Arial" w:hAnsi="Arial" w:cs="Arial"/>
                <w:sz w:val="24"/>
                <w:szCs w:val="24"/>
              </w:rPr>
            </w:pPr>
          </w:p>
          <w:p w14:paraId="3B44AD8D" w14:textId="77777777" w:rsidR="00F731A9" w:rsidRDefault="00F731A9" w:rsidP="008E5FA7">
            <w:pPr>
              <w:ind w:left="720"/>
              <w:rPr>
                <w:rFonts w:ascii="Arial" w:hAnsi="Arial" w:cs="Arial"/>
                <w:sz w:val="24"/>
                <w:szCs w:val="24"/>
              </w:rPr>
            </w:pPr>
          </w:p>
          <w:p w14:paraId="488FB0BD" w14:textId="4B7C2FD5" w:rsidR="00791948" w:rsidRDefault="00791948" w:rsidP="008E5FA7">
            <w:pPr>
              <w:ind w:left="720"/>
              <w:rPr>
                <w:rFonts w:ascii="Arial" w:hAnsi="Arial" w:cs="Arial"/>
                <w:sz w:val="24"/>
                <w:szCs w:val="24"/>
              </w:rPr>
            </w:pPr>
          </w:p>
          <w:p w14:paraId="64DDD0A5" w14:textId="544F6635" w:rsidR="00497839" w:rsidRDefault="00791948" w:rsidP="00497839">
            <w:pPr>
              <w:pStyle w:val="ListParagraph"/>
              <w:numPr>
                <w:ilvl w:val="0"/>
                <w:numId w:val="2"/>
              </w:numPr>
              <w:rPr>
                <w:rFonts w:ascii="Arial" w:hAnsi="Arial" w:cs="Arial"/>
                <w:sz w:val="24"/>
                <w:szCs w:val="24"/>
              </w:rPr>
            </w:pPr>
            <w:r>
              <w:rPr>
                <w:rFonts w:ascii="Arial" w:hAnsi="Arial" w:cs="Arial"/>
                <w:sz w:val="24"/>
                <w:szCs w:val="24"/>
              </w:rPr>
              <w:t>Environmental auditing is essentially one of the most important management tools for measuring the effects of certain activities on the environment against set criteria or standards. The environmental auditing is used to investigate, understand, and identify the components involved in the process. An environmental auditor will study an organization’s environmental effects in a systematic and documented manner and will produce an environmental audit report. The term auditing in general is a methodical examination involving analyses, tests, and confirmations of all</w:t>
            </w:r>
            <w:r w:rsidR="00497839">
              <w:rPr>
                <w:rFonts w:ascii="Arial" w:hAnsi="Arial" w:cs="Arial"/>
                <w:sz w:val="24"/>
                <w:szCs w:val="24"/>
              </w:rPr>
              <w:t xml:space="preserve"> </w:t>
            </w:r>
            <w:r>
              <w:rPr>
                <w:rFonts w:ascii="Arial" w:hAnsi="Arial" w:cs="Arial"/>
                <w:sz w:val="24"/>
                <w:szCs w:val="24"/>
              </w:rPr>
              <w:t>procedures and practices whose goal is to verify whether they comply</w:t>
            </w:r>
            <w:r w:rsidR="00497839">
              <w:rPr>
                <w:rFonts w:ascii="Arial" w:hAnsi="Arial" w:cs="Arial"/>
                <w:sz w:val="24"/>
                <w:szCs w:val="24"/>
              </w:rPr>
              <w:t xml:space="preserve"> with legal requirements, internal policies and accepted practices. </w:t>
            </w:r>
          </w:p>
          <w:p w14:paraId="0510D414" w14:textId="40F32356" w:rsidR="00497839" w:rsidRDefault="00497839" w:rsidP="00497839">
            <w:pPr>
              <w:pStyle w:val="ListParagraph"/>
              <w:rPr>
                <w:rFonts w:ascii="Arial" w:hAnsi="Arial" w:cs="Arial"/>
                <w:sz w:val="24"/>
                <w:szCs w:val="24"/>
              </w:rPr>
            </w:pPr>
            <w:r>
              <w:rPr>
                <w:rFonts w:ascii="Arial" w:hAnsi="Arial" w:cs="Arial"/>
                <w:sz w:val="24"/>
                <w:szCs w:val="24"/>
              </w:rPr>
              <w:t>An environmental audit can enable management personnel to become aware of many environmental issue</w:t>
            </w:r>
            <w:r w:rsidR="00F01212">
              <w:rPr>
                <w:rFonts w:ascii="Arial" w:hAnsi="Arial" w:cs="Arial"/>
                <w:sz w:val="24"/>
                <w:szCs w:val="24"/>
              </w:rPr>
              <w:t>s</w:t>
            </w:r>
            <w:r>
              <w:rPr>
                <w:rFonts w:ascii="Arial" w:hAnsi="Arial" w:cs="Arial"/>
                <w:sz w:val="24"/>
                <w:szCs w:val="24"/>
              </w:rPr>
              <w:t xml:space="preserve"> of which they formerly may have been less well informed, and the use of such can provide management with confidence that any actual or potential risks have been identified. An environmental audit should identify opportunities for improvements in an organization’s management and this will often lead to savings in spending, and many other benefits. As a tool </w:t>
            </w:r>
            <w:r w:rsidR="00F01212">
              <w:rPr>
                <w:rFonts w:ascii="Arial" w:hAnsi="Arial" w:cs="Arial"/>
                <w:sz w:val="24"/>
                <w:szCs w:val="24"/>
              </w:rPr>
              <w:t>which aids decision making and management control, an environmental audit is often carried out as a part of an overall environmental management system. Environmental management is in many ways simply good business management and the environmental audit makes the management aware of several issues, which would otherwise not have come to light, as well identifies means of gaining financially. The benefits of the environmental auditing are largely financial and can be measured directly, but there are other important benefits including:</w:t>
            </w:r>
          </w:p>
          <w:p w14:paraId="4A9F63D3" w14:textId="5FC56E5E" w:rsidR="00F01212" w:rsidRDefault="00F01212" w:rsidP="00497839">
            <w:pPr>
              <w:pStyle w:val="ListParagraph"/>
              <w:rPr>
                <w:rFonts w:ascii="Arial" w:hAnsi="Arial" w:cs="Arial"/>
                <w:sz w:val="24"/>
                <w:szCs w:val="24"/>
              </w:rPr>
            </w:pPr>
          </w:p>
          <w:p w14:paraId="3427E863" w14:textId="4DF24E11" w:rsidR="00F01212" w:rsidRDefault="00F01212" w:rsidP="00F01212">
            <w:pPr>
              <w:pStyle w:val="ListParagraph"/>
              <w:numPr>
                <w:ilvl w:val="0"/>
                <w:numId w:val="3"/>
              </w:numPr>
              <w:rPr>
                <w:rFonts w:ascii="Arial" w:hAnsi="Arial" w:cs="Arial"/>
                <w:sz w:val="24"/>
                <w:szCs w:val="24"/>
              </w:rPr>
            </w:pPr>
            <w:r>
              <w:rPr>
                <w:rFonts w:ascii="Arial" w:hAnsi="Arial" w:cs="Arial"/>
                <w:sz w:val="24"/>
                <w:szCs w:val="24"/>
              </w:rPr>
              <w:t>Increased awareness of environmental policies and responsibilities</w:t>
            </w:r>
          </w:p>
          <w:p w14:paraId="63A9AFF3" w14:textId="6E88C5C4" w:rsidR="00F01212" w:rsidRDefault="00F01212" w:rsidP="00F01212">
            <w:pPr>
              <w:pStyle w:val="ListParagraph"/>
              <w:numPr>
                <w:ilvl w:val="0"/>
                <w:numId w:val="3"/>
              </w:numPr>
              <w:rPr>
                <w:rFonts w:ascii="Arial" w:hAnsi="Arial" w:cs="Arial"/>
                <w:sz w:val="24"/>
                <w:szCs w:val="24"/>
              </w:rPr>
            </w:pPr>
            <w:r>
              <w:rPr>
                <w:rFonts w:ascii="Arial" w:hAnsi="Arial" w:cs="Arial"/>
                <w:sz w:val="24"/>
                <w:szCs w:val="24"/>
              </w:rPr>
              <w:t>Increased management confidence</w:t>
            </w:r>
          </w:p>
          <w:p w14:paraId="1017E04D" w14:textId="20558BA2" w:rsidR="00F01212" w:rsidRDefault="00F01212" w:rsidP="00F01212">
            <w:pPr>
              <w:pStyle w:val="ListParagraph"/>
              <w:numPr>
                <w:ilvl w:val="0"/>
                <w:numId w:val="3"/>
              </w:numPr>
              <w:rPr>
                <w:rFonts w:ascii="Arial" w:hAnsi="Arial" w:cs="Arial"/>
                <w:sz w:val="24"/>
                <w:szCs w:val="24"/>
              </w:rPr>
            </w:pPr>
            <w:r>
              <w:rPr>
                <w:rFonts w:ascii="Arial" w:hAnsi="Arial" w:cs="Arial"/>
                <w:sz w:val="24"/>
                <w:szCs w:val="24"/>
              </w:rPr>
              <w:t>Improved relationships with regulatory authorities</w:t>
            </w:r>
          </w:p>
          <w:p w14:paraId="0CDA77AF" w14:textId="6A8A22B5" w:rsidR="00F01212" w:rsidRDefault="00F01212" w:rsidP="00F01212">
            <w:pPr>
              <w:pStyle w:val="ListParagraph"/>
              <w:numPr>
                <w:ilvl w:val="0"/>
                <w:numId w:val="3"/>
              </w:numPr>
              <w:rPr>
                <w:rFonts w:ascii="Arial" w:hAnsi="Arial" w:cs="Arial"/>
                <w:sz w:val="24"/>
                <w:szCs w:val="24"/>
              </w:rPr>
            </w:pPr>
            <w:r>
              <w:rPr>
                <w:rFonts w:ascii="Arial" w:hAnsi="Arial" w:cs="Arial"/>
                <w:sz w:val="24"/>
                <w:szCs w:val="24"/>
              </w:rPr>
              <w:t>Better understanding of consumer demands</w:t>
            </w:r>
          </w:p>
          <w:p w14:paraId="50625A56" w14:textId="68307440" w:rsidR="00F01212" w:rsidRDefault="00F01212" w:rsidP="00F01212">
            <w:pPr>
              <w:pStyle w:val="ListParagraph"/>
              <w:ind w:left="1080"/>
              <w:rPr>
                <w:rFonts w:ascii="Arial" w:hAnsi="Arial" w:cs="Arial"/>
                <w:sz w:val="24"/>
                <w:szCs w:val="24"/>
              </w:rPr>
            </w:pPr>
          </w:p>
          <w:p w14:paraId="25E8A161" w14:textId="7AEA60D2" w:rsidR="00F01212" w:rsidRDefault="00F01212" w:rsidP="00F01212">
            <w:pPr>
              <w:rPr>
                <w:rFonts w:ascii="Arial" w:hAnsi="Arial" w:cs="Arial"/>
                <w:sz w:val="24"/>
                <w:szCs w:val="24"/>
              </w:rPr>
            </w:pPr>
          </w:p>
          <w:p w14:paraId="0C9148AF" w14:textId="37043E1D" w:rsidR="00F01212" w:rsidRDefault="00F01212" w:rsidP="00F01212">
            <w:pPr>
              <w:rPr>
                <w:rFonts w:ascii="Arial" w:hAnsi="Arial" w:cs="Arial"/>
                <w:sz w:val="24"/>
                <w:szCs w:val="24"/>
              </w:rPr>
            </w:pPr>
            <w:r>
              <w:rPr>
                <w:rFonts w:ascii="Arial" w:hAnsi="Arial" w:cs="Arial"/>
                <w:sz w:val="24"/>
                <w:szCs w:val="24"/>
              </w:rPr>
              <w:t xml:space="preserve">         </w:t>
            </w:r>
          </w:p>
          <w:p w14:paraId="38CFA1D2" w14:textId="1E2FF74F" w:rsidR="00F01212" w:rsidRDefault="00F01212" w:rsidP="00F01212">
            <w:pPr>
              <w:rPr>
                <w:rFonts w:ascii="Arial" w:hAnsi="Arial" w:cs="Arial"/>
                <w:sz w:val="24"/>
                <w:szCs w:val="24"/>
              </w:rPr>
            </w:pPr>
          </w:p>
          <w:p w14:paraId="312F46F9" w14:textId="7DC29DEA" w:rsidR="00F731A9" w:rsidRDefault="00F731A9" w:rsidP="00F01212">
            <w:pPr>
              <w:rPr>
                <w:rFonts w:ascii="Arial" w:hAnsi="Arial" w:cs="Arial"/>
                <w:sz w:val="24"/>
                <w:szCs w:val="24"/>
              </w:rPr>
            </w:pPr>
          </w:p>
          <w:p w14:paraId="2E310395" w14:textId="77777777" w:rsidR="00F731A9" w:rsidRDefault="00F731A9" w:rsidP="00F01212">
            <w:pPr>
              <w:rPr>
                <w:rFonts w:ascii="Arial" w:hAnsi="Arial" w:cs="Arial"/>
                <w:sz w:val="24"/>
                <w:szCs w:val="24"/>
              </w:rPr>
            </w:pPr>
          </w:p>
          <w:p w14:paraId="577F231B" w14:textId="662E2A97" w:rsidR="00F01212" w:rsidRDefault="00EF44DE" w:rsidP="00EF44DE">
            <w:pPr>
              <w:pStyle w:val="ListParagraph"/>
              <w:numPr>
                <w:ilvl w:val="0"/>
                <w:numId w:val="2"/>
              </w:numPr>
              <w:rPr>
                <w:rFonts w:ascii="Arial" w:hAnsi="Arial" w:cs="Arial"/>
                <w:sz w:val="24"/>
                <w:szCs w:val="24"/>
              </w:rPr>
            </w:pPr>
            <w:r>
              <w:rPr>
                <w:rFonts w:ascii="Arial" w:hAnsi="Arial" w:cs="Arial"/>
                <w:sz w:val="24"/>
                <w:szCs w:val="24"/>
              </w:rPr>
              <w:t>Environmental management system audits are internal audits which are part of any management systems approach</w:t>
            </w:r>
            <w:r w:rsidR="00AA5886">
              <w:rPr>
                <w:rFonts w:ascii="Arial" w:hAnsi="Arial" w:cs="Arial"/>
                <w:sz w:val="24"/>
                <w:szCs w:val="24"/>
              </w:rPr>
              <w:t xml:space="preserve">. Environmental management systems audits provide the means by which the effective operation of the system can be checked, and remedial action taken is appropriate. </w:t>
            </w:r>
            <w:r>
              <w:rPr>
                <w:rFonts w:ascii="Arial" w:hAnsi="Arial" w:cs="Arial"/>
                <w:sz w:val="24"/>
                <w:szCs w:val="24"/>
              </w:rPr>
              <w:t xml:space="preserve">The environmental audit process can be broken down into a number of audit </w:t>
            </w:r>
            <w:proofErr w:type="gramStart"/>
            <w:r>
              <w:rPr>
                <w:rFonts w:ascii="Arial" w:hAnsi="Arial" w:cs="Arial"/>
                <w:sz w:val="24"/>
                <w:szCs w:val="24"/>
              </w:rPr>
              <w:t>phases :</w:t>
            </w:r>
            <w:proofErr w:type="gramEnd"/>
          </w:p>
          <w:p w14:paraId="28044AD1" w14:textId="1F351BB6" w:rsidR="00EF44DE" w:rsidRDefault="00EF44DE" w:rsidP="00EF44DE">
            <w:pPr>
              <w:pStyle w:val="ListParagraph"/>
              <w:numPr>
                <w:ilvl w:val="0"/>
                <w:numId w:val="3"/>
              </w:numPr>
              <w:rPr>
                <w:rFonts w:ascii="Arial" w:hAnsi="Arial" w:cs="Arial"/>
                <w:sz w:val="24"/>
                <w:szCs w:val="24"/>
              </w:rPr>
            </w:pPr>
            <w:r>
              <w:rPr>
                <w:rFonts w:ascii="Arial" w:hAnsi="Arial" w:cs="Arial"/>
                <w:sz w:val="24"/>
                <w:szCs w:val="24"/>
              </w:rPr>
              <w:t>Auditing standards</w:t>
            </w:r>
            <w:r w:rsidR="00AA5886">
              <w:rPr>
                <w:rFonts w:ascii="Arial" w:hAnsi="Arial" w:cs="Arial"/>
                <w:sz w:val="24"/>
                <w:szCs w:val="24"/>
              </w:rPr>
              <w:t xml:space="preserve"> require the audit to be properly planned. This is to ensure that the audit is conducted in an effective and efficient manner. Planning involves all the issues the auditor should consider </w:t>
            </w:r>
            <w:proofErr w:type="gramStart"/>
            <w:r w:rsidR="00AA5886">
              <w:rPr>
                <w:rFonts w:ascii="Arial" w:hAnsi="Arial" w:cs="Arial"/>
                <w:sz w:val="24"/>
                <w:szCs w:val="24"/>
              </w:rPr>
              <w:t>to develop</w:t>
            </w:r>
            <w:proofErr w:type="gramEnd"/>
            <w:r w:rsidR="00AA5886">
              <w:rPr>
                <w:rFonts w:ascii="Arial" w:hAnsi="Arial" w:cs="Arial"/>
                <w:sz w:val="24"/>
                <w:szCs w:val="24"/>
              </w:rPr>
              <w:t xml:space="preserve"> an overall audit strategy and audit plan for conducting the audit.</w:t>
            </w:r>
          </w:p>
          <w:p w14:paraId="6B0BF1E8" w14:textId="17B11CD5" w:rsidR="00AA5886" w:rsidRDefault="00AA5886" w:rsidP="00AA5886">
            <w:pPr>
              <w:pStyle w:val="ListParagraph"/>
              <w:numPr>
                <w:ilvl w:val="0"/>
                <w:numId w:val="3"/>
              </w:numPr>
              <w:rPr>
                <w:rFonts w:ascii="Arial" w:hAnsi="Arial" w:cs="Arial"/>
                <w:sz w:val="24"/>
                <w:szCs w:val="24"/>
              </w:rPr>
            </w:pPr>
            <w:r>
              <w:rPr>
                <w:rFonts w:ascii="Arial" w:hAnsi="Arial" w:cs="Arial"/>
                <w:sz w:val="24"/>
                <w:szCs w:val="24"/>
              </w:rPr>
              <w:t xml:space="preserve">Gathering audit evidence. After the auditor has planned the </w:t>
            </w:r>
            <w:proofErr w:type="gramStart"/>
            <w:r>
              <w:rPr>
                <w:rFonts w:ascii="Arial" w:hAnsi="Arial" w:cs="Arial"/>
                <w:sz w:val="24"/>
                <w:szCs w:val="24"/>
              </w:rPr>
              <w:t>audit ,</w:t>
            </w:r>
            <w:proofErr w:type="gramEnd"/>
            <w:r>
              <w:rPr>
                <w:rFonts w:ascii="Arial" w:hAnsi="Arial" w:cs="Arial"/>
                <w:sz w:val="24"/>
                <w:szCs w:val="24"/>
              </w:rPr>
              <w:t xml:space="preserve"> he needs to gather sufficient evidence on which to base his opinion. These audit procedures </w:t>
            </w:r>
            <w:proofErr w:type="gramStart"/>
            <w:r>
              <w:rPr>
                <w:rFonts w:ascii="Arial" w:hAnsi="Arial" w:cs="Arial"/>
                <w:sz w:val="24"/>
                <w:szCs w:val="24"/>
              </w:rPr>
              <w:t>consists</w:t>
            </w:r>
            <w:proofErr w:type="gramEnd"/>
            <w:r>
              <w:rPr>
                <w:rFonts w:ascii="Arial" w:hAnsi="Arial" w:cs="Arial"/>
                <w:sz w:val="24"/>
                <w:szCs w:val="24"/>
              </w:rPr>
              <w:t xml:space="preserve"> of test controls and substantive procedures.</w:t>
            </w:r>
          </w:p>
          <w:p w14:paraId="00ABC4DD" w14:textId="6B4D6AE9" w:rsidR="00AA5886" w:rsidRDefault="00AA5886" w:rsidP="00AA5886">
            <w:pPr>
              <w:pStyle w:val="ListParagraph"/>
              <w:numPr>
                <w:ilvl w:val="0"/>
                <w:numId w:val="3"/>
              </w:numPr>
              <w:rPr>
                <w:rFonts w:ascii="Arial" w:hAnsi="Arial" w:cs="Arial"/>
                <w:sz w:val="24"/>
                <w:szCs w:val="24"/>
              </w:rPr>
            </w:pPr>
            <w:r>
              <w:rPr>
                <w:rFonts w:ascii="Arial" w:hAnsi="Arial" w:cs="Arial"/>
                <w:sz w:val="24"/>
                <w:szCs w:val="24"/>
              </w:rPr>
              <w:t xml:space="preserve">Test controls. These are performed either to test the system, or when substantive procedures on its own cannot produce </w:t>
            </w:r>
            <w:proofErr w:type="gramStart"/>
            <w:r>
              <w:rPr>
                <w:rFonts w:ascii="Arial" w:hAnsi="Arial" w:cs="Arial"/>
                <w:sz w:val="24"/>
                <w:szCs w:val="24"/>
              </w:rPr>
              <w:t>sufficient</w:t>
            </w:r>
            <w:proofErr w:type="gramEnd"/>
            <w:r>
              <w:rPr>
                <w:rFonts w:ascii="Arial" w:hAnsi="Arial" w:cs="Arial"/>
                <w:sz w:val="24"/>
                <w:szCs w:val="24"/>
              </w:rPr>
              <w:t xml:space="preserve"> appropriate audit evidence.</w:t>
            </w:r>
          </w:p>
          <w:p w14:paraId="140B4A62" w14:textId="257A726F" w:rsidR="00AA5886" w:rsidRDefault="00AA5886" w:rsidP="00AA5886">
            <w:pPr>
              <w:pStyle w:val="ListParagraph"/>
              <w:numPr>
                <w:ilvl w:val="0"/>
                <w:numId w:val="3"/>
              </w:numPr>
              <w:rPr>
                <w:rFonts w:ascii="Arial" w:hAnsi="Arial" w:cs="Arial"/>
                <w:sz w:val="24"/>
                <w:szCs w:val="24"/>
              </w:rPr>
            </w:pPr>
            <w:r>
              <w:rPr>
                <w:rFonts w:ascii="Arial" w:hAnsi="Arial" w:cs="Arial"/>
                <w:sz w:val="24"/>
                <w:szCs w:val="24"/>
              </w:rPr>
              <w:t xml:space="preserve">The auditor tests key control. The key controls are controls which contribute to the reliance the auditor can place on figures in the financial statement. When testing controls, the auditor can perform manual tests and use </w:t>
            </w:r>
            <w:proofErr w:type="gramStart"/>
            <w:r>
              <w:rPr>
                <w:rFonts w:ascii="Arial" w:hAnsi="Arial" w:cs="Arial"/>
                <w:sz w:val="24"/>
                <w:szCs w:val="24"/>
              </w:rPr>
              <w:t>computer based</w:t>
            </w:r>
            <w:proofErr w:type="gramEnd"/>
            <w:r w:rsidR="00F731A9">
              <w:rPr>
                <w:rFonts w:ascii="Arial" w:hAnsi="Arial" w:cs="Arial"/>
                <w:sz w:val="24"/>
                <w:szCs w:val="24"/>
              </w:rPr>
              <w:t xml:space="preserve"> audit techniques (CAATs). These CAATs are referred to as system CAATs. Should the auditor decide to rely on the computer environment when testing internal controls, the auditor should test both general and application controls.</w:t>
            </w:r>
          </w:p>
          <w:p w14:paraId="6584D83A" w14:textId="60546056" w:rsidR="00F731A9" w:rsidRDefault="00F731A9" w:rsidP="00AA5886">
            <w:pPr>
              <w:pStyle w:val="ListParagraph"/>
              <w:numPr>
                <w:ilvl w:val="0"/>
                <w:numId w:val="3"/>
              </w:numPr>
              <w:rPr>
                <w:rFonts w:ascii="Arial" w:hAnsi="Arial" w:cs="Arial"/>
                <w:sz w:val="24"/>
                <w:szCs w:val="24"/>
              </w:rPr>
            </w:pPr>
            <w:r>
              <w:rPr>
                <w:rFonts w:ascii="Arial" w:hAnsi="Arial" w:cs="Arial"/>
                <w:sz w:val="24"/>
                <w:szCs w:val="24"/>
              </w:rPr>
              <w:t xml:space="preserve">Substantive procedures. The auditor needs to perform these to obtain </w:t>
            </w:r>
            <w:proofErr w:type="gramStart"/>
            <w:r>
              <w:rPr>
                <w:rFonts w:ascii="Arial" w:hAnsi="Arial" w:cs="Arial"/>
                <w:sz w:val="24"/>
                <w:szCs w:val="24"/>
              </w:rPr>
              <w:t>sufficient</w:t>
            </w:r>
            <w:proofErr w:type="gramEnd"/>
            <w:r>
              <w:rPr>
                <w:rFonts w:ascii="Arial" w:hAnsi="Arial" w:cs="Arial"/>
                <w:sz w:val="24"/>
                <w:szCs w:val="24"/>
              </w:rPr>
              <w:t xml:space="preserve"> and appropriate audit evidence to express proper opinion. The assertions together with the risks identified during the planning phase guide the auditor in developing substantive procedures.</w:t>
            </w:r>
          </w:p>
          <w:p w14:paraId="2000AE9E" w14:textId="0A5BD8BA" w:rsidR="00F731A9" w:rsidRDefault="00F731A9" w:rsidP="00AA5886">
            <w:pPr>
              <w:pStyle w:val="ListParagraph"/>
              <w:numPr>
                <w:ilvl w:val="0"/>
                <w:numId w:val="3"/>
              </w:numPr>
              <w:rPr>
                <w:rFonts w:ascii="Arial" w:hAnsi="Arial" w:cs="Arial"/>
                <w:sz w:val="24"/>
                <w:szCs w:val="24"/>
              </w:rPr>
            </w:pPr>
            <w:r>
              <w:rPr>
                <w:rFonts w:ascii="Arial" w:hAnsi="Arial" w:cs="Arial"/>
                <w:sz w:val="24"/>
                <w:szCs w:val="24"/>
              </w:rPr>
              <w:t xml:space="preserve">Completing the audit. Once the auditor has completed gathering evidence relating to the financial statement assertions the audit enters the completion phase. The auditor shall obtain </w:t>
            </w:r>
            <w:proofErr w:type="gramStart"/>
            <w:r>
              <w:rPr>
                <w:rFonts w:ascii="Arial" w:hAnsi="Arial" w:cs="Arial"/>
                <w:sz w:val="24"/>
                <w:szCs w:val="24"/>
              </w:rPr>
              <w:t>sufficient</w:t>
            </w:r>
            <w:proofErr w:type="gramEnd"/>
            <w:r>
              <w:rPr>
                <w:rFonts w:ascii="Arial" w:hAnsi="Arial" w:cs="Arial"/>
                <w:sz w:val="24"/>
                <w:szCs w:val="24"/>
              </w:rPr>
              <w:t xml:space="preserve"> appropriate evidence in order to reach and justify a conclusion on the fairness of the financial statement.</w:t>
            </w:r>
          </w:p>
          <w:p w14:paraId="00961B29" w14:textId="106C1A0C" w:rsidR="00F731A9" w:rsidRPr="00AA5886" w:rsidRDefault="00F731A9" w:rsidP="00AA5886">
            <w:pPr>
              <w:pStyle w:val="ListParagraph"/>
              <w:numPr>
                <w:ilvl w:val="0"/>
                <w:numId w:val="3"/>
              </w:numPr>
              <w:rPr>
                <w:rFonts w:ascii="Arial" w:hAnsi="Arial" w:cs="Arial"/>
                <w:sz w:val="24"/>
                <w:szCs w:val="24"/>
              </w:rPr>
            </w:pPr>
            <w:r>
              <w:rPr>
                <w:rFonts w:ascii="Arial" w:hAnsi="Arial" w:cs="Arial"/>
                <w:sz w:val="24"/>
                <w:szCs w:val="24"/>
              </w:rPr>
              <w:t>Reporting. That’s the final phase in the audit process, to evaluate the results of the audit. The auditor’s audit is the main product or output of the audit.</w:t>
            </w:r>
          </w:p>
          <w:p w14:paraId="798F60EC" w14:textId="77777777" w:rsidR="00F01212" w:rsidRPr="00F01212" w:rsidRDefault="00F01212" w:rsidP="00F01212">
            <w:pPr>
              <w:rPr>
                <w:rFonts w:ascii="Arial" w:hAnsi="Arial" w:cs="Arial"/>
                <w:sz w:val="24"/>
                <w:szCs w:val="24"/>
              </w:rPr>
            </w:pPr>
          </w:p>
          <w:p w14:paraId="618482C4" w14:textId="77777777" w:rsidR="00CC2FB3" w:rsidRDefault="00CC2FB3" w:rsidP="00A851DA">
            <w:pPr>
              <w:rPr>
                <w:b/>
              </w:rPr>
            </w:pPr>
          </w:p>
          <w:p w14:paraId="339996C9" w14:textId="77777777" w:rsidR="00CC2FB3" w:rsidRDefault="00CC2FB3" w:rsidP="00A851DA">
            <w:pPr>
              <w:rPr>
                <w:b/>
              </w:rPr>
            </w:pPr>
          </w:p>
          <w:p w14:paraId="263A60FB" w14:textId="77777777" w:rsidR="00CC2FB3" w:rsidRDefault="00CC2FB3" w:rsidP="00A851DA">
            <w:pPr>
              <w:rPr>
                <w:b/>
              </w:rPr>
            </w:pPr>
          </w:p>
          <w:p w14:paraId="28A74D5C" w14:textId="77777777" w:rsidR="00CC2FB3" w:rsidRDefault="00CC2FB3" w:rsidP="00A851DA">
            <w:pPr>
              <w:rPr>
                <w:b/>
              </w:rPr>
            </w:pPr>
          </w:p>
          <w:p w14:paraId="354F8389" w14:textId="77777777" w:rsidR="00CC2FB3" w:rsidRDefault="00CC2FB3" w:rsidP="00A851DA">
            <w:pPr>
              <w:rPr>
                <w:b/>
              </w:rPr>
            </w:pPr>
          </w:p>
          <w:p w14:paraId="4675F2B0" w14:textId="77777777" w:rsidR="00CC2FB3" w:rsidRDefault="00CC2FB3" w:rsidP="00A851DA">
            <w:pPr>
              <w:rPr>
                <w:b/>
              </w:rPr>
            </w:pPr>
          </w:p>
          <w:p w14:paraId="35EC3490" w14:textId="77777777" w:rsidR="00CC2FB3" w:rsidRDefault="00CC2FB3" w:rsidP="00A851DA">
            <w:pPr>
              <w:rPr>
                <w:b/>
              </w:rPr>
            </w:pPr>
          </w:p>
          <w:p w14:paraId="41A93DFF" w14:textId="6D2B2EA3" w:rsidR="00CC2FB3" w:rsidRDefault="00CC2FB3" w:rsidP="00A851DA">
            <w:pPr>
              <w:rPr>
                <w:b/>
              </w:rPr>
            </w:pPr>
          </w:p>
          <w:p w14:paraId="14BC36A2" w14:textId="77777777" w:rsidR="00CC2FB3" w:rsidRDefault="00CC2FB3" w:rsidP="00A851DA">
            <w:pPr>
              <w:rPr>
                <w:b/>
              </w:rPr>
            </w:pPr>
          </w:p>
          <w:p w14:paraId="138893E9" w14:textId="77777777" w:rsidR="00CC2FB3" w:rsidRDefault="00CC2FB3" w:rsidP="00A851DA">
            <w:pPr>
              <w:rPr>
                <w:b/>
              </w:rPr>
            </w:pPr>
          </w:p>
          <w:p w14:paraId="799F07D1" w14:textId="77777777" w:rsidR="00CC2FB3" w:rsidRDefault="00CC2FB3" w:rsidP="00A851DA">
            <w:pPr>
              <w:rPr>
                <w:b/>
              </w:rPr>
            </w:pPr>
          </w:p>
          <w:p w14:paraId="64FBC347" w14:textId="77777777" w:rsidR="00CC2FB3" w:rsidRDefault="00CC2FB3" w:rsidP="00A851DA">
            <w:pPr>
              <w:rPr>
                <w:b/>
              </w:rPr>
            </w:pPr>
          </w:p>
          <w:p w14:paraId="297F596E" w14:textId="77777777" w:rsidR="00CC2FB3" w:rsidRDefault="00CC2FB3" w:rsidP="00A851DA">
            <w:pPr>
              <w:rPr>
                <w:b/>
              </w:rPr>
            </w:pPr>
          </w:p>
          <w:p w14:paraId="15969440" w14:textId="77777777" w:rsidR="00CC2FB3" w:rsidRDefault="00CC2FB3" w:rsidP="00A851DA">
            <w:pPr>
              <w:rPr>
                <w:b/>
              </w:rPr>
            </w:pPr>
          </w:p>
          <w:p w14:paraId="4CC21312" w14:textId="77777777" w:rsidR="00CC2FB3" w:rsidRDefault="00CC2FB3" w:rsidP="00A851DA">
            <w:pPr>
              <w:rPr>
                <w:b/>
              </w:rPr>
            </w:pPr>
          </w:p>
          <w:p w14:paraId="4C627FBE" w14:textId="77777777" w:rsidR="00CC2FB3" w:rsidRDefault="00CC2FB3" w:rsidP="00A851DA">
            <w:pPr>
              <w:rPr>
                <w:b/>
              </w:rPr>
            </w:pPr>
          </w:p>
        </w:tc>
      </w:tr>
    </w:tbl>
    <w:p w14:paraId="0C1100F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35FF61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371178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9FF52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78C96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77AB66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B4CEE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68378B8" w14:textId="77777777" w:rsidTr="00405895">
        <w:tc>
          <w:tcPr>
            <w:tcW w:w="2310" w:type="dxa"/>
            <w:shd w:val="clear" w:color="auto" w:fill="D9D9D9" w:themeFill="background1" w:themeFillShade="D9"/>
          </w:tcPr>
          <w:p w14:paraId="18718DC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759687B" w14:textId="6365FCC6" w:rsidR="00405895" w:rsidRPr="00B0415E" w:rsidRDefault="00F731A9" w:rsidP="00A851DA">
            <w:pPr>
              <w:rPr>
                <w:rFonts w:cs="Bliss-Regular"/>
                <w:color w:val="000000"/>
              </w:rPr>
            </w:pPr>
            <w:r>
              <w:rPr>
                <w:rFonts w:cs="Bliss-Regular"/>
                <w:color w:val="000000"/>
              </w:rPr>
              <w:t>Plamen Belichev</w:t>
            </w:r>
          </w:p>
        </w:tc>
        <w:tc>
          <w:tcPr>
            <w:tcW w:w="1276" w:type="dxa"/>
            <w:shd w:val="clear" w:color="auto" w:fill="D9D9D9" w:themeFill="background1" w:themeFillShade="D9"/>
          </w:tcPr>
          <w:p w14:paraId="1C0A185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A53A8E7" w14:textId="07D8F83F" w:rsidR="00405895" w:rsidRPr="00B0415E" w:rsidRDefault="00F731A9" w:rsidP="00A851DA">
            <w:pPr>
              <w:rPr>
                <w:rFonts w:cs="Bliss-Regular"/>
                <w:color w:val="000000"/>
              </w:rPr>
            </w:pPr>
            <w:r>
              <w:rPr>
                <w:rFonts w:cs="Bliss-Regular"/>
                <w:color w:val="000000"/>
              </w:rPr>
              <w:t>27/05/2019</w:t>
            </w:r>
          </w:p>
        </w:tc>
      </w:tr>
    </w:tbl>
    <w:p w14:paraId="7CBAD34D" w14:textId="77777777" w:rsidR="00A851DA" w:rsidRPr="00B0415E" w:rsidRDefault="00A851DA" w:rsidP="00A851DA">
      <w:pPr>
        <w:rPr>
          <w:rFonts w:cs="Bliss-Regular"/>
          <w:color w:val="000000"/>
          <w:lang w:val="en-US"/>
        </w:rPr>
      </w:pPr>
    </w:p>
    <w:p w14:paraId="26493479" w14:textId="77777777" w:rsidR="00A851DA" w:rsidRPr="00B0415E" w:rsidRDefault="00A851DA" w:rsidP="00A851DA">
      <w:pPr>
        <w:rPr>
          <w:rFonts w:cs="Bliss-Regular"/>
          <w:color w:val="000000"/>
          <w:lang w:val="en-US"/>
        </w:rPr>
      </w:pPr>
    </w:p>
    <w:p w14:paraId="616ED76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FEFE3F2" w14:textId="77777777" w:rsidTr="00B0415E">
        <w:trPr>
          <w:trHeight w:val="249"/>
        </w:trPr>
        <w:tc>
          <w:tcPr>
            <w:tcW w:w="4621" w:type="dxa"/>
            <w:shd w:val="clear" w:color="auto" w:fill="D9D9D9" w:themeFill="background1" w:themeFillShade="D9"/>
          </w:tcPr>
          <w:p w14:paraId="744A7543" w14:textId="77777777" w:rsidR="00503D7E" w:rsidRPr="00B0415E" w:rsidRDefault="00503D7E" w:rsidP="00503D7E">
            <w:pPr>
              <w:rPr>
                <w:b/>
                <w:color w:val="002060"/>
              </w:rPr>
            </w:pPr>
            <w:r w:rsidRPr="00B0415E">
              <w:rPr>
                <w:b/>
                <w:color w:val="002060"/>
              </w:rPr>
              <w:t>Total Marks</w:t>
            </w:r>
          </w:p>
        </w:tc>
        <w:tc>
          <w:tcPr>
            <w:tcW w:w="4621" w:type="dxa"/>
          </w:tcPr>
          <w:p w14:paraId="67818C4A" w14:textId="77777777" w:rsidR="00503D7E" w:rsidRPr="00B0415E" w:rsidRDefault="00503D7E" w:rsidP="00503D7E">
            <w:pPr>
              <w:rPr>
                <w:rFonts w:cs="Times New Roman"/>
                <w:szCs w:val="32"/>
              </w:rPr>
            </w:pPr>
          </w:p>
        </w:tc>
      </w:tr>
      <w:tr w:rsidR="00503D7E" w:rsidRPr="00B0415E" w14:paraId="44B0E212" w14:textId="77777777" w:rsidTr="00B0415E">
        <w:tc>
          <w:tcPr>
            <w:tcW w:w="4621" w:type="dxa"/>
            <w:shd w:val="clear" w:color="auto" w:fill="D9D9D9" w:themeFill="background1" w:themeFillShade="D9"/>
          </w:tcPr>
          <w:p w14:paraId="6108BEC9" w14:textId="77777777" w:rsidR="00503D7E" w:rsidRPr="00B0415E" w:rsidRDefault="00503D7E" w:rsidP="00503D7E">
            <w:pPr>
              <w:rPr>
                <w:b/>
                <w:color w:val="002060"/>
              </w:rPr>
            </w:pPr>
            <w:r w:rsidRPr="00B0415E">
              <w:rPr>
                <w:b/>
                <w:color w:val="002060"/>
              </w:rPr>
              <w:t>Marks Obtained</w:t>
            </w:r>
          </w:p>
        </w:tc>
        <w:tc>
          <w:tcPr>
            <w:tcW w:w="4621" w:type="dxa"/>
          </w:tcPr>
          <w:p w14:paraId="278C193C" w14:textId="77777777" w:rsidR="00503D7E" w:rsidRPr="00B0415E" w:rsidRDefault="00503D7E" w:rsidP="00503D7E">
            <w:pPr>
              <w:rPr>
                <w:rFonts w:cs="Times New Roman"/>
                <w:szCs w:val="32"/>
              </w:rPr>
            </w:pPr>
          </w:p>
        </w:tc>
      </w:tr>
      <w:tr w:rsidR="00503D7E" w:rsidRPr="00B0415E" w14:paraId="43D20632" w14:textId="77777777" w:rsidTr="00B0415E">
        <w:tc>
          <w:tcPr>
            <w:tcW w:w="4621" w:type="dxa"/>
            <w:shd w:val="clear" w:color="auto" w:fill="D9D9D9" w:themeFill="background1" w:themeFillShade="D9"/>
          </w:tcPr>
          <w:p w14:paraId="50DDAD1F" w14:textId="77777777" w:rsidR="00503D7E" w:rsidRPr="00B0415E" w:rsidRDefault="00B0415E" w:rsidP="00503D7E">
            <w:pPr>
              <w:rPr>
                <w:b/>
                <w:color w:val="002060"/>
              </w:rPr>
            </w:pPr>
            <w:r w:rsidRPr="00B0415E">
              <w:rPr>
                <w:b/>
                <w:color w:val="002060"/>
              </w:rPr>
              <w:t>Percentage / Grade</w:t>
            </w:r>
          </w:p>
        </w:tc>
        <w:tc>
          <w:tcPr>
            <w:tcW w:w="4621" w:type="dxa"/>
          </w:tcPr>
          <w:p w14:paraId="63475D45" w14:textId="77777777" w:rsidR="00503D7E" w:rsidRPr="00B0415E" w:rsidRDefault="00503D7E" w:rsidP="00503D7E">
            <w:pPr>
              <w:rPr>
                <w:rFonts w:cs="Times New Roman"/>
                <w:szCs w:val="32"/>
              </w:rPr>
            </w:pPr>
          </w:p>
        </w:tc>
      </w:tr>
    </w:tbl>
    <w:p w14:paraId="6B4475BE" w14:textId="77777777" w:rsidR="00A851DA" w:rsidRDefault="00A851DA" w:rsidP="00503D7E">
      <w:pPr>
        <w:rPr>
          <w:rFonts w:cs="Times New Roman"/>
          <w:sz w:val="24"/>
          <w:szCs w:val="32"/>
        </w:rPr>
      </w:pPr>
    </w:p>
    <w:p w14:paraId="3C65E219" w14:textId="77777777" w:rsidR="00607874" w:rsidRDefault="00607874" w:rsidP="00503D7E">
      <w:pPr>
        <w:rPr>
          <w:rFonts w:cs="Times New Roman"/>
          <w:sz w:val="24"/>
          <w:szCs w:val="32"/>
        </w:rPr>
      </w:pPr>
    </w:p>
    <w:p w14:paraId="2B9FBE76" w14:textId="77777777" w:rsidR="00607874" w:rsidRDefault="00607874" w:rsidP="00503D7E">
      <w:pPr>
        <w:rPr>
          <w:rFonts w:cs="Times New Roman"/>
          <w:sz w:val="24"/>
          <w:szCs w:val="32"/>
        </w:rPr>
      </w:pPr>
    </w:p>
    <w:p w14:paraId="2A5A857E" w14:textId="77777777" w:rsidR="00607874" w:rsidRDefault="00607874" w:rsidP="00503D7E">
      <w:pPr>
        <w:rPr>
          <w:rFonts w:cs="Times New Roman"/>
          <w:sz w:val="24"/>
          <w:szCs w:val="32"/>
        </w:rPr>
      </w:pPr>
    </w:p>
    <w:p w14:paraId="6DBFF755" w14:textId="77777777" w:rsidR="00607874" w:rsidRDefault="00607874" w:rsidP="00503D7E">
      <w:pPr>
        <w:rPr>
          <w:rFonts w:cs="Times New Roman"/>
          <w:sz w:val="24"/>
          <w:szCs w:val="32"/>
        </w:rPr>
      </w:pPr>
    </w:p>
    <w:p w14:paraId="7880596F" w14:textId="77777777" w:rsidR="00607874" w:rsidRDefault="00607874" w:rsidP="00503D7E">
      <w:pPr>
        <w:rPr>
          <w:rFonts w:cs="Times New Roman"/>
          <w:sz w:val="24"/>
          <w:szCs w:val="32"/>
        </w:rPr>
      </w:pPr>
    </w:p>
    <w:p w14:paraId="6EF3E458" w14:textId="77777777" w:rsidR="00607874" w:rsidRDefault="00607874" w:rsidP="00503D7E">
      <w:pPr>
        <w:rPr>
          <w:rFonts w:cs="Times New Roman"/>
          <w:sz w:val="24"/>
          <w:szCs w:val="32"/>
        </w:rPr>
      </w:pPr>
    </w:p>
    <w:p w14:paraId="1D8BE8E6" w14:textId="77777777" w:rsidR="00607874" w:rsidRDefault="00607874" w:rsidP="00503D7E">
      <w:pPr>
        <w:rPr>
          <w:rFonts w:cs="Times New Roman"/>
          <w:sz w:val="24"/>
          <w:szCs w:val="32"/>
        </w:rPr>
      </w:pPr>
    </w:p>
    <w:p w14:paraId="1B728CCF" w14:textId="77777777" w:rsidR="00EA30AB" w:rsidRDefault="00EA30AB" w:rsidP="00503D7E">
      <w:pPr>
        <w:rPr>
          <w:rFonts w:cs="Times New Roman"/>
          <w:sz w:val="24"/>
          <w:szCs w:val="32"/>
        </w:rPr>
      </w:pPr>
    </w:p>
    <w:p w14:paraId="14909F18" w14:textId="77777777" w:rsidR="00EA30AB" w:rsidRDefault="00EA30AB" w:rsidP="00503D7E">
      <w:pPr>
        <w:rPr>
          <w:rFonts w:cs="Times New Roman"/>
          <w:sz w:val="24"/>
          <w:szCs w:val="32"/>
        </w:rPr>
      </w:pPr>
    </w:p>
    <w:p w14:paraId="0B34108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8BC647" w14:textId="77777777" w:rsidR="00320FEB" w:rsidRDefault="00320FEB" w:rsidP="00CB4D0A">
      <w:pPr>
        <w:spacing w:after="0" w:line="240" w:lineRule="auto"/>
      </w:pPr>
      <w:r>
        <w:separator/>
      </w:r>
    </w:p>
  </w:endnote>
  <w:endnote w:type="continuationSeparator" w:id="0">
    <w:p w14:paraId="73D294F3" w14:textId="77777777" w:rsidR="00320FEB" w:rsidRDefault="00320FE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CD657" w14:textId="77777777" w:rsidR="00320FEB" w:rsidRDefault="00320FEB" w:rsidP="00CB4D0A">
      <w:pPr>
        <w:spacing w:after="0" w:line="240" w:lineRule="auto"/>
      </w:pPr>
      <w:r>
        <w:separator/>
      </w:r>
    </w:p>
  </w:footnote>
  <w:footnote w:type="continuationSeparator" w:id="0">
    <w:p w14:paraId="638A41E3" w14:textId="77777777" w:rsidR="00320FEB" w:rsidRDefault="00320FE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25207"/>
    <w:multiLevelType w:val="hybridMultilevel"/>
    <w:tmpl w:val="5E10EAC6"/>
    <w:lvl w:ilvl="0" w:tplc="5CA49DA6">
      <w:start w:val="1"/>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4441472"/>
    <w:multiLevelType w:val="hybridMultilevel"/>
    <w:tmpl w:val="419EB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0FEB"/>
    <w:rsid w:val="00371885"/>
    <w:rsid w:val="003768AC"/>
    <w:rsid w:val="003E2B87"/>
    <w:rsid w:val="00402786"/>
    <w:rsid w:val="00405895"/>
    <w:rsid w:val="004058DF"/>
    <w:rsid w:val="00443E6F"/>
    <w:rsid w:val="00486F1A"/>
    <w:rsid w:val="00490CB9"/>
    <w:rsid w:val="0049783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1948"/>
    <w:rsid w:val="00831C11"/>
    <w:rsid w:val="008A60B4"/>
    <w:rsid w:val="008B3C31"/>
    <w:rsid w:val="008B64FE"/>
    <w:rsid w:val="008E5FA7"/>
    <w:rsid w:val="00935BF7"/>
    <w:rsid w:val="0095442C"/>
    <w:rsid w:val="00983942"/>
    <w:rsid w:val="009C37E0"/>
    <w:rsid w:val="009E41F4"/>
    <w:rsid w:val="00A14B66"/>
    <w:rsid w:val="00A65CF7"/>
    <w:rsid w:val="00A81AB4"/>
    <w:rsid w:val="00A851DA"/>
    <w:rsid w:val="00AA5886"/>
    <w:rsid w:val="00AC7D5B"/>
    <w:rsid w:val="00AE1481"/>
    <w:rsid w:val="00B0415E"/>
    <w:rsid w:val="00B04678"/>
    <w:rsid w:val="00B547C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07FF"/>
    <w:rsid w:val="00E4597D"/>
    <w:rsid w:val="00E54832"/>
    <w:rsid w:val="00E56A90"/>
    <w:rsid w:val="00E641CC"/>
    <w:rsid w:val="00EA30AB"/>
    <w:rsid w:val="00EB3925"/>
    <w:rsid w:val="00EF44DE"/>
    <w:rsid w:val="00F01212"/>
    <w:rsid w:val="00F731A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2CE69F"/>
  <w15:docId w15:val="{DD7BB4C8-A81A-484A-8B85-5C5214FFF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A28F6-7D8D-455D-9EED-02FFC37FB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4</Pages>
  <Words>1130</Words>
  <Characters>6442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Plamen Belichev</cp:lastModifiedBy>
  <cp:revision>2</cp:revision>
  <dcterms:created xsi:type="dcterms:W3CDTF">2015-01-26T12:24:00Z</dcterms:created>
  <dcterms:modified xsi:type="dcterms:W3CDTF">2019-05-27T16:21:00Z</dcterms:modified>
</cp:coreProperties>
</file>