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6934" w14:textId="77777777" w:rsidR="00785918" w:rsidRPr="003B5319" w:rsidRDefault="00785918" w:rsidP="00785918">
      <w:pPr>
        <w:spacing w:line="360" w:lineRule="auto"/>
        <w:rPr>
          <w:rFonts w:asciiTheme="minorBidi" w:hAnsiTheme="minorBidi"/>
          <w:sz w:val="24"/>
          <w:szCs w:val="24"/>
        </w:rPr>
      </w:pPr>
      <w:r w:rsidRPr="003B5319">
        <w:rPr>
          <w:rFonts w:asciiTheme="minorBidi" w:hAnsiTheme="minorBidi"/>
          <w:sz w:val="24"/>
          <w:szCs w:val="24"/>
        </w:rPr>
        <w:t>1.</w:t>
      </w:r>
    </w:p>
    <w:p w14:paraId="7110C1BC" w14:textId="77777777" w:rsidR="00BD6DE5" w:rsidRP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Magazines offer unique advantages as a medium for publicity for companies due to their targeted audience, in-depth content, and tangible nature. Unlike many digital platforms, magazines often cater to specific niches and interests, allowing companies to reach a highly relevant and engaged readership. The long-form nature of magazine articles enables companies to convey complex information, tell compelling stories, and establish a deeper connection with their audience. Additionally, the tactile experience of flipping through pages creates a lasting impression, making the brand and its message more memorable. For instance, a luxury watch company can effectively showcase its craftsmanship and heritage in a high-end lifestyle magazine, capturing the attention of affluent readers who appreciate the finer details and elegance of their products.</w:t>
      </w:r>
    </w:p>
    <w:p w14:paraId="7E4DC83D" w14:textId="77777777" w:rsidR="00BD6DE5" w:rsidRP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Successful news releases for a company rely on three essential criteria: relevance, clarity, and strategic distribution. Firstly, relevance ensures that the content of the news release is aligned with the company's current objectives, industry trends, and the interests of the target audience. A well-timed and pertinent news release grabs attention and resonates with readers, fostering credibility and engagement. Secondly, clarity is paramount. The news release should be written in a concise and easy-to-understand manner, avoiding jargon and ambiguity. Clear communication enhances the likelihood of the message being accurately understood and conveyed. Lastly, strategic distribution involves choosing the right channels to disseminate the news release. Distributing through reputable media outlets, industry-specific platforms, and social media channels amplifies its reach, ensuring it reaches the intended audience and maximizes its impact. In combining these criteria, a company can create news releases that not only inform but also effectively promote its brand, products, or initiatives.</w:t>
      </w:r>
    </w:p>
    <w:p w14:paraId="702742CB" w14:textId="3375893A" w:rsidR="00BD6DE5" w:rsidRP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 xml:space="preserve">Mass media refers to various means of communication that are designed to reach a large audience simultaneously. It plays a crucial role in disseminating </w:t>
      </w:r>
      <w:r w:rsidRPr="00BD6DE5">
        <w:rPr>
          <w:rFonts w:asciiTheme="minorBidi" w:hAnsiTheme="minorBidi"/>
          <w:sz w:val="24"/>
          <w:szCs w:val="24"/>
        </w:rPr>
        <w:lastRenderedPageBreak/>
        <w:t>information, shaping public opinion, and influencing cultural trends on a global scale. Mass media encompasses a wide range of forms, each with its unique characteristics and reach. Here are some major media forms commonly used by publicists, and my go-to</w:t>
      </w:r>
      <w:r>
        <w:rPr>
          <w:rFonts w:asciiTheme="minorBidi" w:hAnsiTheme="minorBidi"/>
          <w:sz w:val="24"/>
          <w:szCs w:val="24"/>
        </w:rPr>
        <w:t xml:space="preserve"> means</w:t>
      </w:r>
      <w:r w:rsidRPr="00BD6DE5">
        <w:rPr>
          <w:rFonts w:asciiTheme="minorBidi" w:hAnsiTheme="minorBidi"/>
          <w:sz w:val="24"/>
          <w:szCs w:val="24"/>
        </w:rPr>
        <w:t>:</w:t>
      </w:r>
    </w:p>
    <w:p w14:paraId="2D3A6041" w14:textId="77777777" w:rsidR="00BD6DE5" w:rsidRPr="00BD6DE5" w:rsidRDefault="00BD6DE5" w:rsidP="00BD6DE5">
      <w:pPr>
        <w:pStyle w:val="ListParagraph"/>
        <w:numPr>
          <w:ilvl w:val="0"/>
          <w:numId w:val="18"/>
        </w:numPr>
        <w:spacing w:line="360" w:lineRule="auto"/>
        <w:ind w:left="1134"/>
        <w:jc w:val="both"/>
        <w:rPr>
          <w:rFonts w:asciiTheme="minorBidi" w:hAnsiTheme="minorBidi"/>
          <w:sz w:val="24"/>
          <w:szCs w:val="24"/>
        </w:rPr>
      </w:pPr>
      <w:r w:rsidRPr="00BD6DE5">
        <w:rPr>
          <w:rFonts w:asciiTheme="minorBidi" w:hAnsiTheme="minorBidi"/>
          <w:sz w:val="24"/>
          <w:szCs w:val="24"/>
        </w:rPr>
        <w:t>Television remains one of the most powerful and pervasive mass media forms. With its combination of audio and visual elements, it can effectively convey emotions, information, and messages to a diverse audience. TV commercials, talk shows, news broadcasts, and sponsored content are common methods used by publicists to reach a broad viewership.</w:t>
      </w:r>
    </w:p>
    <w:p w14:paraId="338B76DB" w14:textId="77777777" w:rsidR="00BD6DE5" w:rsidRPr="00BD6DE5" w:rsidRDefault="00BD6DE5" w:rsidP="00BD6DE5">
      <w:pPr>
        <w:pStyle w:val="ListParagraph"/>
        <w:numPr>
          <w:ilvl w:val="0"/>
          <w:numId w:val="18"/>
        </w:numPr>
        <w:spacing w:line="360" w:lineRule="auto"/>
        <w:ind w:left="1134"/>
        <w:jc w:val="both"/>
        <w:rPr>
          <w:rFonts w:asciiTheme="minorBidi" w:hAnsiTheme="minorBidi"/>
          <w:sz w:val="24"/>
          <w:szCs w:val="24"/>
        </w:rPr>
      </w:pPr>
      <w:r w:rsidRPr="00BD6DE5">
        <w:rPr>
          <w:rFonts w:asciiTheme="minorBidi" w:hAnsiTheme="minorBidi"/>
          <w:sz w:val="24"/>
          <w:szCs w:val="24"/>
        </w:rPr>
        <w:t>Newspapers and magazines are traditional print media that offer in-depth coverage and analysis of various topics. Advertisements, advertorials, and feature articles are utilized by publicists to generate awareness and convey detailed information to specific audiences.</w:t>
      </w:r>
    </w:p>
    <w:p w14:paraId="085B6FDA" w14:textId="77777777" w:rsidR="00BD6DE5" w:rsidRPr="00BD6DE5" w:rsidRDefault="00BD6DE5" w:rsidP="00BD6DE5">
      <w:pPr>
        <w:pStyle w:val="ListParagraph"/>
        <w:numPr>
          <w:ilvl w:val="0"/>
          <w:numId w:val="18"/>
        </w:numPr>
        <w:spacing w:line="360" w:lineRule="auto"/>
        <w:ind w:left="1134"/>
        <w:jc w:val="both"/>
        <w:rPr>
          <w:rFonts w:asciiTheme="minorBidi" w:hAnsiTheme="minorBidi"/>
          <w:sz w:val="24"/>
          <w:szCs w:val="24"/>
        </w:rPr>
      </w:pPr>
      <w:r w:rsidRPr="00BD6DE5">
        <w:rPr>
          <w:rFonts w:asciiTheme="minorBidi" w:hAnsiTheme="minorBidi"/>
          <w:sz w:val="24"/>
          <w:szCs w:val="24"/>
        </w:rPr>
        <w:t>With the rise of the internet, online media has become an integral part of mass communication. Websites, blogs, social media platforms, and online news outlets offer opportunities for publicists to engage with audiences through articles, videos, social media posts, and interactive content. Platforms like Facebook, Instagram, Twitter, and LinkedIn allow publicists to directly engage with audiences, build communities, and share information. Social media campaigns, influencer partnerships, and user-generated content can quickly spread messages across a vast network of users.</w:t>
      </w:r>
    </w:p>
    <w:p w14:paraId="36DEABD4" w14:textId="77777777" w:rsidR="00BD6DE5" w:rsidRPr="00BD6DE5" w:rsidRDefault="00BD6DE5" w:rsidP="00BD6DE5">
      <w:pPr>
        <w:pStyle w:val="ListParagraph"/>
        <w:numPr>
          <w:ilvl w:val="0"/>
          <w:numId w:val="18"/>
        </w:numPr>
        <w:spacing w:line="360" w:lineRule="auto"/>
        <w:ind w:left="1134"/>
        <w:jc w:val="both"/>
        <w:rPr>
          <w:rFonts w:asciiTheme="minorBidi" w:hAnsiTheme="minorBidi"/>
          <w:sz w:val="24"/>
          <w:szCs w:val="24"/>
        </w:rPr>
      </w:pPr>
      <w:r w:rsidRPr="00BD6DE5">
        <w:rPr>
          <w:rFonts w:asciiTheme="minorBidi" w:hAnsiTheme="minorBidi"/>
          <w:sz w:val="24"/>
          <w:szCs w:val="24"/>
        </w:rPr>
        <w:t>Billboards, posters, banners, and transit advertisements are examples of outdoor advertising that can reach a wide audience. These visuals often convey concise messages and are strategically placed in high-traffic areas.</w:t>
      </w:r>
    </w:p>
    <w:p w14:paraId="1772AF3F" w14:textId="77777777" w:rsidR="00BD6DE5" w:rsidRPr="00BD6DE5" w:rsidRDefault="00BD6DE5" w:rsidP="00BD6DE5">
      <w:pPr>
        <w:pStyle w:val="ListParagraph"/>
        <w:numPr>
          <w:ilvl w:val="0"/>
          <w:numId w:val="18"/>
        </w:numPr>
        <w:spacing w:line="360" w:lineRule="auto"/>
        <w:ind w:left="1134"/>
        <w:jc w:val="both"/>
        <w:rPr>
          <w:rFonts w:asciiTheme="minorBidi" w:hAnsiTheme="minorBidi"/>
          <w:sz w:val="24"/>
          <w:szCs w:val="24"/>
        </w:rPr>
      </w:pPr>
      <w:r w:rsidRPr="00BD6DE5">
        <w:rPr>
          <w:rFonts w:asciiTheme="minorBidi" w:hAnsiTheme="minorBidi"/>
          <w:sz w:val="24"/>
          <w:szCs w:val="24"/>
        </w:rPr>
        <w:t>Publicists can also leverage live events, trade shows, conferences, and sponsorships to create direct connections with their target audience and generate publicity.</w:t>
      </w:r>
    </w:p>
    <w:p w14:paraId="25B9C573"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lastRenderedPageBreak/>
        <w:t>Publicists choose these media forms based on their target audience's preferences, the nature of the message, and the desired level of engagement. A successful media strategy often involves a combination of these forms to maximize reach and impact.</w:t>
      </w:r>
    </w:p>
    <w:p w14:paraId="757059A2" w14:textId="77777777" w:rsid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Radio serves as a potent publicity medium for companies due to its wide reach, personal connection, and immediate impact. With the ability to target diverse audiences and local communities, radio enables companies to build familiarity and trust. The audio format allows for creative storytelling, while live broadcasts and frequent updates ensure timely message delivery. Radio's influence and authority, combined with its cost-effectiveness and segmentation options, make it an ideal platform for brand promotion, event announcements, and expert positioning. By crafting engaging advertisements and leveraging the power of audio, companies can effectively engage listeners and drive desired actions, all while seamlessly integrating with online efforts for enhanced impact.</w:t>
      </w:r>
    </w:p>
    <w:p w14:paraId="28CFFE94" w14:textId="77777777" w:rsidR="00BD6DE5" w:rsidRP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Creating a compelling news clip for TV involves several important prerequisites to ensure its effectiveness in conveying information and engaging the audience. First and foremost, a clear and newsworthy story is essential. The subject matter should be timely, relevant, and of interest to the target viewers. Research and fact-checking are vital to ensure accuracy and credibility, as any misinformation can damage a news clip's integrity.</w:t>
      </w:r>
    </w:p>
    <w:p w14:paraId="4E66467C"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 xml:space="preserve">News clips typically follow a concise format, with the most critical information presented upfront in the lead, followed by supporting details and context. The script should be concise and written in a way that is easily understandable for a wide audience, avoiding jargon or complex language. Visual elements play a significant role in TV news clips. High-quality footage, images, graphics, and relevant B-roll enhance the story's impact and engagement. Ensuring good lighting, proper framing, and clear audio are fundamental technical aspects that contribute to the </w:t>
      </w:r>
      <w:r w:rsidRPr="00BD6DE5">
        <w:rPr>
          <w:rFonts w:asciiTheme="minorBidi" w:hAnsiTheme="minorBidi"/>
          <w:sz w:val="24"/>
          <w:szCs w:val="24"/>
        </w:rPr>
        <w:lastRenderedPageBreak/>
        <w:t>clip's overall quality. Seamless editing is key to maintaining viewer attention. Transitions between scenes, graphics, and text overlays should be smooth and not distract from the story. An appropriate pace that aligns with the information being presented is also essential. Moreover, the choice of a credible and engaging news anchor or reporter can significantly influence the clip's reception. Their delivery, tone, and on-screen presence should resonate with the news content and the target audience. Finally, attention to legal and ethical considerations cannot be overlooked. Obtaining necessary permissions for footage, respecting privacy, and adhering to journalistic ethics are essential to maintain the news clip's credibility and uphold the reputation of the broadcasting network.</w:t>
      </w:r>
    </w:p>
    <w:p w14:paraId="44AAF144" w14:textId="77777777" w:rsid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In summary, the prerequisites for creating a successful news clip for TV involve selecting a newsworthy topic, thorough research, clear scripting, engaging visuals, skillful editing, suitable presenters, and a strong commitment to accuracy and ethical standards. These elements together ensure that the news clip effectively informs, engages, and resonates with the intended viewers.</w:t>
      </w:r>
    </w:p>
    <w:p w14:paraId="2F590B7D" w14:textId="77777777" w:rsidR="00BD6DE5" w:rsidRP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 xml:space="preserve">Exhibitions are a versatile and impactful public relations tool that allows companies to showcase their products, services, and brand in a focused environment. However, they also come with certain advantages and limitations. Exhibitions offer face-to-face interactions with potential customers, partners, and stakeholders. This personal engagement can foster relationships, address inquiries, and establish a strong rapport. Participating in exhibitions provides a platform for companies to increase brand visibility within a targeted audience. Booths and displays can be creatively designed to capture attention and leave a lasting impression. Exhibitions allow companies to physically display their offerings, allowing attendees to see, touch, and experience products firsthand. This helps in conveying product benefits and features effectively. Exhibitions gather industry professionals, potential clients, and partners in one place, creating a conducive environment for networking and </w:t>
      </w:r>
      <w:r w:rsidRPr="00BD6DE5">
        <w:rPr>
          <w:rFonts w:asciiTheme="minorBidi" w:hAnsiTheme="minorBidi"/>
          <w:sz w:val="24"/>
          <w:szCs w:val="24"/>
        </w:rPr>
        <w:lastRenderedPageBreak/>
        <w:t>potential collaboration. Interactions at exhibitions provide valuable insights into customer preferences, pain points, and industry trends, aiding in refining marketing strategies and product development. Exhibitions generate qualified leads as attendees express genuine interest in the exhibited products or services. These leads often result in higher conversion rates compared to other methods.</w:t>
      </w:r>
    </w:p>
    <w:p w14:paraId="061A875E"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Participating in exhibitions can be expensive, involving expenses such as booth design, rental, staffing, travel, and promotional materials. Smaller businesses may find it challenging to allocate resources. Preparing for an exhibition demands time for planning, design, logistics, and training staff. The event itself can be exhausting, requiring dedicated personnel to manage the booth effectively. While exhibitions offer targeted audiences, they might not reach a broad demographic. The impact of an exhibition might be limited to those who attend. Exhibitions often feature multiple companies within the same industry, resulting in stiff competition for attention. Standing out in a crowded space can be challenging. The effects of an exhibition might be short-lived, particularly if there is no follow-up strategy in place. Companies need to have plans to nurture leads and capitalize on the connections made during the event. Logistics, such as transportation, set-up, and tear-down, can be complex and demanding, requiring careful coordination to ensure a smooth execution.</w:t>
      </w:r>
    </w:p>
    <w:p w14:paraId="42C7CEAB" w14:textId="77777777" w:rsid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In conclusion, exhibitions offer an effective means of showcasing products, engaging with stakeholders, and expanding networks within a targeted environment. However, they require careful planning, substantial investment, and a clear post-event strategy to maximize their benefits and overcome their limitations.</w:t>
      </w:r>
    </w:p>
    <w:p w14:paraId="61EE6C1C" w14:textId="77777777" w:rsidR="00BD6DE5" w:rsidRPr="00BD6DE5" w:rsidRDefault="00BD6DE5" w:rsidP="00BD6DE5">
      <w:pPr>
        <w:pStyle w:val="ListParagraph"/>
        <w:numPr>
          <w:ilvl w:val="0"/>
          <w:numId w:val="1"/>
        </w:numPr>
        <w:spacing w:line="360" w:lineRule="auto"/>
        <w:jc w:val="both"/>
        <w:rPr>
          <w:rFonts w:asciiTheme="minorBidi" w:hAnsiTheme="minorBidi"/>
          <w:sz w:val="24"/>
          <w:szCs w:val="24"/>
        </w:rPr>
      </w:pPr>
      <w:r w:rsidRPr="00BD6DE5">
        <w:rPr>
          <w:rFonts w:asciiTheme="minorBidi" w:hAnsiTheme="minorBidi"/>
          <w:sz w:val="24"/>
          <w:szCs w:val="24"/>
        </w:rPr>
        <w:t xml:space="preserve">An open house is an event typically organized by a real estate agent, property owner, or institution to showcase a property that is available for sale or rent. It provides prospective buyers or renters with an opportunity to explore the property, </w:t>
      </w:r>
      <w:r w:rsidRPr="00BD6DE5">
        <w:rPr>
          <w:rFonts w:asciiTheme="minorBidi" w:hAnsiTheme="minorBidi"/>
          <w:sz w:val="24"/>
          <w:szCs w:val="24"/>
        </w:rPr>
        <w:lastRenderedPageBreak/>
        <w:t>assess its features, layout, and condition, and ask questions about the property directly from the seller or agent. Open houses are common in the real estate industry as they offer a convenient and personal way for potential buyers or renters to experience a property without the need for a prior appointment.</w:t>
      </w:r>
    </w:p>
    <w:p w14:paraId="5E766B6A" w14:textId="77777777" w:rsid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 xml:space="preserve">The event is promoted through various channels, including online listings, social media, real estate websites, flyers, and local advertising. Details such as the date, time, address, and property features are highlighted to attract interested attendees. Before the open house, the property is thoroughly cleaned and staged to present it in the best possible light. Staging involves arranging furniture, decor, and accessories to highlight the property's strengths and create a welcoming atmosphere. Signs and arrows may be placed in the neighborhood or around the property to guide attendees to the location. Upon arrival, attendees are greeted by the hosting agent or owner. They may be asked to sign in, providing their contact information for future follow-up. Attendees are given the opportunity to explore the property at their own pace. The hosting agent or owner is often present to answer questions, provide information about the property's history, features, and potential, and address any concerns. Brochures, flyers, or information packets containing details about the property, its pricing, amenities, and other relevant information are often provided to attendees. </w:t>
      </w:r>
    </w:p>
    <w:p w14:paraId="12B652CE" w14:textId="2B4DB06F"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 xml:space="preserve">The hosting agent uses the open house as a chance to engage with potential buyers or renters, understanding their needs and answering their questions. This interaction can help in gauging interest and collecting feedback. Open houses also provide an opportunity for real estate agents to network with potential clients, other industry professionals, and neighbors. Some open houses may offer light refreshments or beverages to make attendees feel comfortable and encourage them to spend more time exploring the property. After the open house, the hosting </w:t>
      </w:r>
      <w:r w:rsidRPr="00BD6DE5">
        <w:rPr>
          <w:rFonts w:asciiTheme="minorBidi" w:hAnsiTheme="minorBidi"/>
          <w:sz w:val="24"/>
          <w:szCs w:val="24"/>
        </w:rPr>
        <w:lastRenderedPageBreak/>
        <w:t>agent may follow up with attendees to gather feedback, answer additional questions, and potentially move forward with negotiations or contract discussions.</w:t>
      </w:r>
    </w:p>
    <w:p w14:paraId="37FEAF1B" w14:textId="05739B91"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Open houses offer a relaxed and informal setting for potential buyers or renters to evaluate a property. They provide a sense of the property's ambiance and neighborhood surroundings, helping attendees make more informed decisions.</w:t>
      </w:r>
    </w:p>
    <w:p w14:paraId="2B17E132" w14:textId="39154B45" w:rsidR="00BD6DE5" w:rsidRPr="00BD6DE5" w:rsidRDefault="00785918" w:rsidP="00BD6DE5">
      <w:pPr>
        <w:pStyle w:val="NormalWeb"/>
        <w:spacing w:line="360" w:lineRule="auto"/>
        <w:ind w:left="567" w:hanging="425"/>
        <w:jc w:val="both"/>
        <w:rPr>
          <w:rFonts w:asciiTheme="minorBidi" w:eastAsiaTheme="minorHAnsi" w:hAnsiTheme="minorBidi" w:cstheme="minorBidi"/>
          <w:lang w:val="en-GB"/>
        </w:rPr>
      </w:pPr>
      <w:r w:rsidRPr="00FF22F1">
        <w:rPr>
          <w:rFonts w:asciiTheme="minorBidi" w:hAnsiTheme="minorBidi"/>
        </w:rPr>
        <w:t xml:space="preserve">2. </w:t>
      </w:r>
      <w:r w:rsidR="005F5632" w:rsidRPr="00FF22F1">
        <w:rPr>
          <w:rFonts w:asciiTheme="minorBidi" w:hAnsiTheme="minorBidi"/>
        </w:rPr>
        <w:t xml:space="preserve"> </w:t>
      </w:r>
      <w:r w:rsidR="00BD6DE5" w:rsidRPr="00BD6DE5">
        <w:rPr>
          <w:rFonts w:asciiTheme="minorBidi" w:hAnsiTheme="minorBidi"/>
        </w:rPr>
        <w:t>Media relations encompass various tools that businesses use to establish and maintain positive relationships with the media, enhancing their public image and disseminating information effectively. Press releases are formal announcements sent to the media to share newsworthy information. For example, a technology company might issue a press release to announce the launch of a new innovative product.</w:t>
      </w:r>
    </w:p>
    <w:p w14:paraId="4E271334"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Media pitches involve reaching out to journalists or media outlets with story ideas that align with their interests. A fashion retailer could pitch a story about upcoming trends for an upcoming season to fashion magazines. Media kits provide journalists with comprehensive information about a company, product, or event. An entertainment company might create a media kit for a movie release, including press releases, high-resolution images, cast bios, and background information. Businesses arrange interviews with key company representatives to provide insights or commentary on relevant topics. A healthcare organization's CEO might be interviewed by a news outlet to discuss the latest advancements in medical technology.</w:t>
      </w:r>
    </w:p>
    <w:p w14:paraId="4C189C23"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 xml:space="preserve">Businesses organize events or press conferences to unveil new products, initiatives, or updates. An automotive manufacturer might hold a press conference to introduce their latest electric vehicle model. Businesses invite journalists on tours to experience their facilities or products firsthand. A winery might organize a press tour to showcase their vineyards and production process. In times of crisis, </w:t>
      </w:r>
      <w:r w:rsidRPr="00BD6DE5">
        <w:rPr>
          <w:rFonts w:asciiTheme="minorBidi" w:hAnsiTheme="minorBidi"/>
          <w:sz w:val="24"/>
          <w:szCs w:val="24"/>
        </w:rPr>
        <w:lastRenderedPageBreak/>
        <w:t>businesses utilize media relations to manage the narrative and provide accurate information. An energy company might hold a press conference to address concerns after an environmental incident. Engaging with media professionals on social media platforms can lead to interactions and coverage. A technology startup might engage tech journalists on Twitter to share updates about their app's launch.</w:t>
      </w:r>
    </w:p>
    <w:p w14:paraId="672ADA48"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Companies position their experts or thought leaders as industry experts by offering to provide insights, opinions, or analysis on relevant topics to journalists. A financial services firm might offer their chief economist for interviews on economic trends. Companies contribute guest articles or op-eds to reputable publications to share their expertise or perspectives on important issues. An environmental organization might write an op-ed on the importance of sustainable practices in business for a business magazine. Businesses use tools to monitor media coverage, allowing them to respond promptly to any inaccuracies or negative news. An airline company might address misinformation in the media about flight cancellations. Building relationships with journalists and media professionals is crucial. A hospitality company might invite travel writers to experience their newly renovated luxury resort, fostering positive coverage.</w:t>
      </w:r>
    </w:p>
    <w:p w14:paraId="7204E7C0" w14:textId="77777777" w:rsidR="00BD6DE5" w:rsidRPr="00BD6DE5" w:rsidRDefault="00BD6DE5" w:rsidP="00BD6DE5">
      <w:pPr>
        <w:spacing w:line="360" w:lineRule="auto"/>
        <w:ind w:left="709"/>
        <w:jc w:val="both"/>
        <w:rPr>
          <w:rFonts w:asciiTheme="minorBidi" w:hAnsiTheme="minorBidi"/>
          <w:sz w:val="24"/>
          <w:szCs w:val="24"/>
        </w:rPr>
      </w:pPr>
      <w:r w:rsidRPr="00BD6DE5">
        <w:rPr>
          <w:rFonts w:asciiTheme="minorBidi" w:hAnsiTheme="minorBidi"/>
          <w:sz w:val="24"/>
          <w:szCs w:val="24"/>
        </w:rPr>
        <w:t>By utilizing these tools effectively, businesses can shape their media presence, manage their reputation, and establish themselves as authoritative sources within their respective industries.</w:t>
      </w:r>
    </w:p>
    <w:p w14:paraId="32F7D45B" w14:textId="338EBB6E" w:rsidR="00E356F7" w:rsidRDefault="007E3EBC" w:rsidP="00BD6DE5">
      <w:pPr>
        <w:spacing w:line="360" w:lineRule="auto"/>
        <w:ind w:left="709"/>
        <w:jc w:val="center"/>
        <w:rPr>
          <w:rFonts w:asciiTheme="minorBidi" w:hAnsiTheme="minorBidi"/>
          <w:sz w:val="24"/>
          <w:szCs w:val="24"/>
        </w:rPr>
      </w:pPr>
      <w:r>
        <w:rPr>
          <w:rFonts w:asciiTheme="minorBidi" w:hAnsiTheme="minorBidi"/>
          <w:sz w:val="24"/>
          <w:szCs w:val="24"/>
        </w:rPr>
        <w:t>End</w:t>
      </w:r>
    </w:p>
    <w:sectPr w:rsidR="00E356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F30B" w14:textId="77777777" w:rsidR="00985AF0" w:rsidRDefault="00985AF0" w:rsidP="00785918">
      <w:pPr>
        <w:spacing w:after="0" w:line="240" w:lineRule="auto"/>
      </w:pPr>
      <w:r>
        <w:separator/>
      </w:r>
    </w:p>
  </w:endnote>
  <w:endnote w:type="continuationSeparator" w:id="0">
    <w:p w14:paraId="094B32F9" w14:textId="77777777" w:rsidR="00985AF0" w:rsidRDefault="00985AF0" w:rsidP="00785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C871A" w14:textId="77777777" w:rsidR="00985AF0" w:rsidRDefault="00985AF0" w:rsidP="00785918">
      <w:pPr>
        <w:spacing w:after="0" w:line="240" w:lineRule="auto"/>
      </w:pPr>
      <w:r>
        <w:separator/>
      </w:r>
    </w:p>
  </w:footnote>
  <w:footnote w:type="continuationSeparator" w:id="0">
    <w:p w14:paraId="278AFDEA" w14:textId="77777777" w:rsidR="00985AF0" w:rsidRDefault="00985AF0" w:rsidP="00785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1844"/>
    </w:tblGrid>
    <w:tr w:rsidR="00566FBD" w:rsidRPr="00566FBD" w14:paraId="7C9642A4" w14:textId="77777777" w:rsidTr="00566FBD">
      <w:tc>
        <w:tcPr>
          <w:tcW w:w="2566" w:type="dxa"/>
          <w:shd w:val="clear" w:color="auto" w:fill="auto"/>
          <w:hideMark/>
        </w:tcPr>
        <w:p w14:paraId="60308C0E" w14:textId="77777777" w:rsidR="00785918" w:rsidRPr="00566FBD" w:rsidRDefault="00785918" w:rsidP="00785918">
          <w:pPr>
            <w:rPr>
              <w:rFonts w:asciiTheme="minorBidi" w:hAnsiTheme="minorBidi"/>
              <w:b/>
              <w:sz w:val="16"/>
              <w:szCs w:val="16"/>
            </w:rPr>
          </w:pPr>
          <w:r w:rsidRPr="00566FBD">
            <w:rPr>
              <w:rFonts w:asciiTheme="minorBidi" w:hAnsiTheme="minorBidi"/>
              <w:b/>
              <w:sz w:val="16"/>
              <w:szCs w:val="16"/>
            </w:rPr>
            <w:t>Student Name:</w:t>
          </w:r>
        </w:p>
      </w:tc>
      <w:tc>
        <w:tcPr>
          <w:tcW w:w="1844" w:type="dxa"/>
          <w:shd w:val="clear" w:color="auto" w:fill="auto"/>
          <w:hideMark/>
        </w:tcPr>
        <w:p w14:paraId="4179E6C1" w14:textId="77777777" w:rsidR="00785918" w:rsidRPr="00566FBD" w:rsidRDefault="00785918" w:rsidP="00785918">
          <w:pPr>
            <w:pStyle w:val="Default"/>
            <w:rPr>
              <w:rFonts w:asciiTheme="minorBidi" w:hAnsiTheme="minorBidi" w:cstheme="minorBidi"/>
              <w:color w:val="auto"/>
              <w:sz w:val="16"/>
              <w:szCs w:val="16"/>
            </w:rPr>
          </w:pPr>
          <w:r w:rsidRPr="00566FBD">
            <w:rPr>
              <w:rFonts w:asciiTheme="minorBidi" w:hAnsiTheme="minorBidi" w:cstheme="minorBidi"/>
              <w:color w:val="auto"/>
              <w:sz w:val="16"/>
              <w:szCs w:val="16"/>
            </w:rPr>
            <w:t>Joann Bruce</w:t>
          </w:r>
        </w:p>
      </w:tc>
    </w:tr>
    <w:tr w:rsidR="00566FBD" w:rsidRPr="00566FBD" w14:paraId="5EF60065" w14:textId="77777777" w:rsidTr="00566FBD">
      <w:tc>
        <w:tcPr>
          <w:tcW w:w="2566" w:type="dxa"/>
          <w:shd w:val="clear" w:color="auto" w:fill="auto"/>
          <w:hideMark/>
        </w:tcPr>
        <w:p w14:paraId="2B878730" w14:textId="77777777" w:rsidR="00785918" w:rsidRPr="00566FBD" w:rsidRDefault="00785918" w:rsidP="00785918">
          <w:pPr>
            <w:rPr>
              <w:rFonts w:asciiTheme="minorBidi" w:hAnsiTheme="minorBidi"/>
              <w:b/>
              <w:sz w:val="16"/>
              <w:szCs w:val="16"/>
            </w:rPr>
          </w:pPr>
          <w:r w:rsidRPr="00566FBD">
            <w:rPr>
              <w:rFonts w:asciiTheme="minorBidi" w:hAnsiTheme="minorBidi"/>
              <w:b/>
              <w:sz w:val="16"/>
              <w:szCs w:val="16"/>
            </w:rPr>
            <w:t>Student Number:</w:t>
          </w:r>
        </w:p>
      </w:tc>
      <w:tc>
        <w:tcPr>
          <w:tcW w:w="1844" w:type="dxa"/>
          <w:shd w:val="clear" w:color="auto" w:fill="auto"/>
        </w:tcPr>
        <w:p w14:paraId="095A0ECA" w14:textId="77777777" w:rsidR="00785918" w:rsidRPr="00566FBD" w:rsidRDefault="00785918" w:rsidP="00785918">
          <w:pPr>
            <w:pStyle w:val="Default"/>
            <w:rPr>
              <w:rFonts w:asciiTheme="minorBidi" w:hAnsiTheme="minorBidi" w:cstheme="minorBidi"/>
              <w:color w:val="auto"/>
              <w:sz w:val="16"/>
              <w:szCs w:val="16"/>
            </w:rPr>
          </w:pPr>
          <w:r w:rsidRPr="00566FBD">
            <w:rPr>
              <w:rFonts w:asciiTheme="minorBidi" w:hAnsiTheme="minorBidi" w:cstheme="minorBidi"/>
              <w:color w:val="auto"/>
              <w:sz w:val="16"/>
              <w:szCs w:val="16"/>
            </w:rPr>
            <w:t>21339</w:t>
          </w:r>
        </w:p>
      </w:tc>
    </w:tr>
    <w:tr w:rsidR="00566FBD" w:rsidRPr="00566FBD" w14:paraId="7F62EEC2" w14:textId="77777777" w:rsidTr="00566FBD">
      <w:tc>
        <w:tcPr>
          <w:tcW w:w="2566" w:type="dxa"/>
          <w:shd w:val="clear" w:color="auto" w:fill="auto"/>
          <w:hideMark/>
        </w:tcPr>
        <w:p w14:paraId="1E7A188E" w14:textId="77777777" w:rsidR="00785918" w:rsidRPr="00566FBD" w:rsidRDefault="00785918" w:rsidP="00785918">
          <w:pPr>
            <w:rPr>
              <w:rFonts w:asciiTheme="minorBidi" w:hAnsiTheme="minorBidi"/>
              <w:b/>
              <w:sz w:val="16"/>
              <w:szCs w:val="16"/>
            </w:rPr>
          </w:pPr>
          <w:r w:rsidRPr="00566FBD">
            <w:rPr>
              <w:rFonts w:asciiTheme="minorBidi" w:hAnsiTheme="minorBidi"/>
              <w:b/>
              <w:sz w:val="16"/>
              <w:szCs w:val="16"/>
            </w:rPr>
            <w:t>Assignment NO:</w:t>
          </w:r>
        </w:p>
      </w:tc>
      <w:tc>
        <w:tcPr>
          <w:tcW w:w="1844" w:type="dxa"/>
          <w:shd w:val="clear" w:color="auto" w:fill="auto"/>
          <w:hideMark/>
        </w:tcPr>
        <w:p w14:paraId="4D0CCEB6" w14:textId="12F0CCB3" w:rsidR="00785918" w:rsidRPr="00566FBD" w:rsidRDefault="00DE530E" w:rsidP="00785918">
          <w:pPr>
            <w:rPr>
              <w:rFonts w:asciiTheme="minorBidi" w:eastAsia="Calibri" w:hAnsiTheme="minorBidi"/>
              <w:sz w:val="16"/>
              <w:szCs w:val="16"/>
              <w:lang w:val="en-US"/>
            </w:rPr>
          </w:pPr>
          <w:r>
            <w:rPr>
              <w:rFonts w:asciiTheme="minorBidi" w:eastAsia="Calibri" w:hAnsiTheme="minorBidi"/>
              <w:sz w:val="16"/>
              <w:szCs w:val="16"/>
              <w:lang w:val="en-US"/>
            </w:rPr>
            <w:t>F</w:t>
          </w:r>
          <w:r w:rsidR="00BD6DE5">
            <w:rPr>
              <w:rFonts w:asciiTheme="minorBidi" w:eastAsia="Calibri" w:hAnsiTheme="minorBidi"/>
              <w:sz w:val="16"/>
              <w:szCs w:val="16"/>
              <w:lang w:val="en-US"/>
            </w:rPr>
            <w:t>ive</w:t>
          </w:r>
        </w:p>
      </w:tc>
    </w:tr>
    <w:tr w:rsidR="00566FBD" w:rsidRPr="00566FBD" w14:paraId="1B9A1DAA" w14:textId="77777777" w:rsidTr="00566FBD">
      <w:trPr>
        <w:trHeight w:val="74"/>
      </w:trPr>
      <w:tc>
        <w:tcPr>
          <w:tcW w:w="2566" w:type="dxa"/>
          <w:shd w:val="clear" w:color="auto" w:fill="auto"/>
        </w:tcPr>
        <w:p w14:paraId="116E9618" w14:textId="77777777" w:rsidR="00785918" w:rsidRPr="00566FBD" w:rsidRDefault="00785918" w:rsidP="00785918">
          <w:pPr>
            <w:rPr>
              <w:rFonts w:asciiTheme="minorBidi" w:hAnsiTheme="minorBidi"/>
              <w:b/>
              <w:sz w:val="16"/>
              <w:szCs w:val="16"/>
            </w:rPr>
          </w:pPr>
          <w:r w:rsidRPr="00566FBD">
            <w:rPr>
              <w:rFonts w:asciiTheme="minorBidi" w:hAnsiTheme="minorBidi"/>
              <w:b/>
              <w:sz w:val="16"/>
              <w:szCs w:val="16"/>
            </w:rPr>
            <w:t>Page Number:</w:t>
          </w:r>
        </w:p>
      </w:tc>
      <w:tc>
        <w:tcPr>
          <w:tcW w:w="1844" w:type="dxa"/>
          <w:shd w:val="clear" w:color="auto" w:fill="auto"/>
        </w:tcPr>
        <w:p w14:paraId="5A80D5E2" w14:textId="77777777" w:rsidR="00785918" w:rsidRPr="00566FBD" w:rsidRDefault="00785918" w:rsidP="00785918">
          <w:pPr>
            <w:rPr>
              <w:rFonts w:asciiTheme="minorBidi" w:eastAsia="Calibri" w:hAnsiTheme="minorBidi"/>
              <w:sz w:val="16"/>
              <w:szCs w:val="16"/>
              <w:lang w:val="en-US"/>
            </w:rPr>
          </w:pPr>
          <w:r w:rsidRPr="00566FBD">
            <w:rPr>
              <w:rFonts w:asciiTheme="minorBidi" w:eastAsia="Calibri" w:hAnsiTheme="minorBidi"/>
              <w:sz w:val="16"/>
              <w:szCs w:val="16"/>
              <w:lang w:val="en-US"/>
            </w:rPr>
            <w:fldChar w:fldCharType="begin"/>
          </w:r>
          <w:r w:rsidRPr="00566FBD">
            <w:rPr>
              <w:rFonts w:asciiTheme="minorBidi" w:eastAsia="Calibri" w:hAnsiTheme="minorBidi"/>
              <w:sz w:val="16"/>
              <w:szCs w:val="16"/>
              <w:lang w:val="en-US"/>
            </w:rPr>
            <w:instrText xml:space="preserve"> PAGE   \* MERGEFORMAT </w:instrText>
          </w:r>
          <w:r w:rsidRPr="00566FBD">
            <w:rPr>
              <w:rFonts w:asciiTheme="minorBidi" w:eastAsia="Calibri" w:hAnsiTheme="minorBidi"/>
              <w:sz w:val="16"/>
              <w:szCs w:val="16"/>
              <w:lang w:val="en-US"/>
            </w:rPr>
            <w:fldChar w:fldCharType="separate"/>
          </w:r>
          <w:r w:rsidR="00EA1023">
            <w:rPr>
              <w:rFonts w:asciiTheme="minorBidi" w:eastAsia="Calibri" w:hAnsiTheme="minorBidi"/>
              <w:noProof/>
              <w:sz w:val="16"/>
              <w:szCs w:val="16"/>
              <w:lang w:val="en-US"/>
            </w:rPr>
            <w:t>2</w:t>
          </w:r>
          <w:r w:rsidRPr="00566FBD">
            <w:rPr>
              <w:rFonts w:asciiTheme="minorBidi" w:eastAsia="Calibri" w:hAnsiTheme="minorBidi"/>
              <w:sz w:val="16"/>
              <w:szCs w:val="16"/>
              <w:lang w:val="en-US"/>
            </w:rPr>
            <w:fldChar w:fldCharType="end"/>
          </w:r>
          <w:r w:rsidRPr="00566FBD">
            <w:rPr>
              <w:rFonts w:asciiTheme="minorBidi" w:eastAsia="Calibri" w:hAnsiTheme="minorBidi"/>
              <w:sz w:val="16"/>
              <w:szCs w:val="16"/>
              <w:lang w:val="en-US"/>
            </w:rPr>
            <w:t xml:space="preserve"> | Page</w:t>
          </w:r>
        </w:p>
      </w:tc>
    </w:tr>
  </w:tbl>
  <w:p w14:paraId="0270BF14" w14:textId="77777777" w:rsidR="00785918" w:rsidRPr="00785918" w:rsidRDefault="00785918" w:rsidP="00785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1A3F"/>
    <w:multiLevelType w:val="multilevel"/>
    <w:tmpl w:val="2912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179B8"/>
    <w:multiLevelType w:val="hybridMultilevel"/>
    <w:tmpl w:val="C70820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C1179"/>
    <w:multiLevelType w:val="hybridMultilevel"/>
    <w:tmpl w:val="289C42B4"/>
    <w:lvl w:ilvl="0" w:tplc="04090015">
      <w:start w:val="1"/>
      <w:numFmt w:val="upperLetter"/>
      <w:lvlText w:val="%1."/>
      <w:lvlJc w:val="left"/>
      <w:pPr>
        <w:ind w:left="720" w:hanging="360"/>
      </w:pPr>
    </w:lvl>
    <w:lvl w:ilvl="1" w:tplc="7A94F20A">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F5653"/>
    <w:multiLevelType w:val="hybridMultilevel"/>
    <w:tmpl w:val="D1123998"/>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1B5B2CCB"/>
    <w:multiLevelType w:val="hybridMultilevel"/>
    <w:tmpl w:val="20E4166E"/>
    <w:lvl w:ilvl="0" w:tplc="3E8024B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9871C2"/>
    <w:multiLevelType w:val="hybridMultilevel"/>
    <w:tmpl w:val="E2F091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8E5921"/>
    <w:multiLevelType w:val="hybridMultilevel"/>
    <w:tmpl w:val="09F440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37375"/>
    <w:multiLevelType w:val="multilevel"/>
    <w:tmpl w:val="35E0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579EA"/>
    <w:multiLevelType w:val="hybridMultilevel"/>
    <w:tmpl w:val="D1680D8A"/>
    <w:lvl w:ilvl="0" w:tplc="536CE6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3B76D4"/>
    <w:multiLevelType w:val="hybridMultilevel"/>
    <w:tmpl w:val="3D8A2C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FD0C36"/>
    <w:multiLevelType w:val="hybridMultilevel"/>
    <w:tmpl w:val="38E03C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72C42"/>
    <w:multiLevelType w:val="hybridMultilevel"/>
    <w:tmpl w:val="BE2AE6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6EA178D"/>
    <w:multiLevelType w:val="hybridMultilevel"/>
    <w:tmpl w:val="71D8E72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EA2BEC"/>
    <w:multiLevelType w:val="multilevel"/>
    <w:tmpl w:val="7CEC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70566F"/>
    <w:multiLevelType w:val="hybridMultilevel"/>
    <w:tmpl w:val="3ED0174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6F705D9F"/>
    <w:multiLevelType w:val="hybridMultilevel"/>
    <w:tmpl w:val="78FA9506"/>
    <w:lvl w:ilvl="0" w:tplc="04090001">
      <w:start w:val="1"/>
      <w:numFmt w:val="bullet"/>
      <w:lvlText w:val=""/>
      <w:lvlJc w:val="left"/>
      <w:pPr>
        <w:ind w:left="720" w:hanging="360"/>
      </w:pPr>
      <w:rPr>
        <w:rFonts w:ascii="Symbol" w:hAnsi="Symbol" w:hint="default"/>
      </w:rPr>
    </w:lvl>
    <w:lvl w:ilvl="1" w:tplc="FFFFFFFF">
      <w:start w:val="1"/>
      <w:numFmt w:val="upperLetter"/>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344085"/>
    <w:multiLevelType w:val="multilevel"/>
    <w:tmpl w:val="FBFE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F40391"/>
    <w:multiLevelType w:val="hybridMultilevel"/>
    <w:tmpl w:val="60B8D2DA"/>
    <w:lvl w:ilvl="0" w:tplc="0409001B">
      <w:start w:val="1"/>
      <w:numFmt w:val="lowerRoman"/>
      <w:lvlText w:val="%1."/>
      <w:lvlJc w:val="right"/>
      <w:pPr>
        <w:ind w:left="720" w:hanging="360"/>
      </w:pPr>
    </w:lvl>
    <w:lvl w:ilvl="1" w:tplc="7A94F20A">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6500802">
    <w:abstractNumId w:val="17"/>
  </w:num>
  <w:num w:numId="2" w16cid:durableId="1694918737">
    <w:abstractNumId w:val="6"/>
  </w:num>
  <w:num w:numId="3" w16cid:durableId="1005085634">
    <w:abstractNumId w:val="1"/>
  </w:num>
  <w:num w:numId="4" w16cid:durableId="1857770295">
    <w:abstractNumId w:val="5"/>
  </w:num>
  <w:num w:numId="5" w16cid:durableId="2030371426">
    <w:abstractNumId w:val="10"/>
  </w:num>
  <w:num w:numId="6" w16cid:durableId="885024346">
    <w:abstractNumId w:val="2"/>
  </w:num>
  <w:num w:numId="7" w16cid:durableId="41642211">
    <w:abstractNumId w:val="13"/>
  </w:num>
  <w:num w:numId="8" w16cid:durableId="798496925">
    <w:abstractNumId w:val="16"/>
  </w:num>
  <w:num w:numId="9" w16cid:durableId="230236104">
    <w:abstractNumId w:val="7"/>
  </w:num>
  <w:num w:numId="10" w16cid:durableId="1414088468">
    <w:abstractNumId w:val="0"/>
  </w:num>
  <w:num w:numId="11" w16cid:durableId="1075978623">
    <w:abstractNumId w:val="8"/>
  </w:num>
  <w:num w:numId="12" w16cid:durableId="708651297">
    <w:abstractNumId w:val="4"/>
  </w:num>
  <w:num w:numId="13" w16cid:durableId="1269317020">
    <w:abstractNumId w:val="12"/>
  </w:num>
  <w:num w:numId="14" w16cid:durableId="146089625">
    <w:abstractNumId w:val="14"/>
  </w:num>
  <w:num w:numId="15" w16cid:durableId="863984659">
    <w:abstractNumId w:val="3"/>
  </w:num>
  <w:num w:numId="16" w16cid:durableId="889419914">
    <w:abstractNumId w:val="9"/>
  </w:num>
  <w:num w:numId="17" w16cid:durableId="1332442477">
    <w:abstractNumId w:val="11"/>
  </w:num>
  <w:num w:numId="18" w16cid:durableId="15499980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918"/>
    <w:rsid w:val="00064F66"/>
    <w:rsid w:val="00066B6C"/>
    <w:rsid w:val="000E6B16"/>
    <w:rsid w:val="000F2539"/>
    <w:rsid w:val="00107B99"/>
    <w:rsid w:val="00116039"/>
    <w:rsid w:val="00181B10"/>
    <w:rsid w:val="00187E8E"/>
    <w:rsid w:val="001B6A08"/>
    <w:rsid w:val="002026E7"/>
    <w:rsid w:val="00230A5F"/>
    <w:rsid w:val="00251501"/>
    <w:rsid w:val="002A6512"/>
    <w:rsid w:val="002C0241"/>
    <w:rsid w:val="002C4B00"/>
    <w:rsid w:val="00361B24"/>
    <w:rsid w:val="00385CA3"/>
    <w:rsid w:val="003B5319"/>
    <w:rsid w:val="003B56A6"/>
    <w:rsid w:val="003E6C91"/>
    <w:rsid w:val="00462A44"/>
    <w:rsid w:val="00474E6D"/>
    <w:rsid w:val="00474F4B"/>
    <w:rsid w:val="004F4B1D"/>
    <w:rsid w:val="00502040"/>
    <w:rsid w:val="00550F14"/>
    <w:rsid w:val="00554C80"/>
    <w:rsid w:val="00566FBD"/>
    <w:rsid w:val="005838BB"/>
    <w:rsid w:val="005B0A7B"/>
    <w:rsid w:val="005B440B"/>
    <w:rsid w:val="005F5632"/>
    <w:rsid w:val="00614EDE"/>
    <w:rsid w:val="0062313C"/>
    <w:rsid w:val="00672CD8"/>
    <w:rsid w:val="006A51F9"/>
    <w:rsid w:val="00741168"/>
    <w:rsid w:val="00785918"/>
    <w:rsid w:val="007B7992"/>
    <w:rsid w:val="007C48A7"/>
    <w:rsid w:val="007D4934"/>
    <w:rsid w:val="007E3EBC"/>
    <w:rsid w:val="007F671D"/>
    <w:rsid w:val="00817FEE"/>
    <w:rsid w:val="00841356"/>
    <w:rsid w:val="00877769"/>
    <w:rsid w:val="00881982"/>
    <w:rsid w:val="00902387"/>
    <w:rsid w:val="00934692"/>
    <w:rsid w:val="009346CA"/>
    <w:rsid w:val="00951500"/>
    <w:rsid w:val="00956F29"/>
    <w:rsid w:val="00985AF0"/>
    <w:rsid w:val="00A122E3"/>
    <w:rsid w:val="00A417D2"/>
    <w:rsid w:val="00A7103B"/>
    <w:rsid w:val="00A96B83"/>
    <w:rsid w:val="00AE6315"/>
    <w:rsid w:val="00AF34A6"/>
    <w:rsid w:val="00B27860"/>
    <w:rsid w:val="00B438DE"/>
    <w:rsid w:val="00B81AAC"/>
    <w:rsid w:val="00BC691F"/>
    <w:rsid w:val="00BD3E3F"/>
    <w:rsid w:val="00BD6DE5"/>
    <w:rsid w:val="00C11330"/>
    <w:rsid w:val="00C452AA"/>
    <w:rsid w:val="00CB2812"/>
    <w:rsid w:val="00CC2C3C"/>
    <w:rsid w:val="00CF2D1A"/>
    <w:rsid w:val="00D04DE2"/>
    <w:rsid w:val="00D533AF"/>
    <w:rsid w:val="00D53489"/>
    <w:rsid w:val="00DB2ECE"/>
    <w:rsid w:val="00DE530E"/>
    <w:rsid w:val="00E356F7"/>
    <w:rsid w:val="00E40F30"/>
    <w:rsid w:val="00E54A38"/>
    <w:rsid w:val="00E71AE9"/>
    <w:rsid w:val="00E77610"/>
    <w:rsid w:val="00E81290"/>
    <w:rsid w:val="00EA1023"/>
    <w:rsid w:val="00EC7685"/>
    <w:rsid w:val="00EE5D81"/>
    <w:rsid w:val="00EF1D17"/>
    <w:rsid w:val="00F068BD"/>
    <w:rsid w:val="00F3005E"/>
    <w:rsid w:val="00F73E27"/>
    <w:rsid w:val="00FB3560"/>
    <w:rsid w:val="00FF22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0F799"/>
  <w15:chartTrackingRefBased/>
  <w15:docId w15:val="{89EAE6E7-8C31-49FD-8FCF-37CBA24A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91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5918"/>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85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5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918"/>
    <w:rPr>
      <w:lang w:val="en-GB"/>
    </w:rPr>
  </w:style>
  <w:style w:type="paragraph" w:styleId="Footer">
    <w:name w:val="footer"/>
    <w:basedOn w:val="Normal"/>
    <w:link w:val="FooterChar"/>
    <w:uiPriority w:val="99"/>
    <w:unhideWhenUsed/>
    <w:rsid w:val="00785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918"/>
    <w:rPr>
      <w:lang w:val="en-GB"/>
    </w:rPr>
  </w:style>
  <w:style w:type="paragraph" w:styleId="ListParagraph">
    <w:name w:val="List Paragraph"/>
    <w:basedOn w:val="Normal"/>
    <w:uiPriority w:val="34"/>
    <w:qFormat/>
    <w:rsid w:val="00785918"/>
    <w:pPr>
      <w:ind w:left="720"/>
      <w:contextualSpacing/>
    </w:pPr>
  </w:style>
  <w:style w:type="paragraph" w:styleId="NormalWeb">
    <w:name w:val="Normal (Web)"/>
    <w:basedOn w:val="Normal"/>
    <w:uiPriority w:val="99"/>
    <w:unhideWhenUsed/>
    <w:rsid w:val="00385CA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96865">
      <w:bodyDiv w:val="1"/>
      <w:marLeft w:val="0"/>
      <w:marRight w:val="0"/>
      <w:marTop w:val="0"/>
      <w:marBottom w:val="0"/>
      <w:divBdr>
        <w:top w:val="none" w:sz="0" w:space="0" w:color="auto"/>
        <w:left w:val="none" w:sz="0" w:space="0" w:color="auto"/>
        <w:bottom w:val="none" w:sz="0" w:space="0" w:color="auto"/>
        <w:right w:val="none" w:sz="0" w:space="0" w:color="auto"/>
      </w:divBdr>
    </w:div>
    <w:div w:id="725839239">
      <w:bodyDiv w:val="1"/>
      <w:marLeft w:val="0"/>
      <w:marRight w:val="0"/>
      <w:marTop w:val="0"/>
      <w:marBottom w:val="0"/>
      <w:divBdr>
        <w:top w:val="none" w:sz="0" w:space="0" w:color="auto"/>
        <w:left w:val="none" w:sz="0" w:space="0" w:color="auto"/>
        <w:bottom w:val="none" w:sz="0" w:space="0" w:color="auto"/>
        <w:right w:val="none" w:sz="0" w:space="0" w:color="auto"/>
      </w:divBdr>
    </w:div>
    <w:div w:id="1083910879">
      <w:bodyDiv w:val="1"/>
      <w:marLeft w:val="0"/>
      <w:marRight w:val="0"/>
      <w:marTop w:val="0"/>
      <w:marBottom w:val="0"/>
      <w:divBdr>
        <w:top w:val="none" w:sz="0" w:space="0" w:color="auto"/>
        <w:left w:val="none" w:sz="0" w:space="0" w:color="auto"/>
        <w:bottom w:val="none" w:sz="0" w:space="0" w:color="auto"/>
        <w:right w:val="none" w:sz="0" w:space="0" w:color="auto"/>
      </w:divBdr>
      <w:divsChild>
        <w:div w:id="1379090828">
          <w:marLeft w:val="0"/>
          <w:marRight w:val="0"/>
          <w:marTop w:val="0"/>
          <w:marBottom w:val="0"/>
          <w:divBdr>
            <w:top w:val="none" w:sz="0" w:space="0" w:color="auto"/>
            <w:left w:val="none" w:sz="0" w:space="0" w:color="auto"/>
            <w:bottom w:val="none" w:sz="0" w:space="0" w:color="auto"/>
            <w:right w:val="none" w:sz="0" w:space="0" w:color="auto"/>
          </w:divBdr>
          <w:divsChild>
            <w:div w:id="300767807">
              <w:marLeft w:val="0"/>
              <w:marRight w:val="0"/>
              <w:marTop w:val="0"/>
              <w:marBottom w:val="0"/>
              <w:divBdr>
                <w:top w:val="none" w:sz="0" w:space="0" w:color="auto"/>
                <w:left w:val="none" w:sz="0" w:space="0" w:color="auto"/>
                <w:bottom w:val="none" w:sz="0" w:space="0" w:color="auto"/>
                <w:right w:val="none" w:sz="0" w:space="0" w:color="auto"/>
              </w:divBdr>
              <w:divsChild>
                <w:div w:id="138799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86072">
      <w:bodyDiv w:val="1"/>
      <w:marLeft w:val="0"/>
      <w:marRight w:val="0"/>
      <w:marTop w:val="0"/>
      <w:marBottom w:val="0"/>
      <w:divBdr>
        <w:top w:val="none" w:sz="0" w:space="0" w:color="auto"/>
        <w:left w:val="none" w:sz="0" w:space="0" w:color="auto"/>
        <w:bottom w:val="none" w:sz="0" w:space="0" w:color="auto"/>
        <w:right w:val="none" w:sz="0" w:space="0" w:color="auto"/>
      </w:divBdr>
    </w:div>
    <w:div w:id="1436904797">
      <w:bodyDiv w:val="1"/>
      <w:marLeft w:val="0"/>
      <w:marRight w:val="0"/>
      <w:marTop w:val="0"/>
      <w:marBottom w:val="0"/>
      <w:divBdr>
        <w:top w:val="none" w:sz="0" w:space="0" w:color="auto"/>
        <w:left w:val="none" w:sz="0" w:space="0" w:color="auto"/>
        <w:bottom w:val="none" w:sz="0" w:space="0" w:color="auto"/>
        <w:right w:val="none" w:sz="0" w:space="0" w:color="auto"/>
      </w:divBdr>
    </w:div>
    <w:div w:id="1857033154">
      <w:bodyDiv w:val="1"/>
      <w:marLeft w:val="0"/>
      <w:marRight w:val="0"/>
      <w:marTop w:val="0"/>
      <w:marBottom w:val="0"/>
      <w:divBdr>
        <w:top w:val="none" w:sz="0" w:space="0" w:color="auto"/>
        <w:left w:val="none" w:sz="0" w:space="0" w:color="auto"/>
        <w:bottom w:val="none" w:sz="0" w:space="0" w:color="auto"/>
        <w:right w:val="none" w:sz="0" w:space="0" w:color="auto"/>
      </w:divBdr>
      <w:divsChild>
        <w:div w:id="683167554">
          <w:marLeft w:val="0"/>
          <w:marRight w:val="0"/>
          <w:marTop w:val="0"/>
          <w:marBottom w:val="0"/>
          <w:divBdr>
            <w:top w:val="none" w:sz="0" w:space="0" w:color="auto"/>
            <w:left w:val="none" w:sz="0" w:space="0" w:color="auto"/>
            <w:bottom w:val="none" w:sz="0" w:space="0" w:color="auto"/>
            <w:right w:val="none" w:sz="0" w:space="0" w:color="auto"/>
          </w:divBdr>
          <w:divsChild>
            <w:div w:id="185260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7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2341</Words>
  <Characters>13346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Bruce</dc:creator>
  <cp:keywords/>
  <dc:description/>
  <cp:lastModifiedBy>joann bruce</cp:lastModifiedBy>
  <cp:revision>4</cp:revision>
  <dcterms:created xsi:type="dcterms:W3CDTF">2023-06-28T10:42:00Z</dcterms:created>
  <dcterms:modified xsi:type="dcterms:W3CDTF">2023-08-14T03:40:00Z</dcterms:modified>
</cp:coreProperties>
</file>