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Georgia Amber Laverick</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15259</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Diploma in Accounting and Finance</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Unit 4</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1. </w:t>
            </w:r>
            <w:r>
              <w:rPr>
                <w:rFonts w:ascii="Arial" w:hAnsi="Arial" w:cs="Arial" w:eastAsia="Arial"/>
                <w:color w:val="auto"/>
                <w:spacing w:val="0"/>
                <w:position w:val="0"/>
                <w:sz w:val="24"/>
                <w:shd w:fill="auto" w:val="clear"/>
              </w:rPr>
              <w:t xml:space="preserve">Subsidiary books are sub divisions of a journal. </w:t>
            </w:r>
            <w:r>
              <w:rPr>
                <w:rFonts w:ascii="Arial" w:hAnsi="Arial" w:cs="Arial" w:eastAsia="Arial"/>
                <w:b/>
                <w:color w:val="auto"/>
                <w:spacing w:val="0"/>
                <w:position w:val="0"/>
                <w:sz w:val="24"/>
                <w:shd w:fill="auto" w:val="clear"/>
              </w:rPr>
              <w:t xml:space="preserve"> </w:t>
            </w:r>
            <w:r>
              <w:rPr>
                <w:rFonts w:ascii="Arial" w:hAnsi="Arial" w:cs="Arial" w:eastAsia="Arial"/>
                <w:color w:val="auto"/>
                <w:spacing w:val="0"/>
                <w:position w:val="0"/>
                <w:sz w:val="24"/>
                <w:shd w:fill="auto" w:val="clear"/>
              </w:rPr>
              <w:t xml:space="preserve">A journal is categorised into sub divisions and each category is a specific book and a journal of original entry. </w:t>
            </w:r>
            <w:r>
              <w:rPr>
                <w:rFonts w:ascii="Arial" w:hAnsi="Arial" w:cs="Arial" w:eastAsia="Arial"/>
                <w:color w:val="000000"/>
                <w:spacing w:val="0"/>
                <w:position w:val="0"/>
                <w:sz w:val="24"/>
                <w:shd w:fill="auto" w:val="clear"/>
              </w:rPr>
              <w:t xml:space="preserve">In these books the details of the transactions are recorded as they take place from day to day in a classified manner. In subsidiary books transactions of a similar nature are recorded together, so it makes it easier for any analysis or future references.</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ii. </w:t>
            </w:r>
            <w:r>
              <w:rPr>
                <w:rFonts w:ascii="Arial" w:hAnsi="Arial" w:cs="Arial" w:eastAsia="Arial"/>
                <w:color w:val="auto"/>
                <w:spacing w:val="0"/>
                <w:position w:val="0"/>
                <w:sz w:val="24"/>
                <w:shd w:fill="auto" w:val="clear"/>
              </w:rPr>
              <w:t xml:space="preserve">Journals are books that record all financial business transactions in chronological order as well as the date, amount and type of transaction. As recording in journals is the first step of the accounting cycle after a transaction takes place, they are also called books of original entry.</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iii. </w:t>
            </w:r>
            <w:r>
              <w:rPr>
                <w:rFonts w:ascii="Arial" w:hAnsi="Arial" w:cs="Arial" w:eastAsia="Arial"/>
                <w:color w:val="auto"/>
                <w:spacing w:val="0"/>
                <w:position w:val="0"/>
                <w:sz w:val="24"/>
                <w:shd w:fill="auto" w:val="clear"/>
              </w:rPr>
              <w:t xml:space="preserve">The petty cashbook keeps a record of items like office expense, carriage, postage and stationary. The petty cashbook records small things unlike the main cashbook. The petty cashbook saves the valuable time of senior officials who maintain the main cashbook and it prevents the main cashbook being cluttered by petty items.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iv. </w:t>
            </w:r>
            <w:r>
              <w:rPr>
                <w:rFonts w:ascii="Arial" w:hAnsi="Arial" w:cs="Arial" w:eastAsia="Arial"/>
                <w:color w:val="auto"/>
                <w:spacing w:val="0"/>
                <w:position w:val="0"/>
                <w:sz w:val="24"/>
                <w:shd w:fill="auto" w:val="clear"/>
              </w:rPr>
              <w:t xml:space="preserve">There are different types of subsidiary books:</w:t>
            </w:r>
          </w:p>
          <w:p>
            <w:pPr>
              <w:numPr>
                <w:ilvl w:val="0"/>
                <w:numId w:val="18"/>
              </w:numPr>
              <w:spacing w:before="0" w:after="0" w:line="240"/>
              <w:ind w:right="0" w:left="720" w:hanging="36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Purchases book</w:t>
            </w:r>
            <w:r>
              <w:rPr>
                <w:rFonts w:ascii="Arial" w:hAnsi="Arial" w:cs="Arial" w:eastAsia="Arial"/>
                <w:color w:val="auto"/>
                <w:spacing w:val="0"/>
                <w:position w:val="0"/>
                <w:sz w:val="24"/>
                <w:shd w:fill="auto" w:val="clear"/>
              </w:rPr>
              <w:t xml:space="preserve"> – can also be known as the invoice book. It keeps a record of all credit purchases made by a business.</w:t>
            </w:r>
          </w:p>
          <w:p>
            <w:pPr>
              <w:numPr>
                <w:ilvl w:val="0"/>
                <w:numId w:val="18"/>
              </w:numPr>
              <w:spacing w:before="0" w:after="0" w:line="240"/>
              <w:ind w:right="0" w:left="720" w:hanging="36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Sales book</w:t>
            </w:r>
            <w:r>
              <w:rPr>
                <w:rFonts w:ascii="Arial" w:hAnsi="Arial" w:cs="Arial" w:eastAsia="Arial"/>
                <w:color w:val="auto"/>
                <w:spacing w:val="0"/>
                <w:position w:val="0"/>
                <w:sz w:val="24"/>
                <w:shd w:fill="auto" w:val="clear"/>
              </w:rPr>
              <w:t xml:space="preserve"> – All credit sales that have been made are recorded in the sales book. There are 5 columns in this book for data entry including, Date, Particulars, Ledger folio, Outward invoice number and Amount.</w:t>
            </w:r>
          </w:p>
          <w:p>
            <w:pPr>
              <w:numPr>
                <w:ilvl w:val="0"/>
                <w:numId w:val="18"/>
              </w:numPr>
              <w:spacing w:before="0" w:after="0" w:line="240"/>
              <w:ind w:right="0" w:left="720" w:hanging="36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Purchases returns book </w:t>
            </w:r>
            <w:r>
              <w:rPr>
                <w:rFonts w:ascii="Arial" w:hAnsi="Arial" w:cs="Arial" w:eastAsia="Arial"/>
                <w:color w:val="auto"/>
                <w:spacing w:val="0"/>
                <w:position w:val="0"/>
                <w:sz w:val="24"/>
                <w:shd w:fill="auto" w:val="clear"/>
              </w:rPr>
              <w:t xml:space="preserve">– Transactions referring to goods returned to suppliers are recorded in this book.</w:t>
            </w:r>
          </w:p>
          <w:p>
            <w:pPr>
              <w:numPr>
                <w:ilvl w:val="0"/>
                <w:numId w:val="18"/>
              </w:numPr>
              <w:spacing w:before="0" w:after="0" w:line="240"/>
              <w:ind w:right="0" w:left="720" w:hanging="36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Sales returns book</w:t>
            </w:r>
            <w:r>
              <w:rPr>
                <w:rFonts w:ascii="Arial" w:hAnsi="Arial" w:cs="Arial" w:eastAsia="Arial"/>
                <w:color w:val="auto"/>
                <w:spacing w:val="0"/>
                <w:position w:val="0"/>
                <w:sz w:val="24"/>
                <w:shd w:fill="auto" w:val="clear"/>
              </w:rPr>
              <w:t xml:space="preserve"> – Transactions referring to goods returned by customers are recorded in the sales returns book.</w:t>
            </w:r>
          </w:p>
          <w:p>
            <w:pPr>
              <w:numPr>
                <w:ilvl w:val="0"/>
                <w:numId w:val="18"/>
              </w:numPr>
              <w:spacing w:before="0" w:after="0" w:line="240"/>
              <w:ind w:right="0" w:left="720" w:hanging="36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Bills receivable books</w:t>
            </w:r>
            <w:r>
              <w:rPr>
                <w:rFonts w:ascii="Arial" w:hAnsi="Arial" w:cs="Arial" w:eastAsia="Arial"/>
                <w:color w:val="auto"/>
                <w:spacing w:val="0"/>
                <w:position w:val="0"/>
                <w:sz w:val="24"/>
                <w:shd w:fill="auto" w:val="clear"/>
              </w:rPr>
              <w:t xml:space="preserve"> – This book records bills received from customers. It records details of the date of the bill, place of payment, amount, detail of acceptor, due date and the term of the bill.</w:t>
            </w:r>
          </w:p>
          <w:p>
            <w:pPr>
              <w:numPr>
                <w:ilvl w:val="0"/>
                <w:numId w:val="18"/>
              </w:numPr>
              <w:spacing w:before="0" w:after="0" w:line="240"/>
              <w:ind w:right="0" w:left="720" w:hanging="36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Bills Payable book</w:t>
            </w:r>
            <w:r>
              <w:rPr>
                <w:rFonts w:ascii="Arial" w:hAnsi="Arial" w:cs="Arial" w:eastAsia="Arial"/>
                <w:color w:val="auto"/>
                <w:spacing w:val="0"/>
                <w:position w:val="0"/>
                <w:sz w:val="24"/>
                <w:shd w:fill="auto" w:val="clear"/>
              </w:rPr>
              <w:t xml:space="preserve"> – Carries records of the bills accepted by businesses and are drawn by its creditors. </w:t>
            </w:r>
          </w:p>
          <w:p>
            <w:pPr>
              <w:numPr>
                <w:ilvl w:val="0"/>
                <w:numId w:val="18"/>
              </w:numPr>
              <w:spacing w:before="0" w:after="0" w:line="240"/>
              <w:ind w:right="0" w:left="720" w:hanging="36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Journal proper</w:t>
            </w:r>
            <w:r>
              <w:rPr>
                <w:rFonts w:ascii="Arial" w:hAnsi="Arial" w:cs="Arial" w:eastAsia="Arial"/>
                <w:color w:val="auto"/>
                <w:spacing w:val="0"/>
                <w:position w:val="0"/>
                <w:sz w:val="24"/>
                <w:shd w:fill="auto" w:val="clear"/>
              </w:rPr>
              <w:t xml:space="preserve"> – Entries that do not have a place in any of the subsidiary books are recorded in the journal proper. In here things like opening and closing entries are recorded, along with adjusting entries, transfer entries from one account to another account, and sales of an asset that is not a good.</w:t>
            </w:r>
          </w:p>
          <w:p>
            <w:pPr>
              <w:numPr>
                <w:ilvl w:val="0"/>
                <w:numId w:val="18"/>
              </w:numPr>
              <w:spacing w:before="0" w:after="0" w:line="240"/>
              <w:ind w:right="0" w:left="720" w:hanging="36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Cash book</w:t>
            </w:r>
            <w:r>
              <w:rPr>
                <w:rFonts w:ascii="Arial" w:hAnsi="Arial" w:cs="Arial" w:eastAsia="Arial"/>
                <w:color w:val="auto"/>
                <w:spacing w:val="0"/>
                <w:position w:val="0"/>
                <w:sz w:val="24"/>
                <w:shd w:fill="auto" w:val="clear"/>
              </w:rPr>
              <w:t xml:space="preserve"> – This book records transactions related to receipts and payments made in cash and it is a sub division of the journal. When a cash transaction is recorded it also has a short explanation too.</w:t>
            </w:r>
          </w:p>
          <w:p>
            <w:pPr>
              <w:spacing w:before="0" w:after="0" w:line="240"/>
              <w:ind w:right="0" w:left="36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v.  </w:t>
            </w:r>
            <w:r>
              <w:rPr>
                <w:rFonts w:ascii="Arial" w:hAnsi="Arial" w:cs="Arial" w:eastAsia="Arial"/>
                <w:color w:val="auto"/>
                <w:spacing w:val="0"/>
                <w:position w:val="0"/>
                <w:sz w:val="24"/>
                <w:shd w:fill="auto" w:val="clear"/>
              </w:rPr>
              <w:t xml:space="preserve">A cash book is a type of subsidiary book. Entries made in the cash book are in chronological order, and the cash receipts are recorded on the debit side of the book and payments are recorded on the credit side. There are different kinds of cash books such as a single column cash book, two column cash book which also has a discount column, three column cash book and a petty cash book which is for recording smaller immaterial transactions such as stationary.</w:t>
            </w:r>
          </w:p>
          <w:p>
            <w:pPr>
              <w:spacing w:before="0" w:after="0" w:line="240"/>
              <w:ind w:right="0" w:left="36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vi</w:t>
            </w:r>
            <w:r>
              <w:rPr>
                <w:rFonts w:ascii="Arial" w:hAnsi="Arial" w:cs="Arial" w:eastAsia="Arial"/>
                <w:color w:val="auto"/>
                <w:spacing w:val="0"/>
                <w:position w:val="0"/>
                <w:sz w:val="24"/>
                <w:shd w:fill="auto" w:val="clear"/>
              </w:rPr>
              <w:t xml:space="preserve">. Trade discount is when a company gives discount to a regular customer who usually buys goods in bulk. The total amount of goods bought is calculated and the discount is taken off that amount for example 20% or more depending on what the company will give.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Cash discount is an incentive that a company can give to a customer to settle a bill. It can be a small percentage like 10% and can be used to help clinch a sale from a customer.</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vii</w:t>
            </w:r>
            <w:r>
              <w:rPr>
                <w:rFonts w:ascii="Arial" w:hAnsi="Arial" w:cs="Arial" w:eastAsia="Arial"/>
                <w:color w:val="auto"/>
                <w:spacing w:val="0"/>
                <w:position w:val="0"/>
                <w:sz w:val="24"/>
                <w:shd w:fill="auto" w:val="clear"/>
              </w:rPr>
              <w:t xml:space="preserve">. Trade discount is usually given to a retailer by their manufacturer, whereas cash discount is usually given by s seller to a debtor. Trade discount is normally given when a customer is buying lots of goods in bulk, unlike cash discount which is based on the receipt of payment before a specific date. The percentage of cash discount can change depending on the customer and the time of payment. With trade discount it is usually the same percentage for example if a customer is buying £1000 worth of goods and another customer buys the same amount, the same percentage of discount should be given e.g 20% so both customers pay £800.</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2. </w:t>
            </w:r>
            <w:r>
              <w:rPr>
                <w:rFonts w:ascii="Arial" w:hAnsi="Arial" w:cs="Arial" w:eastAsia="Arial"/>
                <w:color w:val="auto"/>
                <w:spacing w:val="0"/>
                <w:position w:val="0"/>
                <w:sz w:val="24"/>
                <w:shd w:fill="auto" w:val="clear"/>
              </w:rPr>
              <w:t xml:space="preserve">A general ledger account is an account that is used to sort and store balance sheet and income statement transactions. For Example: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Account Name: GEORGIA</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Account NO:     001</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Date</w:t>
              <w:tab/>
              <w:tab/>
              <w:t xml:space="preserve">  Particulars</w:t>
              <w:tab/>
              <w:t xml:space="preserve">     Ref   </w:t>
              <w:tab/>
              <w:t xml:space="preserve">Debit</w:t>
              <w:tab/>
              <w:tab/>
              <w:t xml:space="preserve">Credit</w:t>
              <w:tab/>
              <w:tab/>
              <w:t xml:space="preserve">Balance</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01/02/2017</w:t>
              <w:tab/>
              <w:t xml:space="preserve">  goods sold</w:t>
              <w:tab/>
              <w:t xml:space="preserve">     G1</w:t>
              <w:tab/>
              <w:t xml:space="preserve">           £2500</w:t>
              <w:tab/>
              <w:tab/>
              <w:tab/>
              <w:tab/>
              <w:t xml:space="preserve">£2500</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02/02/2017</w:t>
              <w:tab/>
              <w:t xml:space="preserve">  goods sold</w:t>
              <w:tab/>
              <w:t xml:space="preserve">     G2</w:t>
              <w:tab/>
              <w:tab/>
              <w:t xml:space="preserve">£700</w:t>
              <w:tab/>
              <w:tab/>
              <w:tab/>
              <w:tab/>
              <w:t xml:space="preserve">£3200</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05/02/2017     goods bought    L1</w:t>
              <w:tab/>
              <w:tab/>
              <w:tab/>
              <w:tab/>
              <w:t xml:space="preserve">£950</w:t>
              <w:tab/>
              <w:tab/>
              <w:t xml:space="preserve">£2250</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06/02/2017</w:t>
              <w:tab/>
              <w:t xml:space="preserve"> goods bought    L2</w:t>
              <w:tab/>
              <w:tab/>
              <w:tab/>
              <w:tab/>
              <w:t xml:space="preserve">£1000</w:t>
              <w:tab/>
              <w:tab/>
              <w:t xml:space="preserve">£1250</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07/02/2017</w:t>
              <w:tab/>
              <w:t xml:space="preserve"> goods sold</w:t>
              <w:tab/>
              <w:t xml:space="preserve">     G3            £1200</w:t>
              <w:tab/>
              <w:tab/>
              <w:tab/>
              <w:tab/>
              <w:t xml:space="preserve">£2450</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Balance</w:t>
            </w:r>
            <w:r>
              <w:rPr>
                <w:rFonts w:ascii="Arial" w:hAnsi="Arial" w:cs="Arial" w:eastAsia="Arial"/>
                <w:color w:val="auto"/>
                <w:spacing w:val="0"/>
                <w:position w:val="0"/>
                <w:sz w:val="24"/>
                <w:shd w:fill="auto" w:val="clear"/>
              </w:rPr>
              <w:tab/>
              <w:tab/>
              <w:tab/>
              <w:tab/>
              <w:tab/>
            </w:r>
            <w:r>
              <w:rPr>
                <w:rFonts w:ascii="Arial" w:hAnsi="Arial" w:cs="Arial" w:eastAsia="Arial"/>
                <w:b/>
                <w:color w:val="auto"/>
                <w:spacing w:val="0"/>
                <w:position w:val="0"/>
                <w:sz w:val="24"/>
                <w:shd w:fill="auto" w:val="clear"/>
              </w:rPr>
              <w:t xml:space="preserve">£4,400</w:t>
              <w:tab/>
              <w:t xml:space="preserve">£1950</w:t>
              <w:tab/>
              <w:tab/>
              <w:t xml:space="preserve">£2450</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3. </w:t>
            </w:r>
            <w:r>
              <w:rPr>
                <w:rFonts w:ascii="Arial" w:hAnsi="Arial" w:cs="Arial" w:eastAsia="Arial"/>
                <w:color w:val="auto"/>
                <w:spacing w:val="0"/>
                <w:position w:val="0"/>
                <w:sz w:val="24"/>
                <w:shd w:fill="auto" w:val="clear"/>
              </w:rPr>
              <w:t xml:space="preserve">One advantage of having subsidiary books is that it is easier to find information as they are in different sections, so it avoids cluttering like if all information was in one book. Having subsidiary’s creates division of work, as recording original entries in journals can by divided among people who work independently to make these entries. Clerks who are recording transactions in subsidiary books daily over a period of time become experts at their job, which results in efficiency in accounting. This is another advantage as it is important that book keeping and accounting work is accurate and efficient.</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Another advantage is a minimum amount of frauds/errors occur. Maintaining special journals and recording transactions systematically in a chronological order lowers the possibility of fraud and helps to identify errors. As the work is divided and assigned to various people it is easier to trace errors as one person is in charge of that division.</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Having subsidiary books gives accountants better information as the journal system does not record certain transactions such as credit sales or returns, so subsidiary books record useful information related to these entries. They also help to facilitate management decisions because they benefit from the systematic records and information that are available in the subsidiary books, which enables better decision making for the future.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G.Laverick</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30/01/2018</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18">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