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A00FA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205D944" wp14:editId="756CECE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6849078" w14:textId="7E503967" w:rsidR="00607874" w:rsidRDefault="00B138C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EC86926" wp14:editId="73D2F00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147C1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E85AC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C86926"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7147C1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E85ACA" w14:textId="77777777" w:rsidR="00405895" w:rsidRDefault="00405895"/>
                  </w:txbxContent>
                </v:textbox>
              </v:shape>
            </w:pict>
          </mc:Fallback>
        </mc:AlternateContent>
      </w:r>
    </w:p>
    <w:p w14:paraId="46A72489" w14:textId="77777777" w:rsidR="00607874" w:rsidRDefault="00607874" w:rsidP="00A851DA">
      <w:pPr>
        <w:rPr>
          <w:lang w:val="en-US"/>
        </w:rPr>
      </w:pPr>
    </w:p>
    <w:p w14:paraId="1531668D" w14:textId="77777777" w:rsidR="00607874" w:rsidRDefault="00607874" w:rsidP="00A851DA">
      <w:pPr>
        <w:rPr>
          <w:lang w:val="en-US"/>
        </w:rPr>
      </w:pPr>
    </w:p>
    <w:p w14:paraId="2337ED57" w14:textId="77777777" w:rsidR="00607874" w:rsidRDefault="00607874" w:rsidP="00A851DA">
      <w:pPr>
        <w:rPr>
          <w:lang w:val="en-US"/>
        </w:rPr>
      </w:pPr>
    </w:p>
    <w:tbl>
      <w:tblPr>
        <w:tblStyle w:val="TableGrid"/>
        <w:tblW w:w="9016" w:type="dxa"/>
        <w:tblLook w:val="04A0" w:firstRow="1" w:lastRow="0" w:firstColumn="1" w:lastColumn="0" w:noHBand="0" w:noVBand="1"/>
      </w:tblPr>
      <w:tblGrid>
        <w:gridCol w:w="2529"/>
        <w:gridCol w:w="6487"/>
      </w:tblGrid>
      <w:tr w:rsidR="0007781D" w:rsidRPr="00B0415E" w14:paraId="413DFDE4"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98EC56" w14:textId="77777777" w:rsidR="0007781D" w:rsidRPr="00B0415E" w:rsidRDefault="0007781D" w:rsidP="0007781D">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tcPr>
          <w:p w14:paraId="5C4BD569" w14:textId="47405A93" w:rsidR="0007781D" w:rsidRPr="00B0415E" w:rsidRDefault="0007781D" w:rsidP="0007781D">
            <w:pPr>
              <w:pStyle w:val="Default"/>
              <w:rPr>
                <w:rFonts w:asciiTheme="minorHAnsi" w:hAnsiTheme="minorHAnsi"/>
              </w:rPr>
            </w:pPr>
            <w:r>
              <w:rPr>
                <w:rFonts w:asciiTheme="minorHAnsi" w:hAnsiTheme="minorHAnsi"/>
              </w:rPr>
              <w:t>Vivek Kumar Pandey</w:t>
            </w:r>
          </w:p>
        </w:tc>
      </w:tr>
      <w:tr w:rsidR="0007781D" w:rsidRPr="00B0415E" w14:paraId="34FB31AA"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41DE3C" w14:textId="77777777" w:rsidR="0007781D" w:rsidRPr="00B0415E" w:rsidRDefault="0007781D" w:rsidP="0007781D">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14:paraId="15F04002" w14:textId="0ADF8D2D" w:rsidR="0007781D" w:rsidRPr="00B0415E" w:rsidRDefault="0007781D" w:rsidP="0007781D">
            <w:pPr>
              <w:pStyle w:val="Default"/>
              <w:rPr>
                <w:rFonts w:asciiTheme="minorHAnsi" w:hAnsiTheme="minorHAnsi"/>
              </w:rPr>
            </w:pPr>
            <w:r>
              <w:rPr>
                <w:rFonts w:asciiTheme="minorHAnsi" w:hAnsiTheme="minorHAnsi"/>
              </w:rPr>
              <w:t>33354</w:t>
            </w:r>
          </w:p>
        </w:tc>
      </w:tr>
      <w:tr w:rsidR="0007781D" w:rsidRPr="00B0415E" w14:paraId="504FB605"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052D" w14:textId="77777777" w:rsidR="0007781D" w:rsidRPr="00B0415E" w:rsidRDefault="0007781D" w:rsidP="0007781D">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tcPr>
          <w:p w14:paraId="3844FED1" w14:textId="3D37ADAC" w:rsidR="0007781D" w:rsidRPr="00B0415E" w:rsidRDefault="0007781D" w:rsidP="0007781D">
            <w:pPr>
              <w:pStyle w:val="Default"/>
              <w:rPr>
                <w:rFonts w:asciiTheme="minorHAnsi" w:hAnsiTheme="minorHAnsi"/>
              </w:rPr>
            </w:pPr>
            <w:r w:rsidRPr="00C90E35">
              <w:rPr>
                <w:rFonts w:asciiTheme="minorHAnsi" w:hAnsiTheme="minorHAnsi"/>
              </w:rPr>
              <w:t>Advanced Diploma in Human Resource Management Level 5</w:t>
            </w:r>
          </w:p>
        </w:tc>
      </w:tr>
      <w:tr w:rsidR="0007781D" w:rsidRPr="00B0415E" w14:paraId="075DD6E5" w14:textId="77777777" w:rsidTr="0007781D">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06BC61" w14:textId="77777777" w:rsidR="0007781D" w:rsidRPr="00B0415E" w:rsidRDefault="0007781D" w:rsidP="0007781D">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tcPr>
          <w:p w14:paraId="29E72B41" w14:textId="652FFA9C" w:rsidR="0007781D" w:rsidRPr="00B0415E" w:rsidRDefault="005C469B" w:rsidP="0007781D">
            <w:r>
              <w:t>9</w:t>
            </w:r>
          </w:p>
        </w:tc>
      </w:tr>
    </w:tbl>
    <w:p w14:paraId="3609CEA8" w14:textId="77777777" w:rsidR="00CC2FB3" w:rsidRDefault="00CC2FB3" w:rsidP="00A851DA">
      <w:pPr>
        <w:rPr>
          <w:b/>
          <w:lang w:val="en-US"/>
        </w:rPr>
      </w:pPr>
    </w:p>
    <w:p w14:paraId="3149D71A" w14:textId="77777777" w:rsidR="00443E6F" w:rsidRDefault="00527C11" w:rsidP="00A851DA">
      <w:pPr>
        <w:rPr>
          <w:b/>
          <w:sz w:val="28"/>
          <w:lang w:val="en-US"/>
        </w:rPr>
      </w:pPr>
      <w:r w:rsidRPr="00443E6F">
        <w:rPr>
          <w:b/>
          <w:sz w:val="28"/>
          <w:lang w:val="en-US"/>
        </w:rPr>
        <w:t>Marking Criteria:</w:t>
      </w:r>
    </w:p>
    <w:p w14:paraId="78CDD2A3"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16C16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BF81D43" w14:textId="77777777" w:rsidTr="00CC2FB3">
        <w:tc>
          <w:tcPr>
            <w:tcW w:w="9242" w:type="dxa"/>
          </w:tcPr>
          <w:p w14:paraId="0305A459" w14:textId="43A80A61"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B138CE">
              <w:rPr>
                <w:rFonts w:ascii="Arial" w:hAnsi="Arial" w:cs="Arial"/>
                <w:sz w:val="24"/>
                <w:szCs w:val="24"/>
              </w:rPr>
              <w:t>(in</w:t>
            </w:r>
            <w:r w:rsidR="002F779F">
              <w:rPr>
                <w:rFonts w:ascii="Arial" w:hAnsi="Arial" w:cs="Arial"/>
                <w:sz w:val="24"/>
                <w:szCs w:val="24"/>
              </w:rPr>
              <w:t xml:space="preserve"> word </w:t>
            </w:r>
            <w:r w:rsidR="00B138CE">
              <w:rPr>
                <w:rFonts w:ascii="Arial" w:hAnsi="Arial" w:cs="Arial"/>
                <w:sz w:val="24"/>
                <w:szCs w:val="24"/>
              </w:rPr>
              <w:t xml:space="preserve">format) </w:t>
            </w:r>
            <w:r w:rsidR="00B138CE" w:rsidRPr="00CC2FB3">
              <w:rPr>
                <w:rFonts w:ascii="Arial" w:hAnsi="Arial" w:cs="Arial"/>
                <w:sz w:val="24"/>
                <w:szCs w:val="24"/>
              </w:rPr>
              <w:t>here</w:t>
            </w:r>
            <w:r w:rsidRPr="00CC2FB3">
              <w:rPr>
                <w:rFonts w:ascii="Arial" w:hAnsi="Arial" w:cs="Arial"/>
                <w:sz w:val="24"/>
                <w:szCs w:val="24"/>
              </w:rPr>
              <w:t>:</w:t>
            </w:r>
          </w:p>
          <w:p w14:paraId="20A30EF8" w14:textId="2A8210DE" w:rsidR="005C469B" w:rsidRDefault="005C469B" w:rsidP="00A851DA">
            <w:pPr>
              <w:rPr>
                <w:rFonts w:ascii="Arial" w:hAnsi="Arial" w:cs="Arial"/>
                <w:sz w:val="24"/>
                <w:szCs w:val="24"/>
              </w:rPr>
            </w:pPr>
          </w:p>
          <w:p w14:paraId="28294FC2" w14:textId="2092E1A4" w:rsidR="005C469B" w:rsidRPr="00446AB1" w:rsidRDefault="005C469B" w:rsidP="005C469B">
            <w:pPr>
              <w:pStyle w:val="ListParagraph"/>
              <w:numPr>
                <w:ilvl w:val="0"/>
                <w:numId w:val="2"/>
              </w:numPr>
              <w:jc w:val="both"/>
              <w:rPr>
                <w:rFonts w:ascii="Arial" w:hAnsi="Arial" w:cs="Arial"/>
                <w:b/>
                <w:bCs/>
                <w:color w:val="FF0000"/>
                <w:sz w:val="24"/>
                <w:szCs w:val="24"/>
              </w:rPr>
            </w:pPr>
            <w:r w:rsidRPr="00446AB1">
              <w:rPr>
                <w:rFonts w:ascii="Arial" w:hAnsi="Arial" w:cs="Arial"/>
                <w:b/>
                <w:color w:val="000000"/>
                <w:sz w:val="24"/>
                <w:szCs w:val="24"/>
              </w:rPr>
              <w:t xml:space="preserve">Give short answers to the following </w:t>
            </w:r>
            <w:r w:rsidRPr="00446AB1">
              <w:rPr>
                <w:rFonts w:ascii="Arial" w:hAnsi="Arial" w:cs="Arial"/>
                <w:b/>
                <w:color w:val="000000"/>
                <w:sz w:val="24"/>
                <w:szCs w:val="24"/>
              </w:rPr>
              <w:t>question</w:t>
            </w:r>
            <w:r w:rsidRPr="00446AB1">
              <w:rPr>
                <w:rFonts w:ascii="Arial" w:hAnsi="Arial" w:cs="Arial"/>
                <w:color w:val="000000"/>
                <w:sz w:val="24"/>
                <w:szCs w:val="24"/>
              </w:rPr>
              <w:t xml:space="preserve"> </w:t>
            </w:r>
            <w:r>
              <w:rPr>
                <w:rFonts w:ascii="Arial" w:hAnsi="Arial" w:cs="Arial"/>
                <w:color w:val="000000"/>
                <w:sz w:val="24"/>
                <w:szCs w:val="24"/>
              </w:rPr>
              <w:t>(</w:t>
            </w:r>
            <w:r w:rsidRPr="00446AB1">
              <w:rPr>
                <w:rFonts w:ascii="Arial" w:hAnsi="Arial" w:cs="Arial"/>
                <w:b/>
                <w:bCs/>
                <w:color w:val="FF0000"/>
                <w:sz w:val="24"/>
                <w:szCs w:val="24"/>
              </w:rPr>
              <w:t>20)</w:t>
            </w:r>
          </w:p>
          <w:p w14:paraId="53E58CBC" w14:textId="77777777" w:rsidR="005C469B" w:rsidRPr="00446AB1" w:rsidRDefault="005C469B" w:rsidP="005C469B">
            <w:pPr>
              <w:spacing w:line="360" w:lineRule="auto"/>
              <w:rPr>
                <w:rFonts w:ascii="Arial" w:hAnsi="Arial" w:cs="Arial"/>
                <w:sz w:val="24"/>
                <w:szCs w:val="24"/>
              </w:rPr>
            </w:pPr>
            <w:r w:rsidRPr="00446AB1">
              <w:rPr>
                <w:rFonts w:ascii="Arial" w:hAnsi="Arial" w:cs="Arial"/>
                <w:b/>
                <w:sz w:val="24"/>
                <w:szCs w:val="24"/>
              </w:rPr>
              <w:t>Question1.1</w:t>
            </w:r>
            <w:r w:rsidRPr="00446AB1">
              <w:rPr>
                <w:rFonts w:ascii="Arial" w:hAnsi="Arial" w:cs="Arial"/>
                <w:b/>
                <w:color w:val="000000"/>
                <w:sz w:val="24"/>
                <w:szCs w:val="24"/>
              </w:rPr>
              <w:t>: What are the main purposes of Health and Safety at Work Act?</w:t>
            </w:r>
          </w:p>
          <w:p w14:paraId="2854D82C" w14:textId="62DE45F1" w:rsidR="005C469B" w:rsidRPr="005C469B" w:rsidRDefault="005C469B" w:rsidP="005C469B">
            <w:pPr>
              <w:rPr>
                <w:rFonts w:ascii="Arial" w:hAnsi="Arial" w:cs="Arial"/>
                <w:b/>
                <w:sz w:val="24"/>
                <w:szCs w:val="24"/>
              </w:rPr>
            </w:pPr>
            <w:r w:rsidRPr="00446AB1">
              <w:rPr>
                <w:rFonts w:ascii="Arial" w:hAnsi="Arial" w:cs="Arial"/>
                <w:b/>
                <w:sz w:val="24"/>
                <w:szCs w:val="24"/>
              </w:rPr>
              <w:t xml:space="preserve">Answer:  </w:t>
            </w:r>
            <w:r w:rsidRPr="00446AB1">
              <w:rPr>
                <w:rFonts w:ascii="Arial" w:hAnsi="Arial" w:cs="Arial"/>
                <w:color w:val="222222"/>
                <w:sz w:val="24"/>
                <w:szCs w:val="24"/>
                <w:shd w:val="clear" w:color="auto" w:fill="FFFFFF"/>
              </w:rPr>
              <w:t>The </w:t>
            </w:r>
            <w:r w:rsidRPr="00446AB1">
              <w:rPr>
                <w:rFonts w:ascii="Arial" w:hAnsi="Arial" w:cs="Arial"/>
                <w:b/>
                <w:bCs/>
                <w:color w:val="222222"/>
                <w:sz w:val="24"/>
                <w:szCs w:val="24"/>
                <w:shd w:val="clear" w:color="auto" w:fill="FFFFFF"/>
              </w:rPr>
              <w:t>Act</w:t>
            </w:r>
            <w:r w:rsidRPr="00446AB1">
              <w:rPr>
                <w:rFonts w:ascii="Arial" w:hAnsi="Arial" w:cs="Arial"/>
                <w:color w:val="222222"/>
                <w:sz w:val="24"/>
                <w:szCs w:val="24"/>
                <w:shd w:val="clear" w:color="auto" w:fill="FFFFFF"/>
              </w:rPr>
              <w:t xml:space="preserve"> places a general duty to 'ensure so far as is reasonably practicable the </w:t>
            </w:r>
            <w:r w:rsidRPr="00446AB1">
              <w:rPr>
                <w:rFonts w:ascii="Arial" w:hAnsi="Arial" w:cs="Arial"/>
                <w:b/>
                <w:bCs/>
                <w:color w:val="222222"/>
                <w:sz w:val="24"/>
                <w:szCs w:val="24"/>
                <w:shd w:val="clear" w:color="auto" w:fill="FFFFFF"/>
              </w:rPr>
              <w:t>health</w:t>
            </w:r>
            <w:r w:rsidRPr="00446AB1">
              <w:rPr>
                <w:rFonts w:ascii="Arial" w:hAnsi="Arial" w:cs="Arial"/>
                <w:color w:val="222222"/>
                <w:sz w:val="24"/>
                <w:szCs w:val="24"/>
                <w:shd w:val="clear" w:color="auto" w:fill="FFFFFF"/>
              </w:rPr>
              <w:t>, </w:t>
            </w:r>
            <w:r w:rsidRPr="00446AB1">
              <w:rPr>
                <w:rFonts w:ascii="Arial" w:hAnsi="Arial" w:cs="Arial"/>
                <w:b/>
                <w:bCs/>
                <w:color w:val="222222"/>
                <w:sz w:val="24"/>
                <w:szCs w:val="24"/>
                <w:shd w:val="clear" w:color="auto" w:fill="FFFFFF"/>
              </w:rPr>
              <w:t>safety</w:t>
            </w:r>
            <w:r w:rsidRPr="00446AB1">
              <w:rPr>
                <w:rFonts w:ascii="Arial" w:hAnsi="Arial" w:cs="Arial"/>
                <w:color w:val="222222"/>
                <w:sz w:val="24"/>
                <w:szCs w:val="24"/>
                <w:shd w:val="clear" w:color="auto" w:fill="FFFFFF"/>
              </w:rPr>
              <w:t> and welfare at </w:t>
            </w:r>
            <w:r w:rsidRPr="00446AB1">
              <w:rPr>
                <w:rFonts w:ascii="Arial" w:hAnsi="Arial" w:cs="Arial"/>
                <w:b/>
                <w:bCs/>
                <w:color w:val="222222"/>
                <w:sz w:val="24"/>
                <w:szCs w:val="24"/>
                <w:shd w:val="clear" w:color="auto" w:fill="FFFFFF"/>
              </w:rPr>
              <w:t>work</w:t>
            </w:r>
            <w:r w:rsidRPr="00446AB1">
              <w:rPr>
                <w:rFonts w:ascii="Arial" w:hAnsi="Arial" w:cs="Arial"/>
                <w:color w:val="222222"/>
                <w:sz w:val="24"/>
                <w:szCs w:val="24"/>
                <w:shd w:val="clear" w:color="auto" w:fill="FFFFFF"/>
              </w:rPr>
              <w:t> of all their employees'. Employers must comply with the </w:t>
            </w:r>
            <w:r w:rsidRPr="00446AB1">
              <w:rPr>
                <w:rFonts w:ascii="Arial" w:hAnsi="Arial" w:cs="Arial"/>
                <w:b/>
                <w:bCs/>
                <w:color w:val="222222"/>
                <w:sz w:val="24"/>
                <w:szCs w:val="24"/>
                <w:shd w:val="clear" w:color="auto" w:fill="FFFFFF"/>
              </w:rPr>
              <w:t>Act</w:t>
            </w:r>
            <w:r w:rsidRPr="00446AB1">
              <w:rPr>
                <w:rFonts w:ascii="Arial" w:hAnsi="Arial" w:cs="Arial"/>
                <w:color w:val="222222"/>
                <w:sz w:val="24"/>
                <w:szCs w:val="24"/>
                <w:shd w:val="clear" w:color="auto" w:fill="FFFFFF"/>
              </w:rPr>
              <w:t>. They must provide and maintain </w:t>
            </w:r>
            <w:r w:rsidRPr="00446AB1">
              <w:rPr>
                <w:rFonts w:ascii="Arial" w:hAnsi="Arial" w:cs="Arial"/>
                <w:b/>
                <w:bCs/>
                <w:color w:val="222222"/>
                <w:sz w:val="24"/>
                <w:szCs w:val="24"/>
                <w:shd w:val="clear" w:color="auto" w:fill="FFFFFF"/>
              </w:rPr>
              <w:t>safety</w:t>
            </w:r>
            <w:r w:rsidRPr="00446AB1">
              <w:rPr>
                <w:rFonts w:ascii="Arial" w:hAnsi="Arial" w:cs="Arial"/>
                <w:color w:val="222222"/>
                <w:sz w:val="24"/>
                <w:szCs w:val="24"/>
                <w:shd w:val="clear" w:color="auto" w:fill="FFFFFF"/>
              </w:rPr>
              <w:t> equipment and </w:t>
            </w:r>
            <w:r w:rsidRPr="00446AB1">
              <w:rPr>
                <w:rFonts w:ascii="Arial" w:hAnsi="Arial" w:cs="Arial"/>
                <w:b/>
                <w:bCs/>
                <w:color w:val="222222"/>
                <w:sz w:val="24"/>
                <w:szCs w:val="24"/>
                <w:shd w:val="clear" w:color="auto" w:fill="FFFFFF"/>
              </w:rPr>
              <w:t>safe</w:t>
            </w:r>
            <w:r w:rsidRPr="00446AB1">
              <w:rPr>
                <w:rFonts w:ascii="Arial" w:hAnsi="Arial" w:cs="Arial"/>
                <w:color w:val="222222"/>
                <w:sz w:val="24"/>
                <w:szCs w:val="24"/>
                <w:shd w:val="clear" w:color="auto" w:fill="FFFFFF"/>
              </w:rPr>
              <w:t xml:space="preserve"> systems of </w:t>
            </w:r>
            <w:r w:rsidRPr="00446AB1">
              <w:rPr>
                <w:rFonts w:ascii="Arial" w:hAnsi="Arial" w:cs="Arial"/>
                <w:b/>
                <w:bCs/>
                <w:color w:val="222222"/>
                <w:sz w:val="24"/>
                <w:szCs w:val="24"/>
                <w:shd w:val="clear" w:color="auto" w:fill="FFFFFF"/>
              </w:rPr>
              <w:t>work</w:t>
            </w:r>
            <w:r w:rsidRPr="00446AB1">
              <w:rPr>
                <w:rFonts w:ascii="Arial" w:hAnsi="Arial" w:cs="Arial"/>
                <w:color w:val="222222"/>
                <w:sz w:val="24"/>
                <w:szCs w:val="24"/>
                <w:shd w:val="clear" w:color="auto" w:fill="FFFFFF"/>
              </w:rPr>
              <w:t xml:space="preserve">. Along with the </w:t>
            </w:r>
            <w:r w:rsidRPr="00446AB1">
              <w:rPr>
                <w:rFonts w:ascii="Arial" w:hAnsi="Arial" w:cs="Arial"/>
                <w:color w:val="000000"/>
                <w:sz w:val="24"/>
                <w:szCs w:val="24"/>
              </w:rPr>
              <w:t>This Act covers most health and safety law in the UK and more detailed sets of regulations are issued</w:t>
            </w:r>
            <w:r w:rsidRPr="00446AB1">
              <w:rPr>
                <w:rFonts w:ascii="Arial" w:hAnsi="Arial" w:cs="Arial"/>
                <w:color w:val="222222"/>
                <w:sz w:val="24"/>
                <w:szCs w:val="24"/>
                <w:shd w:val="clear" w:color="auto" w:fill="FFFFFF"/>
              </w:rPr>
              <w:t xml:space="preserve"> </w:t>
            </w:r>
            <w:r w:rsidRPr="00446AB1">
              <w:rPr>
                <w:rFonts w:ascii="Arial" w:hAnsi="Arial" w:cs="Arial"/>
                <w:color w:val="000000"/>
                <w:sz w:val="24"/>
                <w:szCs w:val="24"/>
              </w:rPr>
              <w:t xml:space="preserve">under this Act. </w:t>
            </w:r>
          </w:p>
          <w:p w14:paraId="59F5DB96" w14:textId="77777777" w:rsidR="005C469B" w:rsidRDefault="005C469B" w:rsidP="005C469B">
            <w:pPr>
              <w:rPr>
                <w:rFonts w:ascii="Arial" w:hAnsi="Arial" w:cs="Arial"/>
                <w:color w:val="000000"/>
                <w:sz w:val="24"/>
                <w:szCs w:val="24"/>
              </w:rPr>
            </w:pPr>
          </w:p>
          <w:p w14:paraId="47F5EDE5" w14:textId="77777777" w:rsidR="005C469B" w:rsidRPr="00446AB1" w:rsidRDefault="005C469B" w:rsidP="005C469B">
            <w:pPr>
              <w:rPr>
                <w:rFonts w:ascii="Arial" w:hAnsi="Arial" w:cs="Arial"/>
                <w:color w:val="222222"/>
                <w:sz w:val="24"/>
                <w:szCs w:val="24"/>
                <w:shd w:val="clear" w:color="auto" w:fill="FFFFFF"/>
              </w:rPr>
            </w:pPr>
            <w:r w:rsidRPr="00446AB1">
              <w:rPr>
                <w:rFonts w:ascii="Arial" w:hAnsi="Arial" w:cs="Arial"/>
                <w:color w:val="000000"/>
                <w:sz w:val="24"/>
                <w:szCs w:val="24"/>
              </w:rPr>
              <w:t>The main purposes of this Act are:</w:t>
            </w:r>
          </w:p>
          <w:p w14:paraId="40B45351" w14:textId="77777777" w:rsidR="005C469B" w:rsidRPr="00446AB1" w:rsidRDefault="005C469B" w:rsidP="005C469B">
            <w:pPr>
              <w:pStyle w:val="ListParagraph"/>
              <w:numPr>
                <w:ilvl w:val="0"/>
                <w:numId w:val="28"/>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to secure the health, safety and welfare of people at work</w:t>
            </w:r>
          </w:p>
          <w:p w14:paraId="60ED1E32" w14:textId="77777777" w:rsidR="005C469B" w:rsidRPr="00446AB1" w:rsidRDefault="005C469B" w:rsidP="005C469B">
            <w:pPr>
              <w:pStyle w:val="ListParagraph"/>
              <w:numPr>
                <w:ilvl w:val="0"/>
                <w:numId w:val="28"/>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to protect the public from risks that may arise from workplace activities</w:t>
            </w:r>
          </w:p>
          <w:p w14:paraId="03AC40DB" w14:textId="77777777" w:rsidR="005C469B" w:rsidRPr="00446AB1" w:rsidRDefault="005C469B" w:rsidP="005C469B">
            <w:pPr>
              <w:pStyle w:val="ListParagraph"/>
              <w:numPr>
                <w:ilvl w:val="0"/>
                <w:numId w:val="28"/>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to control the use and storage of dangerous substances</w:t>
            </w:r>
          </w:p>
          <w:p w14:paraId="0240B920" w14:textId="77777777" w:rsidR="005C469B" w:rsidRPr="00446AB1" w:rsidRDefault="005C469B" w:rsidP="005C469B">
            <w:pPr>
              <w:pStyle w:val="ListParagraph"/>
              <w:numPr>
                <w:ilvl w:val="0"/>
                <w:numId w:val="28"/>
              </w:numPr>
              <w:spacing w:line="360" w:lineRule="auto"/>
              <w:rPr>
                <w:rFonts w:ascii="Arial" w:hAnsi="Arial" w:cs="Arial"/>
                <w:color w:val="000000"/>
                <w:sz w:val="24"/>
                <w:szCs w:val="24"/>
              </w:rPr>
            </w:pPr>
            <w:r w:rsidRPr="00446AB1">
              <w:rPr>
                <w:rFonts w:ascii="Arial" w:hAnsi="Arial" w:cs="Arial"/>
                <w:color w:val="000000"/>
                <w:sz w:val="24"/>
                <w:szCs w:val="24"/>
              </w:rPr>
              <w:t>to control potentially dangerous environmental emissions.</w:t>
            </w:r>
          </w:p>
          <w:p w14:paraId="080AB082" w14:textId="77777777" w:rsidR="005C469B" w:rsidRDefault="005C469B" w:rsidP="005C469B">
            <w:pPr>
              <w:autoSpaceDE w:val="0"/>
              <w:autoSpaceDN w:val="0"/>
              <w:adjustRightInd w:val="0"/>
              <w:rPr>
                <w:rFonts w:ascii="Arial" w:hAnsi="Arial" w:cs="Arial"/>
                <w:sz w:val="24"/>
                <w:szCs w:val="24"/>
              </w:rPr>
            </w:pPr>
            <w:r w:rsidRPr="00446AB1">
              <w:rPr>
                <w:rFonts w:ascii="Arial" w:hAnsi="Arial" w:cs="Arial"/>
                <w:sz w:val="24"/>
                <w:szCs w:val="24"/>
              </w:rPr>
              <w:t>All employers are covered by the Act and have a responsibility ‘to ensure, as far as is reasonably</w:t>
            </w:r>
            <w:r>
              <w:rPr>
                <w:rFonts w:ascii="Arial" w:hAnsi="Arial" w:cs="Arial"/>
                <w:sz w:val="24"/>
                <w:szCs w:val="24"/>
              </w:rPr>
              <w:t xml:space="preserve"> </w:t>
            </w:r>
            <w:r w:rsidRPr="00446AB1">
              <w:rPr>
                <w:rFonts w:ascii="Arial" w:hAnsi="Arial" w:cs="Arial"/>
                <w:sz w:val="24"/>
                <w:szCs w:val="24"/>
              </w:rPr>
              <w:t xml:space="preserve">practicable, the health, safety and welfare at work’ of every worker. There are also specific requirements that relate to maintaining plant and equipment, consulting with trade union safety representatives, keeping an accident-reporting log, and ensuring that a copy of the main provisions of the Act of 1974 is clearly displayed on a notice board. There is a further requirement to properly train employees where there are hazardous substances or dangerous equipment. Safe arrangements for the handling, transport and/or storage of dangerous substances or equipment must also be in place. In companies that have more than five employees, a written health and safety policy must be in </w:t>
            </w:r>
            <w:r w:rsidRPr="00446AB1">
              <w:rPr>
                <w:rFonts w:ascii="Arial" w:hAnsi="Arial" w:cs="Arial"/>
                <w:sz w:val="24"/>
                <w:szCs w:val="24"/>
              </w:rPr>
              <w:lastRenderedPageBreak/>
              <w:t>place, kept up to date and made</w:t>
            </w:r>
            <w:r>
              <w:rPr>
                <w:rFonts w:ascii="Arial" w:hAnsi="Arial" w:cs="Arial"/>
                <w:sz w:val="24"/>
                <w:szCs w:val="24"/>
              </w:rPr>
              <w:t xml:space="preserve"> </w:t>
            </w:r>
            <w:r w:rsidRPr="00446AB1">
              <w:rPr>
                <w:rFonts w:ascii="Arial" w:hAnsi="Arial" w:cs="Arial"/>
                <w:sz w:val="24"/>
                <w:szCs w:val="24"/>
              </w:rPr>
              <w:t>available to staff. Some check list like also be considered as a main purpose of the Health and safety at work act.</w:t>
            </w:r>
          </w:p>
          <w:p w14:paraId="1D222154" w14:textId="77777777" w:rsidR="005C469B" w:rsidRPr="00446AB1" w:rsidRDefault="005C469B" w:rsidP="005C469B">
            <w:pPr>
              <w:autoSpaceDE w:val="0"/>
              <w:autoSpaceDN w:val="0"/>
              <w:adjustRightInd w:val="0"/>
              <w:rPr>
                <w:rFonts w:ascii="Arial" w:hAnsi="Arial" w:cs="Arial"/>
                <w:sz w:val="24"/>
                <w:szCs w:val="24"/>
              </w:rPr>
            </w:pPr>
          </w:p>
          <w:p w14:paraId="41656388" w14:textId="77777777" w:rsidR="005C469B" w:rsidRPr="00446AB1" w:rsidRDefault="005C469B" w:rsidP="005C469B">
            <w:pPr>
              <w:pStyle w:val="ListParagraph"/>
              <w:numPr>
                <w:ilvl w:val="0"/>
                <w:numId w:val="22"/>
              </w:numPr>
              <w:rPr>
                <w:rFonts w:ascii="Arial" w:hAnsi="Arial" w:cs="Arial"/>
                <w:sz w:val="24"/>
                <w:szCs w:val="24"/>
              </w:rPr>
            </w:pPr>
            <w:r w:rsidRPr="00446AB1">
              <w:rPr>
                <w:rFonts w:ascii="Arial" w:hAnsi="Arial" w:cs="Arial"/>
                <w:sz w:val="24"/>
                <w:szCs w:val="24"/>
              </w:rPr>
              <w:t xml:space="preserve">Make sure your workspace is clean and organized </w:t>
            </w:r>
          </w:p>
          <w:p w14:paraId="69A822B2" w14:textId="77777777" w:rsidR="005C469B" w:rsidRPr="00446AB1" w:rsidRDefault="005C469B" w:rsidP="005C469B">
            <w:pPr>
              <w:pStyle w:val="ListParagraph"/>
              <w:numPr>
                <w:ilvl w:val="0"/>
                <w:numId w:val="22"/>
              </w:numPr>
              <w:rPr>
                <w:rFonts w:ascii="Arial" w:hAnsi="Arial" w:cs="Arial"/>
                <w:sz w:val="24"/>
                <w:szCs w:val="24"/>
              </w:rPr>
            </w:pPr>
            <w:r w:rsidRPr="00446AB1">
              <w:rPr>
                <w:rFonts w:ascii="Arial" w:hAnsi="Arial" w:cs="Arial"/>
                <w:sz w:val="24"/>
                <w:szCs w:val="24"/>
              </w:rPr>
              <w:t xml:space="preserve">Make sure all exits are easily accessible and nothing is blocking the exits </w:t>
            </w:r>
          </w:p>
          <w:p w14:paraId="7247F75A" w14:textId="77777777" w:rsidR="005C469B" w:rsidRPr="00446AB1" w:rsidRDefault="005C469B" w:rsidP="005C469B">
            <w:pPr>
              <w:pStyle w:val="ListParagraph"/>
              <w:numPr>
                <w:ilvl w:val="0"/>
                <w:numId w:val="22"/>
              </w:numPr>
              <w:rPr>
                <w:rFonts w:ascii="Arial" w:hAnsi="Arial" w:cs="Arial"/>
                <w:sz w:val="24"/>
                <w:szCs w:val="24"/>
              </w:rPr>
            </w:pPr>
            <w:r w:rsidRPr="00446AB1">
              <w:rPr>
                <w:rFonts w:ascii="Arial" w:hAnsi="Arial" w:cs="Arial"/>
                <w:sz w:val="24"/>
                <w:szCs w:val="24"/>
              </w:rPr>
              <w:t xml:space="preserve">Make sure all warning and exit signs are up, lit and easily seen </w:t>
            </w:r>
          </w:p>
          <w:p w14:paraId="4DE93F17" w14:textId="77777777" w:rsidR="005C469B" w:rsidRPr="00446AB1" w:rsidRDefault="005C469B" w:rsidP="005C469B">
            <w:pPr>
              <w:pStyle w:val="ListParagraph"/>
              <w:numPr>
                <w:ilvl w:val="0"/>
                <w:numId w:val="22"/>
              </w:numPr>
              <w:rPr>
                <w:rFonts w:ascii="Arial" w:hAnsi="Arial" w:cs="Arial"/>
                <w:sz w:val="24"/>
                <w:szCs w:val="24"/>
              </w:rPr>
            </w:pPr>
            <w:r w:rsidRPr="00446AB1">
              <w:rPr>
                <w:rFonts w:ascii="Arial" w:hAnsi="Arial" w:cs="Arial"/>
                <w:sz w:val="24"/>
                <w:szCs w:val="24"/>
              </w:rPr>
              <w:t xml:space="preserve">Make sure all lighting is adequate. Work areas should be well lit  </w:t>
            </w:r>
          </w:p>
          <w:p w14:paraId="082637E4" w14:textId="77777777" w:rsidR="005C469B" w:rsidRPr="00446AB1" w:rsidRDefault="005C469B" w:rsidP="005C469B">
            <w:pPr>
              <w:pStyle w:val="ListParagraph"/>
              <w:numPr>
                <w:ilvl w:val="0"/>
                <w:numId w:val="22"/>
              </w:numPr>
              <w:rPr>
                <w:rFonts w:ascii="Arial" w:hAnsi="Arial" w:cs="Arial"/>
                <w:b/>
                <w:sz w:val="24"/>
                <w:szCs w:val="24"/>
              </w:rPr>
            </w:pPr>
            <w:r w:rsidRPr="00446AB1">
              <w:rPr>
                <w:rFonts w:ascii="Arial" w:hAnsi="Arial" w:cs="Arial"/>
                <w:sz w:val="24"/>
                <w:szCs w:val="24"/>
              </w:rPr>
              <w:t>Make sure sprinkler system is in place and working properly etc.</w:t>
            </w:r>
          </w:p>
          <w:p w14:paraId="14DD8074" w14:textId="56710FA8" w:rsidR="005C469B" w:rsidRPr="005C469B" w:rsidRDefault="005C469B" w:rsidP="005C469B">
            <w:pPr>
              <w:autoSpaceDE w:val="0"/>
              <w:autoSpaceDN w:val="0"/>
              <w:adjustRightInd w:val="0"/>
              <w:rPr>
                <w:rFonts w:ascii="Arial" w:hAnsi="Arial" w:cs="Arial"/>
                <w:b/>
                <w:sz w:val="24"/>
                <w:szCs w:val="24"/>
              </w:rPr>
            </w:pPr>
            <w:r w:rsidRPr="00446AB1">
              <w:rPr>
                <w:rFonts w:ascii="Arial" w:hAnsi="Arial" w:cs="Arial"/>
                <w:b/>
                <w:sz w:val="24"/>
                <w:szCs w:val="24"/>
              </w:rPr>
              <w:t>--------------------------------------------------------------------------------------------------------------</w:t>
            </w:r>
          </w:p>
          <w:p w14:paraId="10958F1A" w14:textId="77777777" w:rsidR="005C469B" w:rsidRPr="00446AB1" w:rsidRDefault="005C469B" w:rsidP="005C469B">
            <w:pPr>
              <w:autoSpaceDE w:val="0"/>
              <w:autoSpaceDN w:val="0"/>
              <w:adjustRightInd w:val="0"/>
              <w:rPr>
                <w:rFonts w:ascii="Arial" w:hAnsi="Arial" w:cs="Arial"/>
                <w:sz w:val="24"/>
                <w:szCs w:val="24"/>
              </w:rPr>
            </w:pPr>
            <w:r w:rsidRPr="00446AB1">
              <w:rPr>
                <w:rFonts w:ascii="Arial" w:hAnsi="Arial" w:cs="Arial"/>
                <w:b/>
                <w:color w:val="000000"/>
                <w:sz w:val="24"/>
                <w:szCs w:val="24"/>
              </w:rPr>
              <w:t>Question 1.2</w:t>
            </w:r>
            <w:r w:rsidRPr="00446AB1">
              <w:rPr>
                <w:rFonts w:ascii="Arial" w:hAnsi="Arial" w:cs="Arial"/>
                <w:color w:val="000000"/>
                <w:sz w:val="24"/>
                <w:szCs w:val="24"/>
              </w:rPr>
              <w:t xml:space="preserve">: </w:t>
            </w:r>
            <w:r w:rsidRPr="00446AB1">
              <w:rPr>
                <w:rFonts w:ascii="Arial" w:hAnsi="Arial" w:cs="Arial"/>
                <w:b/>
                <w:color w:val="000000"/>
                <w:sz w:val="24"/>
                <w:szCs w:val="24"/>
              </w:rPr>
              <w:t>Outline the benefits of health and safety at work place. III. What is risk assessment about?</w:t>
            </w:r>
          </w:p>
          <w:p w14:paraId="549F8B52" w14:textId="77777777" w:rsidR="005C469B" w:rsidRPr="00446AB1" w:rsidRDefault="005C469B" w:rsidP="005C469B">
            <w:pPr>
              <w:autoSpaceDE w:val="0"/>
              <w:autoSpaceDN w:val="0"/>
              <w:adjustRightInd w:val="0"/>
              <w:rPr>
                <w:rFonts w:ascii="Arial" w:hAnsi="Arial" w:cs="Arial"/>
                <w:b/>
                <w:sz w:val="24"/>
                <w:szCs w:val="24"/>
              </w:rPr>
            </w:pPr>
          </w:p>
          <w:p w14:paraId="07B0AF72" w14:textId="77777777" w:rsidR="005C469B" w:rsidRPr="00446AB1" w:rsidRDefault="005C469B" w:rsidP="005C469B">
            <w:pPr>
              <w:autoSpaceDE w:val="0"/>
              <w:autoSpaceDN w:val="0"/>
              <w:adjustRightInd w:val="0"/>
              <w:rPr>
                <w:rFonts w:ascii="Arial" w:hAnsi="Arial" w:cs="Arial"/>
                <w:b/>
                <w:bCs/>
                <w:color w:val="5B9BD5"/>
                <w:sz w:val="24"/>
                <w:szCs w:val="24"/>
              </w:rPr>
            </w:pPr>
            <w:r w:rsidRPr="00446AB1">
              <w:rPr>
                <w:rFonts w:ascii="Arial" w:hAnsi="Arial" w:cs="Arial"/>
                <w:b/>
                <w:sz w:val="24"/>
                <w:szCs w:val="24"/>
              </w:rPr>
              <w:t>Answer:</w:t>
            </w:r>
            <w:r w:rsidRPr="00446AB1">
              <w:rPr>
                <w:rFonts w:ascii="Arial" w:hAnsi="Arial" w:cs="Arial"/>
                <w:sz w:val="24"/>
                <w:szCs w:val="24"/>
              </w:rPr>
              <w:t xml:space="preserve">  </w:t>
            </w:r>
            <w:r w:rsidRPr="00446AB1">
              <w:rPr>
                <w:rFonts w:ascii="Arial" w:hAnsi="Arial" w:cs="Arial"/>
                <w:b/>
                <w:color w:val="000000"/>
                <w:sz w:val="24"/>
                <w:szCs w:val="24"/>
              </w:rPr>
              <w:t>Benefits of Workplace Health and Safety</w:t>
            </w:r>
          </w:p>
          <w:p w14:paraId="2047560C" w14:textId="77777777" w:rsidR="005C469B" w:rsidRPr="00446AB1" w:rsidRDefault="005C469B" w:rsidP="005C469B">
            <w:pPr>
              <w:autoSpaceDE w:val="0"/>
              <w:autoSpaceDN w:val="0"/>
              <w:adjustRightInd w:val="0"/>
              <w:rPr>
                <w:rFonts w:ascii="Arial" w:hAnsi="Arial" w:cs="Arial"/>
                <w:color w:val="000000"/>
                <w:sz w:val="24"/>
                <w:szCs w:val="24"/>
              </w:rPr>
            </w:pPr>
          </w:p>
          <w:p w14:paraId="6BBCD596" w14:textId="77777777" w:rsidR="005C469B"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 xml:space="preserve">The Health and Safety Executive (2004a) conducted research and found that, in 19 case studies, tangible benefits were discovered from better health and safety management. Some of the companies studied were AstraZeneca, Severn Trent Water, and Transco. These benefits included higher productivity, lower levels of absence, avoidance of costs and litigation that come from accidents and improved staff morale and employee relations. Employers in the study made many savings from investing in occupational health and safety. </w:t>
            </w:r>
            <w:r w:rsidRPr="00DB22C4">
              <w:rPr>
                <w:rFonts w:ascii="Arial" w:hAnsi="Arial" w:cs="Arial"/>
                <w:color w:val="000000"/>
                <w:sz w:val="24"/>
                <w:szCs w:val="24"/>
              </w:rPr>
              <w:t>By maintaining health and safety practices in the workplaces, and therefore reducing absences and improving productivity, you will be saving money by retaining staff. Money spent on absences and recruitment processes will decrease, and the business' profits will increase.</w:t>
            </w:r>
            <w:r w:rsidRPr="00DB22C4">
              <w:rPr>
                <w:rFonts w:ascii="Arial" w:hAnsi="Arial" w:cs="Arial"/>
                <w:color w:val="222222"/>
                <w:shd w:val="clear" w:color="auto" w:fill="FFFFFF"/>
              </w:rPr>
              <w:t xml:space="preserve"> </w:t>
            </w:r>
            <w:r w:rsidRPr="00DB22C4">
              <w:rPr>
                <w:rFonts w:ascii="Arial" w:hAnsi="Arial" w:cs="Arial"/>
                <w:color w:val="000000"/>
                <w:sz w:val="24"/>
                <w:szCs w:val="24"/>
              </w:rPr>
              <w:t>A safe and healthy workplace not only protects workers from injury and illness, it can also lower injury/illness costs, reduce absenteeism and turnover, increase productivity and quality, and raise employee morale. In other words, safety is good for business.</w:t>
            </w:r>
          </w:p>
          <w:p w14:paraId="465AC36B" w14:textId="77777777" w:rsidR="005C469B" w:rsidRDefault="005C469B" w:rsidP="005C469B">
            <w:pPr>
              <w:autoSpaceDE w:val="0"/>
              <w:autoSpaceDN w:val="0"/>
              <w:adjustRightInd w:val="0"/>
              <w:rPr>
                <w:rFonts w:ascii="Arial" w:hAnsi="Arial" w:cs="Arial"/>
                <w:color w:val="000000"/>
                <w:sz w:val="24"/>
                <w:szCs w:val="24"/>
              </w:rPr>
            </w:pPr>
          </w:p>
          <w:p w14:paraId="2307B751" w14:textId="77777777" w:rsidR="005C469B" w:rsidRDefault="005C469B" w:rsidP="005C469B">
            <w:pPr>
              <w:autoSpaceDE w:val="0"/>
              <w:autoSpaceDN w:val="0"/>
              <w:adjustRightInd w:val="0"/>
              <w:rPr>
                <w:rFonts w:ascii="Arial" w:hAnsi="Arial" w:cs="Arial"/>
                <w:color w:val="000000"/>
                <w:sz w:val="24"/>
                <w:szCs w:val="24"/>
              </w:rPr>
            </w:pPr>
            <w:r w:rsidRPr="00DB22C4">
              <w:rPr>
                <w:rFonts w:ascii="Arial" w:hAnsi="Arial" w:cs="Arial"/>
                <w:color w:val="000000"/>
                <w:sz w:val="24"/>
                <w:szCs w:val="24"/>
              </w:rPr>
              <w:t>There are numerous benefits of following health and safety practices in the workplace, and all benefits are based around employers having a duty of care for their employees and anyone else who may be on their premises.</w:t>
            </w:r>
          </w:p>
          <w:p w14:paraId="7A1050ED" w14:textId="77777777" w:rsidR="005C469B" w:rsidRDefault="005C469B" w:rsidP="005C469B">
            <w:pPr>
              <w:autoSpaceDE w:val="0"/>
              <w:autoSpaceDN w:val="0"/>
              <w:adjustRightInd w:val="0"/>
              <w:rPr>
                <w:rFonts w:ascii="Arial" w:hAnsi="Arial" w:cs="Arial"/>
                <w:color w:val="000000"/>
                <w:sz w:val="24"/>
                <w:szCs w:val="24"/>
              </w:rPr>
            </w:pPr>
          </w:p>
          <w:p w14:paraId="5EFD7E45" w14:textId="77777777" w:rsidR="005C469B" w:rsidRPr="00DB22C4" w:rsidRDefault="005C469B" w:rsidP="005C469B">
            <w:pPr>
              <w:pStyle w:val="ListParagraph"/>
              <w:numPr>
                <w:ilvl w:val="0"/>
                <w:numId w:val="30"/>
              </w:numPr>
              <w:autoSpaceDE w:val="0"/>
              <w:autoSpaceDN w:val="0"/>
              <w:adjustRightInd w:val="0"/>
              <w:rPr>
                <w:rFonts w:ascii="Arial" w:hAnsi="Arial" w:cs="Arial"/>
                <w:color w:val="000000"/>
                <w:sz w:val="24"/>
                <w:szCs w:val="24"/>
              </w:rPr>
            </w:pPr>
            <w:r w:rsidRPr="00DB22C4">
              <w:rPr>
                <w:rFonts w:ascii="Arial" w:hAnsi="Arial" w:cs="Arial"/>
                <w:b/>
                <w:bCs/>
                <w:color w:val="000000"/>
                <w:sz w:val="24"/>
                <w:szCs w:val="24"/>
              </w:rPr>
              <w:t>Protecting your staff</w:t>
            </w:r>
          </w:p>
          <w:p w14:paraId="3DE205BE" w14:textId="77777777" w:rsidR="005C469B" w:rsidRPr="00DB22C4" w:rsidRDefault="005C469B" w:rsidP="005C469B">
            <w:pPr>
              <w:pStyle w:val="ListParagraph"/>
              <w:numPr>
                <w:ilvl w:val="0"/>
                <w:numId w:val="30"/>
              </w:numPr>
              <w:autoSpaceDE w:val="0"/>
              <w:autoSpaceDN w:val="0"/>
              <w:adjustRightInd w:val="0"/>
              <w:rPr>
                <w:rFonts w:ascii="Arial" w:hAnsi="Arial" w:cs="Arial"/>
                <w:color w:val="000000"/>
                <w:sz w:val="24"/>
                <w:szCs w:val="24"/>
              </w:rPr>
            </w:pPr>
            <w:r w:rsidRPr="00DB22C4">
              <w:rPr>
                <w:rFonts w:ascii="Arial" w:hAnsi="Arial" w:cs="Arial"/>
                <w:b/>
                <w:bCs/>
                <w:color w:val="000000"/>
                <w:sz w:val="24"/>
                <w:szCs w:val="24"/>
              </w:rPr>
              <w:t>Reducing absences</w:t>
            </w:r>
          </w:p>
          <w:p w14:paraId="23031A59" w14:textId="77777777" w:rsidR="005C469B" w:rsidRPr="00DB22C4" w:rsidRDefault="005C469B" w:rsidP="005C469B">
            <w:pPr>
              <w:pStyle w:val="ListParagraph"/>
              <w:numPr>
                <w:ilvl w:val="0"/>
                <w:numId w:val="30"/>
              </w:numPr>
              <w:autoSpaceDE w:val="0"/>
              <w:autoSpaceDN w:val="0"/>
              <w:adjustRightInd w:val="0"/>
              <w:rPr>
                <w:rFonts w:ascii="Arial" w:hAnsi="Arial" w:cs="Arial"/>
                <w:color w:val="000000"/>
                <w:sz w:val="24"/>
                <w:szCs w:val="24"/>
              </w:rPr>
            </w:pPr>
            <w:r w:rsidRPr="00DB22C4">
              <w:rPr>
                <w:rFonts w:ascii="Arial" w:hAnsi="Arial" w:cs="Arial"/>
                <w:b/>
                <w:bCs/>
                <w:color w:val="000000"/>
                <w:sz w:val="24"/>
                <w:szCs w:val="24"/>
              </w:rPr>
              <w:t>Improving productivity</w:t>
            </w:r>
          </w:p>
          <w:p w14:paraId="02BA5649" w14:textId="0D839215" w:rsidR="005C469B" w:rsidRPr="005C469B" w:rsidRDefault="005C469B" w:rsidP="005C469B">
            <w:pPr>
              <w:pStyle w:val="ListParagraph"/>
              <w:numPr>
                <w:ilvl w:val="0"/>
                <w:numId w:val="30"/>
              </w:numPr>
              <w:autoSpaceDE w:val="0"/>
              <w:autoSpaceDN w:val="0"/>
              <w:adjustRightInd w:val="0"/>
              <w:rPr>
                <w:rFonts w:ascii="Arial" w:hAnsi="Arial" w:cs="Arial"/>
                <w:color w:val="000000"/>
                <w:sz w:val="24"/>
                <w:szCs w:val="24"/>
              </w:rPr>
            </w:pPr>
            <w:r w:rsidRPr="00DB22C4">
              <w:rPr>
                <w:rFonts w:ascii="Arial" w:hAnsi="Arial" w:cs="Arial"/>
                <w:b/>
                <w:bCs/>
                <w:color w:val="000000"/>
                <w:sz w:val="24"/>
                <w:szCs w:val="24"/>
              </w:rPr>
              <w:t>Saving money</w:t>
            </w:r>
          </w:p>
          <w:p w14:paraId="0B87ECB3" w14:textId="77777777" w:rsidR="005C469B" w:rsidRPr="005C469B" w:rsidRDefault="005C469B" w:rsidP="005C469B">
            <w:pPr>
              <w:pStyle w:val="ListParagraph"/>
              <w:autoSpaceDE w:val="0"/>
              <w:autoSpaceDN w:val="0"/>
              <w:adjustRightInd w:val="0"/>
              <w:rPr>
                <w:rFonts w:ascii="Arial" w:hAnsi="Arial" w:cs="Arial"/>
                <w:color w:val="000000"/>
                <w:sz w:val="24"/>
                <w:szCs w:val="24"/>
              </w:rPr>
            </w:pPr>
          </w:p>
          <w:p w14:paraId="418CCD2A"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For example:</w:t>
            </w:r>
          </w:p>
          <w:p w14:paraId="51A7A943" w14:textId="77777777" w:rsidR="005C469B" w:rsidRPr="00FB5C22" w:rsidRDefault="005C469B" w:rsidP="005C469B">
            <w:pPr>
              <w:pStyle w:val="ListParagraph"/>
              <w:numPr>
                <w:ilvl w:val="0"/>
                <w:numId w:val="23"/>
              </w:numPr>
              <w:autoSpaceDE w:val="0"/>
              <w:autoSpaceDN w:val="0"/>
              <w:adjustRightInd w:val="0"/>
              <w:rPr>
                <w:rFonts w:ascii="Arial" w:hAnsi="Arial" w:cs="Arial"/>
                <w:sz w:val="24"/>
                <w:szCs w:val="24"/>
              </w:rPr>
            </w:pPr>
            <w:r w:rsidRPr="00FB5C22">
              <w:rPr>
                <w:rFonts w:ascii="Arial" w:hAnsi="Arial" w:cs="Arial"/>
                <w:sz w:val="24"/>
                <w:szCs w:val="24"/>
              </w:rPr>
              <w:t>Rolls Royce saved £11 million through improved absence management;</w:t>
            </w:r>
          </w:p>
          <w:p w14:paraId="28155A7D" w14:textId="77777777" w:rsidR="005C469B" w:rsidRPr="00FB5C22" w:rsidRDefault="005C469B" w:rsidP="005C469B">
            <w:pPr>
              <w:pStyle w:val="ListParagraph"/>
              <w:numPr>
                <w:ilvl w:val="0"/>
                <w:numId w:val="23"/>
              </w:numPr>
              <w:autoSpaceDE w:val="0"/>
              <w:autoSpaceDN w:val="0"/>
              <w:adjustRightInd w:val="0"/>
              <w:rPr>
                <w:rFonts w:ascii="Arial" w:hAnsi="Arial" w:cs="Arial"/>
                <w:sz w:val="24"/>
                <w:szCs w:val="24"/>
              </w:rPr>
            </w:pPr>
            <w:r w:rsidRPr="00FB5C22">
              <w:rPr>
                <w:rFonts w:ascii="Arial" w:hAnsi="Arial" w:cs="Arial"/>
                <w:sz w:val="24"/>
                <w:szCs w:val="24"/>
              </w:rPr>
              <w:t>St Bartholomew’s Hospital and the London NHS Trust recouped the cost of flu injections for staff in just one month;</w:t>
            </w:r>
          </w:p>
          <w:p w14:paraId="563D3D82" w14:textId="77777777" w:rsidR="005C469B" w:rsidRPr="00FB5C22" w:rsidRDefault="005C469B" w:rsidP="005C469B">
            <w:pPr>
              <w:pStyle w:val="ListParagraph"/>
              <w:numPr>
                <w:ilvl w:val="0"/>
                <w:numId w:val="23"/>
              </w:numPr>
              <w:autoSpaceDE w:val="0"/>
              <w:autoSpaceDN w:val="0"/>
              <w:adjustRightInd w:val="0"/>
              <w:rPr>
                <w:rFonts w:ascii="Arial" w:hAnsi="Arial" w:cs="Arial"/>
                <w:sz w:val="24"/>
                <w:szCs w:val="24"/>
              </w:rPr>
            </w:pPr>
            <w:r w:rsidRPr="00FB5C22">
              <w:rPr>
                <w:rFonts w:ascii="Arial" w:hAnsi="Arial" w:cs="Arial"/>
                <w:sz w:val="24"/>
                <w:szCs w:val="24"/>
              </w:rPr>
              <w:t>manual-handling injuries were eliminated and the resultant lost hours reduced to zero at furniture retailer MFI;</w:t>
            </w:r>
          </w:p>
          <w:p w14:paraId="066D84BD" w14:textId="77777777" w:rsidR="005C469B" w:rsidRPr="00FB5C22" w:rsidRDefault="005C469B" w:rsidP="005C469B">
            <w:pPr>
              <w:pStyle w:val="ListParagraph"/>
              <w:numPr>
                <w:ilvl w:val="0"/>
                <w:numId w:val="23"/>
              </w:numPr>
              <w:autoSpaceDE w:val="0"/>
              <w:autoSpaceDN w:val="0"/>
              <w:adjustRightInd w:val="0"/>
              <w:rPr>
                <w:rFonts w:ascii="Arial" w:hAnsi="Arial" w:cs="Arial"/>
                <w:sz w:val="24"/>
                <w:szCs w:val="24"/>
              </w:rPr>
            </w:pPr>
            <w:r w:rsidRPr="00FB5C22">
              <w:rPr>
                <w:rFonts w:ascii="Arial" w:hAnsi="Arial" w:cs="Arial"/>
                <w:sz w:val="24"/>
                <w:szCs w:val="24"/>
              </w:rPr>
              <w:t>British Polythene Industries saved £12 for every £1 spent on manual-handling improvements;</w:t>
            </w:r>
          </w:p>
          <w:p w14:paraId="3289F857" w14:textId="77777777" w:rsidR="005C469B" w:rsidRPr="00DB22C4" w:rsidRDefault="005C469B" w:rsidP="005C469B">
            <w:pPr>
              <w:pStyle w:val="ListParagraph"/>
              <w:numPr>
                <w:ilvl w:val="0"/>
                <w:numId w:val="23"/>
              </w:numPr>
              <w:autoSpaceDE w:val="0"/>
              <w:autoSpaceDN w:val="0"/>
              <w:adjustRightInd w:val="0"/>
              <w:rPr>
                <w:rFonts w:ascii="Arial" w:hAnsi="Arial" w:cs="Arial"/>
                <w:sz w:val="24"/>
                <w:szCs w:val="24"/>
              </w:rPr>
            </w:pPr>
            <w:r w:rsidRPr="00FB5C22">
              <w:rPr>
                <w:rFonts w:ascii="Arial" w:hAnsi="Arial" w:cs="Arial"/>
                <w:sz w:val="24"/>
                <w:szCs w:val="24"/>
              </w:rPr>
              <w:t>The Port of London Authority cut absence by 70 per cent.</w:t>
            </w:r>
          </w:p>
          <w:p w14:paraId="7208E57D" w14:textId="77777777" w:rsidR="005C469B" w:rsidRPr="00DB22C4" w:rsidRDefault="005C469B" w:rsidP="005C469B">
            <w:pPr>
              <w:autoSpaceDE w:val="0"/>
              <w:autoSpaceDN w:val="0"/>
              <w:adjustRightInd w:val="0"/>
              <w:rPr>
                <w:rFonts w:ascii="Arial" w:hAnsi="Arial" w:cs="Arial"/>
                <w:sz w:val="24"/>
                <w:szCs w:val="24"/>
              </w:rPr>
            </w:pPr>
          </w:p>
          <w:p w14:paraId="5A58DBFA" w14:textId="77777777" w:rsidR="005C469B" w:rsidRPr="00446AB1" w:rsidRDefault="005C469B" w:rsidP="005C469B">
            <w:pPr>
              <w:autoSpaceDE w:val="0"/>
              <w:autoSpaceDN w:val="0"/>
              <w:adjustRightInd w:val="0"/>
              <w:rPr>
                <w:rFonts w:ascii="Arial" w:hAnsi="Arial" w:cs="Arial"/>
                <w:sz w:val="24"/>
                <w:szCs w:val="24"/>
              </w:rPr>
            </w:pPr>
          </w:p>
          <w:p w14:paraId="6284FF67" w14:textId="77777777" w:rsidR="005C469B" w:rsidRDefault="005C469B" w:rsidP="005C469B">
            <w:pPr>
              <w:autoSpaceDE w:val="0"/>
              <w:autoSpaceDN w:val="0"/>
              <w:adjustRightInd w:val="0"/>
              <w:rPr>
                <w:rFonts w:ascii="Arial" w:hAnsi="Arial" w:cs="Arial"/>
                <w:b/>
                <w:bCs/>
                <w:sz w:val="24"/>
                <w:szCs w:val="24"/>
              </w:rPr>
            </w:pPr>
          </w:p>
          <w:p w14:paraId="656C4949" w14:textId="3DE703AE" w:rsidR="005C469B" w:rsidRDefault="005C469B" w:rsidP="005C469B">
            <w:pPr>
              <w:autoSpaceDE w:val="0"/>
              <w:autoSpaceDN w:val="0"/>
              <w:adjustRightInd w:val="0"/>
              <w:rPr>
                <w:rFonts w:ascii="Arial" w:hAnsi="Arial" w:cs="Arial"/>
                <w:sz w:val="24"/>
                <w:szCs w:val="24"/>
              </w:rPr>
            </w:pPr>
            <w:r w:rsidRPr="00446AB1">
              <w:rPr>
                <w:rFonts w:ascii="Arial" w:hAnsi="Arial" w:cs="Arial"/>
                <w:b/>
                <w:bCs/>
                <w:sz w:val="24"/>
                <w:szCs w:val="24"/>
              </w:rPr>
              <w:t>Risk Assessment</w:t>
            </w:r>
            <w:r w:rsidRPr="00446AB1">
              <w:rPr>
                <w:rFonts w:ascii="Arial" w:hAnsi="Arial" w:cs="Arial"/>
                <w:sz w:val="24"/>
                <w:szCs w:val="24"/>
              </w:rPr>
              <w:t>:  Risk assessments are used to identify hazards or potential hazards and to provide an analysis of any risks attached to them. A hazard would be anything that may cause harm to a person’s body. For example, lifting heavy objects, working on construction sites, or working with chemicals are all considered hazardous. A risk is the chance, be it big or small, of harm actually occurring due to a particular hazard. Thus, risk assessments are about looking for hazards and evaluating the level of risk associated with them.</w:t>
            </w:r>
            <w:r>
              <w:rPr>
                <w:rFonts w:ascii="Arial" w:hAnsi="Arial" w:cs="Arial"/>
                <w:sz w:val="24"/>
                <w:szCs w:val="24"/>
              </w:rPr>
              <w:t xml:space="preserve"> </w:t>
            </w:r>
            <w:r w:rsidRPr="00DB22C4">
              <w:rPr>
                <w:rFonts w:ascii="Arial" w:hAnsi="Arial" w:cs="Arial"/>
                <w:sz w:val="24"/>
                <w:szCs w:val="24"/>
              </w:rPr>
              <w:t xml:space="preserve">Risk assessment is a thorough look at your workplace to identify those things, situations, processes, etc. that may cause harm, particularly to people. </w:t>
            </w:r>
          </w:p>
          <w:p w14:paraId="3498EAE4" w14:textId="77777777" w:rsidR="005C469B" w:rsidRDefault="005C469B" w:rsidP="005C469B">
            <w:pPr>
              <w:autoSpaceDE w:val="0"/>
              <w:autoSpaceDN w:val="0"/>
              <w:adjustRightInd w:val="0"/>
              <w:rPr>
                <w:rFonts w:ascii="Arial" w:hAnsi="Arial" w:cs="Arial"/>
                <w:sz w:val="24"/>
                <w:szCs w:val="24"/>
              </w:rPr>
            </w:pPr>
          </w:p>
          <w:p w14:paraId="06445F8C" w14:textId="77777777" w:rsidR="005C469B" w:rsidRDefault="005C469B" w:rsidP="005C469B">
            <w:pPr>
              <w:autoSpaceDE w:val="0"/>
              <w:autoSpaceDN w:val="0"/>
              <w:adjustRightInd w:val="0"/>
              <w:rPr>
                <w:rFonts w:ascii="Arial" w:hAnsi="Arial" w:cs="Arial"/>
                <w:sz w:val="24"/>
                <w:szCs w:val="24"/>
              </w:rPr>
            </w:pPr>
            <w:r>
              <w:rPr>
                <w:rFonts w:ascii="Arial" w:hAnsi="Arial" w:cs="Arial"/>
                <w:sz w:val="24"/>
                <w:szCs w:val="24"/>
              </w:rPr>
              <w:t xml:space="preserve">For example, HSE: </w:t>
            </w:r>
          </w:p>
          <w:p w14:paraId="0812322A" w14:textId="77777777" w:rsidR="005C469B" w:rsidRPr="00DB22C4" w:rsidRDefault="005C469B" w:rsidP="005C469B">
            <w:pPr>
              <w:shd w:val="clear" w:color="auto" w:fill="FFFFFF"/>
              <w:spacing w:after="240" w:line="360" w:lineRule="atLeast"/>
              <w:textAlignment w:val="baseline"/>
              <w:rPr>
                <w:rFonts w:ascii="Arial" w:hAnsi="Arial" w:cs="Arial"/>
                <w:sz w:val="24"/>
                <w:szCs w:val="24"/>
              </w:rPr>
            </w:pPr>
            <w:r w:rsidRPr="00DB22C4">
              <w:rPr>
                <w:rFonts w:ascii="Arial" w:hAnsi="Arial" w:cs="Arial"/>
                <w:sz w:val="24"/>
                <w:szCs w:val="24"/>
              </w:rPr>
              <w:t>Although there are no set rules as to how you should carry out a risk assessment, the Health and Safety Executive (HSE) recommends an approach where you carry out the process in five steps:</w:t>
            </w:r>
          </w:p>
          <w:p w14:paraId="3D1B207E" w14:textId="77777777" w:rsidR="005C469B" w:rsidRPr="00DB22C4" w:rsidRDefault="005C469B" w:rsidP="005C469B">
            <w:pPr>
              <w:pStyle w:val="ListParagraph"/>
              <w:numPr>
                <w:ilvl w:val="0"/>
                <w:numId w:val="29"/>
              </w:numPr>
              <w:shd w:val="clear" w:color="auto" w:fill="FFFFFF"/>
              <w:spacing w:line="360" w:lineRule="atLeast"/>
              <w:textAlignment w:val="baseline"/>
              <w:rPr>
                <w:rFonts w:ascii="Arial" w:hAnsi="Arial" w:cs="Arial"/>
                <w:sz w:val="24"/>
                <w:szCs w:val="24"/>
              </w:rPr>
            </w:pPr>
            <w:r w:rsidRPr="00DB22C4">
              <w:rPr>
                <w:rFonts w:ascii="Arial" w:hAnsi="Arial" w:cs="Arial"/>
                <w:sz w:val="24"/>
                <w:szCs w:val="24"/>
              </w:rPr>
              <w:t>Identify potential hazards associated with work activities.</w:t>
            </w:r>
          </w:p>
          <w:p w14:paraId="54BA5432" w14:textId="77777777" w:rsidR="005C469B" w:rsidRPr="00DB22C4" w:rsidRDefault="005C469B" w:rsidP="005C469B">
            <w:pPr>
              <w:pStyle w:val="ListParagraph"/>
              <w:numPr>
                <w:ilvl w:val="0"/>
                <w:numId w:val="29"/>
              </w:numPr>
              <w:shd w:val="clear" w:color="auto" w:fill="FFFFFF"/>
              <w:spacing w:line="360" w:lineRule="atLeast"/>
              <w:textAlignment w:val="baseline"/>
              <w:rPr>
                <w:rFonts w:ascii="Arial" w:hAnsi="Arial" w:cs="Arial"/>
                <w:sz w:val="24"/>
                <w:szCs w:val="24"/>
              </w:rPr>
            </w:pPr>
            <w:r w:rsidRPr="00DB22C4">
              <w:rPr>
                <w:rFonts w:ascii="Arial" w:hAnsi="Arial" w:cs="Arial"/>
                <w:sz w:val="24"/>
                <w:szCs w:val="24"/>
              </w:rPr>
              <w:t>Identify who could be at risk from those hazards.</w:t>
            </w:r>
          </w:p>
          <w:p w14:paraId="0B3CD484" w14:textId="77777777" w:rsidR="005C469B" w:rsidRPr="00DB22C4" w:rsidRDefault="005C469B" w:rsidP="005C469B">
            <w:pPr>
              <w:pStyle w:val="ListParagraph"/>
              <w:numPr>
                <w:ilvl w:val="0"/>
                <w:numId w:val="29"/>
              </w:numPr>
              <w:shd w:val="clear" w:color="auto" w:fill="FFFFFF"/>
              <w:spacing w:line="360" w:lineRule="atLeast"/>
              <w:textAlignment w:val="baseline"/>
              <w:rPr>
                <w:rFonts w:ascii="Arial" w:hAnsi="Arial" w:cs="Arial"/>
                <w:sz w:val="24"/>
                <w:szCs w:val="24"/>
              </w:rPr>
            </w:pPr>
            <w:r w:rsidRPr="00DB22C4">
              <w:rPr>
                <w:rFonts w:ascii="Arial" w:hAnsi="Arial" w:cs="Arial"/>
                <w:sz w:val="24"/>
                <w:szCs w:val="24"/>
              </w:rPr>
              <w:t>Implement control measures – how you manage the risks at present and what further steps might be required to reduce the risks further.</w:t>
            </w:r>
          </w:p>
          <w:p w14:paraId="37B170F8" w14:textId="77777777" w:rsidR="005C469B" w:rsidRPr="00DB22C4" w:rsidRDefault="005C469B" w:rsidP="005C469B">
            <w:pPr>
              <w:pStyle w:val="ListParagraph"/>
              <w:numPr>
                <w:ilvl w:val="0"/>
                <w:numId w:val="29"/>
              </w:numPr>
              <w:shd w:val="clear" w:color="auto" w:fill="FFFFFF"/>
              <w:spacing w:line="360" w:lineRule="atLeast"/>
              <w:textAlignment w:val="baseline"/>
              <w:rPr>
                <w:rFonts w:ascii="Arial" w:hAnsi="Arial" w:cs="Arial"/>
                <w:sz w:val="24"/>
                <w:szCs w:val="24"/>
              </w:rPr>
            </w:pPr>
            <w:r w:rsidRPr="00DB22C4">
              <w:rPr>
                <w:rFonts w:ascii="Arial" w:hAnsi="Arial" w:cs="Arial"/>
                <w:sz w:val="24"/>
                <w:szCs w:val="24"/>
              </w:rPr>
              <w:t>Record the findings of your assessment – this is a legal requirement if you employ five or more staff.</w:t>
            </w:r>
          </w:p>
          <w:p w14:paraId="2D47A998" w14:textId="77777777" w:rsidR="005C469B" w:rsidRPr="00DB22C4" w:rsidRDefault="005C469B" w:rsidP="005C469B">
            <w:pPr>
              <w:pStyle w:val="ListParagraph"/>
              <w:numPr>
                <w:ilvl w:val="0"/>
                <w:numId w:val="29"/>
              </w:numPr>
              <w:shd w:val="clear" w:color="auto" w:fill="FFFFFF"/>
              <w:spacing w:line="360" w:lineRule="atLeast"/>
              <w:textAlignment w:val="baseline"/>
              <w:rPr>
                <w:rFonts w:ascii="Arial" w:hAnsi="Arial" w:cs="Arial"/>
                <w:sz w:val="24"/>
                <w:szCs w:val="24"/>
              </w:rPr>
            </w:pPr>
            <w:r w:rsidRPr="00DB22C4">
              <w:rPr>
                <w:rFonts w:ascii="Arial" w:hAnsi="Arial" w:cs="Arial"/>
                <w:sz w:val="24"/>
                <w:szCs w:val="24"/>
              </w:rPr>
              <w:t>Review the risk assessment on a regular basis.</w:t>
            </w:r>
          </w:p>
          <w:p w14:paraId="3141FB58" w14:textId="77777777" w:rsidR="005C469B" w:rsidRPr="00446AB1" w:rsidRDefault="005C469B" w:rsidP="005C469B">
            <w:pPr>
              <w:autoSpaceDE w:val="0"/>
              <w:autoSpaceDN w:val="0"/>
              <w:adjustRightInd w:val="0"/>
              <w:rPr>
                <w:rFonts w:ascii="Arial" w:hAnsi="Arial" w:cs="Arial"/>
                <w:sz w:val="24"/>
                <w:szCs w:val="24"/>
              </w:rPr>
            </w:pPr>
          </w:p>
          <w:p w14:paraId="78003B49" w14:textId="6070978C" w:rsidR="005C469B" w:rsidRDefault="005C469B" w:rsidP="005C469B">
            <w:pPr>
              <w:autoSpaceDE w:val="0"/>
              <w:autoSpaceDN w:val="0"/>
              <w:adjustRightInd w:val="0"/>
              <w:jc w:val="both"/>
              <w:rPr>
                <w:rFonts w:ascii="Arial" w:hAnsi="Arial" w:cs="Arial"/>
                <w:b/>
                <w:color w:val="000000"/>
                <w:sz w:val="24"/>
                <w:szCs w:val="24"/>
              </w:rPr>
            </w:pPr>
            <w:r w:rsidRPr="00446AB1">
              <w:rPr>
                <w:rFonts w:ascii="Arial" w:hAnsi="Arial" w:cs="Arial"/>
                <w:b/>
                <w:color w:val="000000"/>
                <w:sz w:val="24"/>
                <w:szCs w:val="24"/>
              </w:rPr>
              <w:t>--------------------------------------------------------------------------------------------------------------</w:t>
            </w:r>
          </w:p>
          <w:p w14:paraId="3BEF44E6" w14:textId="77777777" w:rsidR="005C469B" w:rsidRPr="00446AB1" w:rsidRDefault="005C469B" w:rsidP="005C469B">
            <w:pPr>
              <w:autoSpaceDE w:val="0"/>
              <w:autoSpaceDN w:val="0"/>
              <w:adjustRightInd w:val="0"/>
              <w:jc w:val="both"/>
              <w:rPr>
                <w:rFonts w:ascii="Arial" w:hAnsi="Arial" w:cs="Arial"/>
                <w:b/>
                <w:color w:val="000000"/>
                <w:sz w:val="24"/>
                <w:szCs w:val="24"/>
              </w:rPr>
            </w:pPr>
            <w:r w:rsidRPr="00446AB1">
              <w:rPr>
                <w:rFonts w:ascii="Arial" w:hAnsi="Arial" w:cs="Arial"/>
                <w:b/>
                <w:color w:val="000000"/>
                <w:sz w:val="24"/>
                <w:szCs w:val="24"/>
              </w:rPr>
              <w:t>Question 1.3:  What are the different types of risk assessment?</w:t>
            </w:r>
          </w:p>
          <w:p w14:paraId="6532FC40" w14:textId="77777777" w:rsidR="005C469B" w:rsidRPr="00446AB1" w:rsidRDefault="005C469B" w:rsidP="005C469B">
            <w:pPr>
              <w:autoSpaceDE w:val="0"/>
              <w:autoSpaceDN w:val="0"/>
              <w:adjustRightInd w:val="0"/>
              <w:rPr>
                <w:rFonts w:ascii="Arial" w:hAnsi="Arial" w:cs="Arial"/>
                <w:sz w:val="24"/>
                <w:szCs w:val="24"/>
              </w:rPr>
            </w:pPr>
            <w:r w:rsidRPr="00446AB1">
              <w:rPr>
                <w:rFonts w:ascii="Arial" w:hAnsi="Arial" w:cs="Arial"/>
                <w:b/>
                <w:sz w:val="24"/>
                <w:szCs w:val="24"/>
              </w:rPr>
              <w:t xml:space="preserve">Answer:    </w:t>
            </w:r>
            <w:r w:rsidRPr="00446AB1">
              <w:rPr>
                <w:rFonts w:ascii="Arial" w:hAnsi="Arial" w:cs="Arial"/>
                <w:sz w:val="24"/>
                <w:szCs w:val="24"/>
              </w:rPr>
              <w:t>There are two types of risk assessments.</w:t>
            </w:r>
          </w:p>
          <w:p w14:paraId="70041523" w14:textId="77777777" w:rsidR="005C469B" w:rsidRPr="00446AB1" w:rsidRDefault="005C469B" w:rsidP="005C469B">
            <w:pPr>
              <w:autoSpaceDE w:val="0"/>
              <w:autoSpaceDN w:val="0"/>
              <w:adjustRightInd w:val="0"/>
              <w:rPr>
                <w:rFonts w:ascii="Arial" w:hAnsi="Arial" w:cs="Arial"/>
                <w:sz w:val="24"/>
                <w:szCs w:val="24"/>
              </w:rPr>
            </w:pPr>
          </w:p>
          <w:p w14:paraId="67ABE383" w14:textId="77777777" w:rsidR="005C469B" w:rsidRPr="00446AB1" w:rsidRDefault="005C469B" w:rsidP="005C469B">
            <w:pPr>
              <w:pStyle w:val="ListParagraph"/>
              <w:numPr>
                <w:ilvl w:val="0"/>
                <w:numId w:val="24"/>
              </w:numPr>
              <w:autoSpaceDE w:val="0"/>
              <w:autoSpaceDN w:val="0"/>
              <w:adjustRightInd w:val="0"/>
              <w:rPr>
                <w:rFonts w:ascii="Arial" w:hAnsi="Arial" w:cs="Arial"/>
                <w:b/>
                <w:sz w:val="24"/>
                <w:szCs w:val="24"/>
              </w:rPr>
            </w:pPr>
            <w:r w:rsidRPr="00446AB1">
              <w:rPr>
                <w:rFonts w:ascii="Arial" w:hAnsi="Arial" w:cs="Arial"/>
                <w:sz w:val="24"/>
                <w:szCs w:val="24"/>
              </w:rPr>
              <w:t xml:space="preserve">The first one is </w:t>
            </w:r>
            <w:r w:rsidRPr="00446AB1">
              <w:rPr>
                <w:rFonts w:ascii="Arial" w:hAnsi="Arial" w:cs="Arial"/>
                <w:b/>
                <w:color w:val="000000"/>
                <w:sz w:val="24"/>
                <w:szCs w:val="24"/>
              </w:rPr>
              <w:t>quantitative</w:t>
            </w:r>
            <w:r w:rsidRPr="00446AB1">
              <w:rPr>
                <w:rFonts w:ascii="Arial" w:hAnsi="Arial" w:cs="Arial"/>
                <w:i/>
                <w:iCs/>
                <w:sz w:val="24"/>
                <w:szCs w:val="24"/>
              </w:rPr>
              <w:t xml:space="preserve"> risk assessment</w:t>
            </w:r>
          </w:p>
          <w:p w14:paraId="484405E9" w14:textId="77777777" w:rsidR="005C469B" w:rsidRPr="00446AB1" w:rsidRDefault="005C469B" w:rsidP="005C469B">
            <w:pPr>
              <w:pStyle w:val="ListParagraph"/>
              <w:numPr>
                <w:ilvl w:val="0"/>
                <w:numId w:val="24"/>
              </w:numPr>
              <w:autoSpaceDE w:val="0"/>
              <w:autoSpaceDN w:val="0"/>
              <w:adjustRightInd w:val="0"/>
              <w:rPr>
                <w:rFonts w:ascii="Arial" w:hAnsi="Arial" w:cs="Arial"/>
                <w:b/>
                <w:sz w:val="24"/>
                <w:szCs w:val="24"/>
              </w:rPr>
            </w:pPr>
            <w:r w:rsidRPr="00446AB1">
              <w:rPr>
                <w:rFonts w:ascii="Arial" w:hAnsi="Arial" w:cs="Arial"/>
                <w:sz w:val="24"/>
                <w:szCs w:val="24"/>
              </w:rPr>
              <w:t xml:space="preserve">The second one is </w:t>
            </w:r>
            <w:r w:rsidRPr="00446AB1">
              <w:rPr>
                <w:rFonts w:ascii="Arial" w:hAnsi="Arial" w:cs="Arial"/>
                <w:b/>
                <w:color w:val="000000"/>
                <w:sz w:val="24"/>
                <w:szCs w:val="24"/>
              </w:rPr>
              <w:t xml:space="preserve">qualitative </w:t>
            </w:r>
            <w:r w:rsidRPr="00446AB1">
              <w:rPr>
                <w:rFonts w:ascii="Arial" w:hAnsi="Arial" w:cs="Arial"/>
                <w:i/>
                <w:iCs/>
                <w:sz w:val="24"/>
                <w:szCs w:val="24"/>
              </w:rPr>
              <w:t>risk assessment</w:t>
            </w:r>
          </w:p>
          <w:p w14:paraId="74A39601" w14:textId="77777777" w:rsidR="005C469B" w:rsidRPr="00446AB1" w:rsidRDefault="005C469B" w:rsidP="005C469B">
            <w:pPr>
              <w:autoSpaceDE w:val="0"/>
              <w:autoSpaceDN w:val="0"/>
              <w:adjustRightInd w:val="0"/>
              <w:rPr>
                <w:rFonts w:ascii="Arial" w:hAnsi="Arial" w:cs="Arial"/>
                <w:b/>
                <w:sz w:val="24"/>
                <w:szCs w:val="24"/>
              </w:rPr>
            </w:pPr>
          </w:p>
          <w:p w14:paraId="42BEA6D0" w14:textId="77777777" w:rsidR="005C469B" w:rsidRPr="00446AB1" w:rsidRDefault="005C469B" w:rsidP="005C469B">
            <w:pPr>
              <w:autoSpaceDE w:val="0"/>
              <w:autoSpaceDN w:val="0"/>
              <w:adjustRightInd w:val="0"/>
              <w:rPr>
                <w:rFonts w:ascii="Arial" w:hAnsi="Arial" w:cs="Arial"/>
                <w:sz w:val="24"/>
                <w:szCs w:val="24"/>
              </w:rPr>
            </w:pPr>
            <w:r w:rsidRPr="00446AB1">
              <w:rPr>
                <w:rFonts w:ascii="Arial" w:hAnsi="Arial" w:cs="Arial"/>
                <w:b/>
                <w:color w:val="000000"/>
                <w:sz w:val="24"/>
                <w:szCs w:val="24"/>
              </w:rPr>
              <w:t xml:space="preserve">Quantitative risk assessment: </w:t>
            </w:r>
            <w:r w:rsidRPr="00446AB1">
              <w:rPr>
                <w:rFonts w:ascii="Arial" w:hAnsi="Arial" w:cs="Arial"/>
                <w:sz w:val="24"/>
                <w:szCs w:val="24"/>
              </w:rPr>
              <w:t>This produces an objective probability estimate based upon risk information that is immediately applicable to the circumstances in which the risk occurs. Quantitative risk assessment is preferred if the precise data are available.</w:t>
            </w:r>
            <w:r w:rsidRPr="00446AB1">
              <w:rPr>
                <w:rFonts w:ascii="Arial" w:hAnsi="Arial" w:cs="Arial"/>
                <w:color w:val="222222"/>
                <w:sz w:val="24"/>
                <w:szCs w:val="24"/>
                <w:shd w:val="clear" w:color="auto" w:fill="FFFFFF"/>
              </w:rPr>
              <w:t xml:space="preserve"> This </w:t>
            </w:r>
            <w:r w:rsidRPr="00446AB1">
              <w:rPr>
                <w:rFonts w:ascii="Arial" w:hAnsi="Arial" w:cs="Arial"/>
                <w:b/>
                <w:bCs/>
                <w:color w:val="222222"/>
                <w:sz w:val="24"/>
                <w:szCs w:val="24"/>
                <w:shd w:val="clear" w:color="auto" w:fill="FFFFFF"/>
              </w:rPr>
              <w:t>type</w:t>
            </w:r>
            <w:r w:rsidRPr="00446AB1">
              <w:rPr>
                <w:rFonts w:ascii="Arial" w:hAnsi="Arial" w:cs="Arial"/>
                <w:color w:val="222222"/>
                <w:sz w:val="24"/>
                <w:szCs w:val="24"/>
                <w:shd w:val="clear" w:color="auto" w:fill="FFFFFF"/>
              </w:rPr>
              <w:t> is subjective, based upon personal judgement backed by generalized data </w:t>
            </w:r>
            <w:r w:rsidRPr="00446AB1">
              <w:rPr>
                <w:rFonts w:ascii="Arial" w:hAnsi="Arial" w:cs="Arial"/>
                <w:b/>
                <w:bCs/>
                <w:color w:val="222222"/>
                <w:sz w:val="24"/>
                <w:szCs w:val="24"/>
                <w:shd w:val="clear" w:color="auto" w:fill="FFFFFF"/>
              </w:rPr>
              <w:t>risk</w:t>
            </w:r>
            <w:r w:rsidRPr="00446AB1">
              <w:rPr>
                <w:rFonts w:ascii="Arial" w:hAnsi="Arial" w:cs="Arial"/>
                <w:color w:val="222222"/>
                <w:sz w:val="24"/>
                <w:szCs w:val="24"/>
                <w:shd w:val="clear" w:color="auto" w:fill="FFFFFF"/>
              </w:rPr>
              <w:t>. </w:t>
            </w:r>
          </w:p>
          <w:p w14:paraId="27125C8B" w14:textId="77777777" w:rsidR="005C469B" w:rsidRPr="00446AB1" w:rsidRDefault="005C469B" w:rsidP="005C469B">
            <w:pPr>
              <w:autoSpaceDE w:val="0"/>
              <w:autoSpaceDN w:val="0"/>
              <w:adjustRightInd w:val="0"/>
              <w:rPr>
                <w:rFonts w:ascii="Arial" w:hAnsi="Arial" w:cs="Arial"/>
                <w:sz w:val="24"/>
                <w:szCs w:val="24"/>
              </w:rPr>
            </w:pPr>
          </w:p>
          <w:p w14:paraId="06751851" w14:textId="77777777" w:rsidR="005C469B" w:rsidRDefault="005C469B" w:rsidP="005C469B">
            <w:pPr>
              <w:autoSpaceDE w:val="0"/>
              <w:autoSpaceDN w:val="0"/>
              <w:adjustRightInd w:val="0"/>
              <w:rPr>
                <w:rFonts w:ascii="Arial" w:hAnsi="Arial" w:cs="Arial"/>
                <w:sz w:val="24"/>
                <w:szCs w:val="24"/>
              </w:rPr>
            </w:pPr>
            <w:r w:rsidRPr="00446AB1">
              <w:rPr>
                <w:rFonts w:ascii="Arial" w:hAnsi="Arial" w:cs="Arial"/>
                <w:b/>
                <w:color w:val="000000"/>
                <w:sz w:val="24"/>
                <w:szCs w:val="24"/>
              </w:rPr>
              <w:t>Qualitative risk assessment</w:t>
            </w:r>
            <w:r w:rsidRPr="00446AB1">
              <w:rPr>
                <w:rFonts w:ascii="Arial" w:hAnsi="Arial" w:cs="Arial"/>
                <w:sz w:val="24"/>
                <w:szCs w:val="24"/>
              </w:rPr>
              <w:t xml:space="preserve">: This is more subjective and is based on judgement backed by generalized data. Qualitative risk assessment may be acceptable when there are no precise (or few) data but it must be made systematically and based on working conditions, hazards and informed judgement on the likelihood of any real harm being done. </w:t>
            </w:r>
            <w:r w:rsidRPr="00446AB1">
              <w:rPr>
                <w:rFonts w:ascii="Arial" w:hAnsi="Arial" w:cs="Arial"/>
                <w:color w:val="222222"/>
                <w:sz w:val="24"/>
                <w:szCs w:val="24"/>
                <w:shd w:val="clear" w:color="auto" w:fill="FFFFFF"/>
              </w:rPr>
              <w:t>Qualitative </w:t>
            </w:r>
            <w:r w:rsidRPr="00446AB1">
              <w:rPr>
                <w:rFonts w:ascii="Arial" w:hAnsi="Arial" w:cs="Arial"/>
                <w:b/>
                <w:bCs/>
                <w:color w:val="222222"/>
                <w:sz w:val="24"/>
                <w:szCs w:val="24"/>
                <w:shd w:val="clear" w:color="auto" w:fill="FFFFFF"/>
              </w:rPr>
              <w:t>assessments</w:t>
            </w:r>
            <w:r w:rsidRPr="00446AB1">
              <w:rPr>
                <w:rFonts w:ascii="Arial" w:hAnsi="Arial" w:cs="Arial"/>
                <w:color w:val="222222"/>
                <w:sz w:val="24"/>
                <w:szCs w:val="24"/>
                <w:shd w:val="clear" w:color="auto" w:fill="FFFFFF"/>
              </w:rPr>
              <w:t> are easier to make and are the ones required for legal purposes.</w:t>
            </w:r>
            <w:r>
              <w:rPr>
                <w:rFonts w:ascii="Arial" w:hAnsi="Arial" w:cs="Arial"/>
                <w:color w:val="222222"/>
                <w:sz w:val="24"/>
                <w:szCs w:val="24"/>
                <w:shd w:val="clear" w:color="auto" w:fill="FFFFFF"/>
              </w:rPr>
              <w:t xml:space="preserve"> </w:t>
            </w:r>
            <w:r>
              <w:rPr>
                <w:rFonts w:ascii="Arial" w:hAnsi="Arial" w:cs="Arial"/>
                <w:sz w:val="24"/>
                <w:szCs w:val="24"/>
              </w:rPr>
              <w:t>Q</w:t>
            </w:r>
            <w:r w:rsidRPr="007C08D1">
              <w:rPr>
                <w:rFonts w:ascii="Arial" w:hAnsi="Arial" w:cs="Arial"/>
                <w:sz w:val="24"/>
                <w:szCs w:val="24"/>
              </w:rPr>
              <w:t>ualitative risk analysis should generally be performed on all risks, for all projects</w:t>
            </w:r>
            <w:r>
              <w:rPr>
                <w:rFonts w:ascii="Arial" w:hAnsi="Arial" w:cs="Arial"/>
                <w:sz w:val="24"/>
                <w:szCs w:val="24"/>
              </w:rPr>
              <w:t>.</w:t>
            </w:r>
            <w:r w:rsidRPr="007C08D1">
              <w:rPr>
                <w:rFonts w:ascii="Arial" w:hAnsi="Arial" w:cs="Arial"/>
                <w:sz w:val="24"/>
                <w:szCs w:val="24"/>
              </w:rPr>
              <w:t> </w:t>
            </w:r>
          </w:p>
          <w:p w14:paraId="55328A68" w14:textId="77777777" w:rsidR="005C469B" w:rsidRDefault="005C469B" w:rsidP="005C469B">
            <w:pPr>
              <w:autoSpaceDE w:val="0"/>
              <w:autoSpaceDN w:val="0"/>
              <w:adjustRightInd w:val="0"/>
              <w:rPr>
                <w:rFonts w:ascii="Arial" w:hAnsi="Arial" w:cs="Arial"/>
                <w:sz w:val="24"/>
                <w:szCs w:val="24"/>
              </w:rPr>
            </w:pPr>
          </w:p>
          <w:p w14:paraId="0EF48D5A" w14:textId="77777777" w:rsidR="005C469B" w:rsidRDefault="005C469B" w:rsidP="005C469B">
            <w:pPr>
              <w:autoSpaceDE w:val="0"/>
              <w:autoSpaceDN w:val="0"/>
              <w:adjustRightInd w:val="0"/>
              <w:rPr>
                <w:rFonts w:ascii="Arial" w:hAnsi="Arial" w:cs="Arial"/>
                <w:sz w:val="24"/>
                <w:szCs w:val="24"/>
              </w:rPr>
            </w:pPr>
            <w:r w:rsidRPr="007C08D1">
              <w:rPr>
                <w:rFonts w:ascii="Arial" w:hAnsi="Arial" w:cs="Arial"/>
                <w:sz w:val="24"/>
                <w:szCs w:val="24"/>
              </w:rPr>
              <w:t>quantitative risk analysis has a more limited use, based on the type of project, the project risks, and the availability of data to use to conduct the quantitative analysis.</w:t>
            </w:r>
          </w:p>
          <w:p w14:paraId="56DF79CE" w14:textId="77777777" w:rsidR="005C469B" w:rsidRDefault="005C469B" w:rsidP="005C469B">
            <w:pPr>
              <w:autoSpaceDE w:val="0"/>
              <w:autoSpaceDN w:val="0"/>
              <w:adjustRightInd w:val="0"/>
              <w:rPr>
                <w:rFonts w:ascii="Arial" w:hAnsi="Arial" w:cs="Arial"/>
                <w:sz w:val="24"/>
                <w:szCs w:val="24"/>
              </w:rPr>
            </w:pPr>
          </w:p>
          <w:p w14:paraId="5650B1F2" w14:textId="77777777" w:rsidR="005C469B" w:rsidRDefault="005C469B" w:rsidP="005C469B">
            <w:pPr>
              <w:autoSpaceDE w:val="0"/>
              <w:autoSpaceDN w:val="0"/>
              <w:adjustRightInd w:val="0"/>
              <w:rPr>
                <w:rFonts w:ascii="Arial" w:hAnsi="Arial" w:cs="Arial"/>
                <w:sz w:val="24"/>
                <w:szCs w:val="24"/>
              </w:rPr>
            </w:pPr>
            <w:r>
              <w:rPr>
                <w:noProof/>
              </w:rPr>
              <w:drawing>
                <wp:inline distT="0" distB="0" distL="0" distR="0" wp14:anchorId="494B7846" wp14:editId="270E987B">
                  <wp:extent cx="4525519" cy="1997710"/>
                  <wp:effectExtent l="0" t="0" r="8890" b="2540"/>
                  <wp:docPr id="2" name="Picture 2" descr="Risk Analysis Tools &amp; Techniq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sk Analysis Tools &amp; Techniqu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0861" cy="2000068"/>
                          </a:xfrm>
                          <a:prstGeom prst="rect">
                            <a:avLst/>
                          </a:prstGeom>
                          <a:noFill/>
                          <a:ln>
                            <a:noFill/>
                          </a:ln>
                        </pic:spPr>
                      </pic:pic>
                    </a:graphicData>
                  </a:graphic>
                </wp:inline>
              </w:drawing>
            </w:r>
          </w:p>
          <w:p w14:paraId="70C77025" w14:textId="77777777" w:rsidR="005C469B" w:rsidRPr="00446AB1" w:rsidRDefault="005C469B" w:rsidP="005C469B">
            <w:pPr>
              <w:autoSpaceDE w:val="0"/>
              <w:autoSpaceDN w:val="0"/>
              <w:adjustRightInd w:val="0"/>
              <w:rPr>
                <w:rFonts w:ascii="Arial" w:hAnsi="Arial" w:cs="Arial"/>
                <w:sz w:val="24"/>
                <w:szCs w:val="24"/>
              </w:rPr>
            </w:pPr>
          </w:p>
          <w:p w14:paraId="0B04A3B1" w14:textId="15E49760" w:rsidR="005C469B" w:rsidRPr="00446AB1" w:rsidRDefault="005C469B" w:rsidP="005C469B">
            <w:pPr>
              <w:autoSpaceDE w:val="0"/>
              <w:autoSpaceDN w:val="0"/>
              <w:adjustRightInd w:val="0"/>
              <w:jc w:val="both"/>
              <w:rPr>
                <w:rFonts w:ascii="Arial" w:hAnsi="Arial" w:cs="Arial"/>
                <w:b/>
                <w:color w:val="000000"/>
                <w:sz w:val="24"/>
                <w:szCs w:val="24"/>
              </w:rPr>
            </w:pPr>
            <w:r w:rsidRPr="00446AB1">
              <w:rPr>
                <w:rFonts w:ascii="Arial" w:hAnsi="Arial" w:cs="Arial"/>
                <w:b/>
                <w:color w:val="000000"/>
                <w:sz w:val="24"/>
                <w:szCs w:val="24"/>
              </w:rPr>
              <w:t>--------------------------------------------------------------------------------------------------------------</w:t>
            </w:r>
          </w:p>
          <w:p w14:paraId="4C0867B6" w14:textId="77777777" w:rsidR="005C469B" w:rsidRPr="00446AB1" w:rsidRDefault="005C469B" w:rsidP="005C469B">
            <w:pPr>
              <w:autoSpaceDE w:val="0"/>
              <w:autoSpaceDN w:val="0"/>
              <w:adjustRightInd w:val="0"/>
              <w:jc w:val="both"/>
              <w:rPr>
                <w:rFonts w:ascii="Arial" w:hAnsi="Arial" w:cs="Arial"/>
                <w:b/>
                <w:color w:val="000000"/>
                <w:sz w:val="24"/>
                <w:szCs w:val="24"/>
              </w:rPr>
            </w:pPr>
            <w:r w:rsidRPr="00446AB1">
              <w:rPr>
                <w:rFonts w:ascii="Arial" w:hAnsi="Arial" w:cs="Arial"/>
                <w:b/>
                <w:color w:val="000000"/>
                <w:sz w:val="24"/>
                <w:szCs w:val="24"/>
              </w:rPr>
              <w:t>Question1.4: What is Health and Safety audit?</w:t>
            </w:r>
          </w:p>
          <w:p w14:paraId="797F839C" w14:textId="77777777" w:rsidR="005C469B" w:rsidRPr="00446AB1" w:rsidRDefault="005C469B" w:rsidP="005C469B">
            <w:pPr>
              <w:autoSpaceDE w:val="0"/>
              <w:autoSpaceDN w:val="0"/>
              <w:adjustRightInd w:val="0"/>
              <w:rPr>
                <w:rFonts w:ascii="Arial" w:hAnsi="Arial" w:cs="Arial"/>
                <w:b/>
                <w:color w:val="000000"/>
                <w:sz w:val="24"/>
                <w:szCs w:val="24"/>
              </w:rPr>
            </w:pPr>
          </w:p>
          <w:p w14:paraId="2BE8F75A" w14:textId="77777777" w:rsidR="005C469B" w:rsidRPr="00446AB1" w:rsidRDefault="005C469B" w:rsidP="005C469B">
            <w:pPr>
              <w:autoSpaceDE w:val="0"/>
              <w:autoSpaceDN w:val="0"/>
              <w:adjustRightInd w:val="0"/>
              <w:rPr>
                <w:rFonts w:ascii="Arial" w:hAnsi="Arial" w:cs="Arial"/>
                <w:b/>
                <w:bCs/>
                <w:color w:val="000000"/>
                <w:sz w:val="24"/>
                <w:szCs w:val="24"/>
              </w:rPr>
            </w:pPr>
            <w:r w:rsidRPr="00446AB1">
              <w:rPr>
                <w:rFonts w:ascii="Arial" w:hAnsi="Arial" w:cs="Arial"/>
                <w:b/>
                <w:color w:val="000000"/>
                <w:sz w:val="24"/>
                <w:szCs w:val="24"/>
              </w:rPr>
              <w:t xml:space="preserve">Answer: </w:t>
            </w:r>
            <w:r w:rsidRPr="00446AB1">
              <w:rPr>
                <w:rFonts w:ascii="Arial" w:hAnsi="Arial" w:cs="Arial"/>
                <w:b/>
                <w:bCs/>
                <w:color w:val="000000"/>
                <w:sz w:val="24"/>
                <w:szCs w:val="24"/>
              </w:rPr>
              <w:t>Health and Safety Audit?</w:t>
            </w:r>
          </w:p>
          <w:p w14:paraId="2365FEF4"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Risk assessments identify specific hazards and quantify the risks attached to them. Health and safety audits deliver a more comprehensive review of all aspects of health and safety policies, procedures and practice programmes. Saunders (1992) defined a health and safety audit as follows:</w:t>
            </w:r>
          </w:p>
          <w:p w14:paraId="1AF2A684" w14:textId="77777777" w:rsidR="005C469B" w:rsidRDefault="005C469B" w:rsidP="005C469B">
            <w:pPr>
              <w:autoSpaceDE w:val="0"/>
              <w:autoSpaceDN w:val="0"/>
              <w:adjustRightInd w:val="0"/>
              <w:rPr>
                <w:rFonts w:ascii="Arial" w:hAnsi="Arial" w:cs="Arial"/>
                <w:i/>
                <w:iCs/>
                <w:color w:val="EE7C31"/>
                <w:sz w:val="24"/>
                <w:szCs w:val="24"/>
              </w:rPr>
            </w:pPr>
          </w:p>
          <w:p w14:paraId="69EAE18E" w14:textId="77777777" w:rsidR="005C469B" w:rsidRPr="00FB5C22" w:rsidRDefault="005C469B" w:rsidP="005C469B">
            <w:pPr>
              <w:autoSpaceDE w:val="0"/>
              <w:autoSpaceDN w:val="0"/>
              <w:adjustRightInd w:val="0"/>
              <w:rPr>
                <w:rFonts w:ascii="Arial" w:hAnsi="Arial" w:cs="Arial"/>
                <w:color w:val="EE7C31"/>
                <w:sz w:val="24"/>
                <w:szCs w:val="24"/>
              </w:rPr>
            </w:pPr>
            <w:r w:rsidRPr="00FB5C22">
              <w:rPr>
                <w:rFonts w:ascii="Arial" w:hAnsi="Arial" w:cs="Arial"/>
                <w:color w:val="EE7C31"/>
                <w:sz w:val="24"/>
                <w:szCs w:val="24"/>
              </w:rPr>
              <w:t>A safety audit will examine the whole organization in order to test whether it is meeting its safety aims and objectives. It will examine hierarchies, safety planning processes, decision-making, delegation, policy-making and implementation as well as all areas of safety programmes planning.</w:t>
            </w:r>
          </w:p>
          <w:p w14:paraId="72DBE8FD" w14:textId="77777777" w:rsidR="005C469B" w:rsidRPr="00FB5C22" w:rsidRDefault="005C469B" w:rsidP="005C469B">
            <w:pPr>
              <w:autoSpaceDE w:val="0"/>
              <w:autoSpaceDN w:val="0"/>
              <w:adjustRightInd w:val="0"/>
              <w:rPr>
                <w:rFonts w:ascii="Arial" w:hAnsi="Arial" w:cs="Arial"/>
                <w:b/>
                <w:bCs/>
                <w:color w:val="000000"/>
                <w:sz w:val="24"/>
                <w:szCs w:val="24"/>
              </w:rPr>
            </w:pPr>
          </w:p>
          <w:p w14:paraId="79861B08" w14:textId="77777777" w:rsidR="005C469B" w:rsidRPr="00446AB1" w:rsidRDefault="005C469B" w:rsidP="005C469B">
            <w:pPr>
              <w:autoSpaceDE w:val="0"/>
              <w:autoSpaceDN w:val="0"/>
              <w:adjustRightInd w:val="0"/>
              <w:rPr>
                <w:rFonts w:ascii="Arial" w:hAnsi="Arial" w:cs="Arial"/>
                <w:b/>
                <w:bCs/>
                <w:color w:val="000000"/>
                <w:sz w:val="24"/>
                <w:szCs w:val="24"/>
              </w:rPr>
            </w:pPr>
            <w:r w:rsidRPr="00446AB1">
              <w:rPr>
                <w:rFonts w:ascii="Arial" w:hAnsi="Arial" w:cs="Arial"/>
                <w:b/>
                <w:bCs/>
                <w:color w:val="000000"/>
                <w:sz w:val="24"/>
                <w:szCs w:val="24"/>
              </w:rPr>
              <w:t>Who actually performs a Health and Safety Audit?</w:t>
            </w:r>
          </w:p>
          <w:p w14:paraId="28C7FC1E"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A health and safety audit can be performed by safety advisers or personnel specialists. However, it is always better for employees, managers and trade union representatives to be involved. These audits are usually conducted under the auspices of a health and safety committee with the members taking an active role in carrying them out. Sometimes, managers are responsible for carrying out audits within their own departments. Ideally, other members of a department should be properly trained to conduct health and safety audits in specific areas. Audits will be better facilitated when there are prepared checklists and forms for recording the results. In some cases, companies decide it is better to use outside agencies such as the British Safety Institute to carry out independent audits.</w:t>
            </w:r>
          </w:p>
          <w:p w14:paraId="1B1FC844" w14:textId="77777777" w:rsidR="005C469B" w:rsidRPr="00446AB1" w:rsidRDefault="005C469B" w:rsidP="005C469B">
            <w:pPr>
              <w:autoSpaceDE w:val="0"/>
              <w:autoSpaceDN w:val="0"/>
              <w:adjustRightInd w:val="0"/>
              <w:rPr>
                <w:rFonts w:ascii="Arial" w:hAnsi="Arial" w:cs="Arial"/>
                <w:color w:val="000000"/>
                <w:sz w:val="24"/>
                <w:szCs w:val="24"/>
              </w:rPr>
            </w:pPr>
          </w:p>
          <w:p w14:paraId="2D52A97A"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Policies and safety practices are included like Are all health and safety policies able to meet legal requirements</w:t>
            </w:r>
            <w:r w:rsidRPr="00446AB1">
              <w:rPr>
                <w:rFonts w:ascii="Arial" w:hAnsi="Arial" w:cs="Arial"/>
                <w:color w:val="EE7C31"/>
                <w:sz w:val="24"/>
                <w:szCs w:val="24"/>
              </w:rPr>
              <w:t xml:space="preserve">, </w:t>
            </w:r>
            <w:r w:rsidRPr="00446AB1">
              <w:rPr>
                <w:rFonts w:ascii="Arial" w:hAnsi="Arial" w:cs="Arial"/>
                <w:color w:val="000000"/>
                <w:sz w:val="24"/>
                <w:szCs w:val="24"/>
              </w:rPr>
              <w:t>Are senior managers committed to health and safety, What is the commitment of other managers, team leaders and supervisors to health and safety, Is there a health and safety committee, What risk assessments have been carried out, What were the findings, What actions were taken, What is the health and safety performance of the organization as shown by the performance indicator etc.</w:t>
            </w:r>
          </w:p>
          <w:p w14:paraId="573C7FD1" w14:textId="77777777" w:rsidR="005C469B" w:rsidRPr="00446AB1" w:rsidRDefault="005C469B" w:rsidP="005C469B">
            <w:pPr>
              <w:autoSpaceDE w:val="0"/>
              <w:autoSpaceDN w:val="0"/>
              <w:adjustRightInd w:val="0"/>
              <w:rPr>
                <w:rFonts w:ascii="Arial" w:hAnsi="Arial" w:cs="Arial"/>
                <w:color w:val="000000"/>
                <w:sz w:val="24"/>
                <w:szCs w:val="24"/>
              </w:rPr>
            </w:pPr>
          </w:p>
          <w:p w14:paraId="47004E3D" w14:textId="77777777" w:rsidR="005C469B" w:rsidRPr="00446AB1" w:rsidRDefault="005C469B" w:rsidP="005C469B">
            <w:pPr>
              <w:autoSpaceDE w:val="0"/>
              <w:autoSpaceDN w:val="0"/>
              <w:adjustRightInd w:val="0"/>
              <w:rPr>
                <w:rFonts w:ascii="Arial" w:hAnsi="Arial" w:cs="Arial"/>
                <w:sz w:val="24"/>
                <w:szCs w:val="24"/>
              </w:rPr>
            </w:pPr>
            <w:r w:rsidRPr="00446AB1">
              <w:rPr>
                <w:rFonts w:ascii="Arial" w:hAnsi="Arial" w:cs="Arial"/>
                <w:sz w:val="24"/>
                <w:szCs w:val="24"/>
              </w:rPr>
              <w:t>The main purpose of the audit is to generate action. It should cover all the questions above. Those actually carrying out the audit must assess priorities and costs and create action programmes for approval by the board.</w:t>
            </w:r>
          </w:p>
          <w:p w14:paraId="71C667C7" w14:textId="77777777" w:rsidR="005C469B" w:rsidRPr="00446AB1" w:rsidRDefault="005C469B" w:rsidP="005C469B">
            <w:pPr>
              <w:autoSpaceDE w:val="0"/>
              <w:autoSpaceDN w:val="0"/>
              <w:adjustRightInd w:val="0"/>
              <w:rPr>
                <w:rFonts w:ascii="Arial" w:hAnsi="Arial" w:cs="Arial"/>
                <w:sz w:val="24"/>
                <w:szCs w:val="24"/>
              </w:rPr>
            </w:pPr>
          </w:p>
          <w:p w14:paraId="63883387"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Below are the steps that need to be taken when conducting safety inspections:</w:t>
            </w:r>
          </w:p>
          <w:p w14:paraId="7B2DB428" w14:textId="77777777" w:rsidR="005C469B" w:rsidRPr="00446AB1" w:rsidRDefault="005C469B" w:rsidP="005C469B">
            <w:pPr>
              <w:pStyle w:val="ListParagraph"/>
              <w:numPr>
                <w:ilvl w:val="0"/>
                <w:numId w:val="25"/>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Assign someone the responsibility for conducting the inspection.</w:t>
            </w:r>
          </w:p>
          <w:p w14:paraId="236554E0" w14:textId="77777777" w:rsidR="005C469B" w:rsidRPr="00446AB1" w:rsidRDefault="005C469B" w:rsidP="005C469B">
            <w:pPr>
              <w:pStyle w:val="ListParagraph"/>
              <w:numPr>
                <w:ilvl w:val="0"/>
                <w:numId w:val="25"/>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Outline the points to be covered in the form of a checklist.</w:t>
            </w:r>
          </w:p>
          <w:p w14:paraId="0175D00C" w14:textId="77777777" w:rsidR="005C469B" w:rsidRPr="00446AB1" w:rsidRDefault="005C469B" w:rsidP="005C469B">
            <w:pPr>
              <w:pStyle w:val="ListParagraph"/>
              <w:numPr>
                <w:ilvl w:val="0"/>
                <w:numId w:val="25"/>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Divide the department or plant into areas and list any area that needs attention.</w:t>
            </w:r>
          </w:p>
          <w:p w14:paraId="1FBB1874" w14:textId="77777777" w:rsidR="005C469B" w:rsidRPr="00446AB1" w:rsidRDefault="005C469B" w:rsidP="005C469B">
            <w:pPr>
              <w:pStyle w:val="ListParagraph"/>
              <w:numPr>
                <w:ilvl w:val="0"/>
                <w:numId w:val="25"/>
              </w:numPr>
              <w:autoSpaceDE w:val="0"/>
              <w:autoSpaceDN w:val="0"/>
              <w:adjustRightInd w:val="0"/>
              <w:rPr>
                <w:rFonts w:ascii="Arial" w:hAnsi="Arial" w:cs="Arial"/>
                <w:color w:val="000000"/>
                <w:sz w:val="24"/>
                <w:szCs w:val="24"/>
              </w:rPr>
            </w:pPr>
            <w:r w:rsidRPr="00446AB1">
              <w:rPr>
                <w:rFonts w:ascii="Arial" w:hAnsi="Arial" w:cs="Arial"/>
                <w:color w:val="EE7C31"/>
                <w:sz w:val="24"/>
                <w:szCs w:val="24"/>
              </w:rPr>
              <w:t xml:space="preserve"> </w:t>
            </w:r>
            <w:r w:rsidRPr="00446AB1">
              <w:rPr>
                <w:rFonts w:ascii="Arial" w:hAnsi="Arial" w:cs="Arial"/>
                <w:color w:val="000000"/>
                <w:sz w:val="24"/>
                <w:szCs w:val="24"/>
              </w:rPr>
              <w:t>Describe the frequency with which inspections should be conducted. In critical areas these should be done daily.</w:t>
            </w:r>
          </w:p>
          <w:p w14:paraId="67A5E78A" w14:textId="77777777" w:rsidR="005C469B" w:rsidRPr="00446AB1" w:rsidRDefault="005C469B" w:rsidP="005C469B">
            <w:pPr>
              <w:pStyle w:val="ListParagraph"/>
              <w:numPr>
                <w:ilvl w:val="0"/>
                <w:numId w:val="25"/>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Use the checklists as the basis for the inspection.</w:t>
            </w:r>
          </w:p>
          <w:p w14:paraId="62B096D3" w14:textId="77777777" w:rsidR="005C469B" w:rsidRPr="00446AB1" w:rsidRDefault="005C469B" w:rsidP="005C469B">
            <w:pPr>
              <w:pStyle w:val="ListParagraph"/>
              <w:numPr>
                <w:ilvl w:val="0"/>
                <w:numId w:val="25"/>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Conduct sample or spot checks randomly.</w:t>
            </w:r>
          </w:p>
          <w:p w14:paraId="2B96FE36" w14:textId="77777777" w:rsidR="005C469B" w:rsidRPr="00446AB1" w:rsidRDefault="005C469B" w:rsidP="005C469B">
            <w:pPr>
              <w:pStyle w:val="ListParagraph"/>
              <w:numPr>
                <w:ilvl w:val="0"/>
                <w:numId w:val="25"/>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Conduct special investigations as necessary to handle special problems such as operating machinery without guards to increase quantity.</w:t>
            </w:r>
          </w:p>
          <w:p w14:paraId="5AA32420" w14:textId="77777777" w:rsidR="005C469B" w:rsidRPr="00446AB1" w:rsidRDefault="005C469B" w:rsidP="005C469B">
            <w:pPr>
              <w:pStyle w:val="ListParagraph"/>
              <w:numPr>
                <w:ilvl w:val="0"/>
                <w:numId w:val="25"/>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Establish a reporting system. When recording results from inspectors, use a form.</w:t>
            </w:r>
          </w:p>
          <w:p w14:paraId="3FADB68B" w14:textId="77777777" w:rsidR="005C469B" w:rsidRPr="00446AB1" w:rsidRDefault="005C469B" w:rsidP="005C469B">
            <w:pPr>
              <w:pStyle w:val="ListParagraph"/>
              <w:numPr>
                <w:ilvl w:val="0"/>
                <w:numId w:val="25"/>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Set up a system to check that safety inspections are being carried out properly and on schedule and that corrective action has been taken where necessary.</w:t>
            </w:r>
          </w:p>
          <w:p w14:paraId="7D36E491" w14:textId="0C306B24" w:rsidR="005C469B" w:rsidRPr="005C469B" w:rsidRDefault="005C469B" w:rsidP="005C469B">
            <w:pPr>
              <w:autoSpaceDE w:val="0"/>
              <w:autoSpaceDN w:val="0"/>
              <w:adjustRightInd w:val="0"/>
              <w:rPr>
                <w:rFonts w:ascii="Arial" w:hAnsi="Arial" w:cs="Arial"/>
                <w:b/>
                <w:color w:val="000000"/>
                <w:sz w:val="24"/>
                <w:szCs w:val="24"/>
              </w:rPr>
            </w:pPr>
            <w:r w:rsidRPr="00446AB1">
              <w:rPr>
                <w:rFonts w:ascii="Arial" w:hAnsi="Arial" w:cs="Arial"/>
                <w:b/>
                <w:color w:val="000000"/>
                <w:sz w:val="24"/>
                <w:szCs w:val="24"/>
              </w:rPr>
              <w:t>--------------------------------------------------------------------------------------------------------------</w:t>
            </w:r>
          </w:p>
          <w:p w14:paraId="232CED02" w14:textId="77777777" w:rsidR="00026974" w:rsidRDefault="00026974" w:rsidP="005C469B">
            <w:pPr>
              <w:autoSpaceDE w:val="0"/>
              <w:autoSpaceDN w:val="0"/>
              <w:adjustRightInd w:val="0"/>
              <w:rPr>
                <w:rFonts w:ascii="Arial" w:hAnsi="Arial" w:cs="Arial"/>
                <w:b/>
                <w:color w:val="000000"/>
                <w:sz w:val="24"/>
                <w:szCs w:val="24"/>
              </w:rPr>
            </w:pPr>
          </w:p>
          <w:p w14:paraId="3DEB9B04" w14:textId="53634A79" w:rsidR="005C469B" w:rsidRPr="00446AB1" w:rsidRDefault="005C469B" w:rsidP="005C469B">
            <w:pPr>
              <w:autoSpaceDE w:val="0"/>
              <w:autoSpaceDN w:val="0"/>
              <w:adjustRightInd w:val="0"/>
              <w:rPr>
                <w:rFonts w:ascii="Arial" w:hAnsi="Arial" w:cs="Arial"/>
                <w:sz w:val="24"/>
                <w:szCs w:val="24"/>
              </w:rPr>
            </w:pPr>
            <w:r w:rsidRPr="00446AB1">
              <w:rPr>
                <w:rFonts w:ascii="Arial" w:hAnsi="Arial" w:cs="Arial"/>
                <w:b/>
                <w:color w:val="000000"/>
                <w:sz w:val="24"/>
                <w:szCs w:val="24"/>
              </w:rPr>
              <w:t>Question 2: Discuss different approaches that employers can adopt to help employees manage stress.</w:t>
            </w:r>
            <w:r w:rsidRPr="00446AB1">
              <w:rPr>
                <w:rFonts w:ascii="Arial" w:hAnsi="Arial" w:cs="Arial"/>
                <w:sz w:val="24"/>
                <w:szCs w:val="24"/>
              </w:rPr>
              <w:t xml:space="preserve">     </w:t>
            </w:r>
            <w:r w:rsidRPr="00446AB1">
              <w:rPr>
                <w:rFonts w:ascii="Arial" w:hAnsi="Arial" w:cs="Arial"/>
                <w:b/>
                <w:color w:val="FF0000"/>
                <w:sz w:val="24"/>
                <w:szCs w:val="24"/>
              </w:rPr>
              <w:t>(10)</w:t>
            </w:r>
          </w:p>
          <w:p w14:paraId="12A6CA8A" w14:textId="77777777" w:rsidR="005C469B" w:rsidRPr="00446AB1" w:rsidRDefault="005C469B" w:rsidP="005C469B">
            <w:pPr>
              <w:autoSpaceDE w:val="0"/>
              <w:autoSpaceDN w:val="0"/>
              <w:adjustRightInd w:val="0"/>
              <w:rPr>
                <w:rFonts w:ascii="Arial" w:hAnsi="Arial" w:cs="Arial"/>
                <w:b/>
                <w:color w:val="000000"/>
                <w:sz w:val="24"/>
                <w:szCs w:val="24"/>
              </w:rPr>
            </w:pPr>
          </w:p>
          <w:p w14:paraId="23B4BAB2" w14:textId="77777777" w:rsidR="005C469B" w:rsidRPr="00446AB1" w:rsidRDefault="005C469B" w:rsidP="005C469B">
            <w:pPr>
              <w:autoSpaceDE w:val="0"/>
              <w:autoSpaceDN w:val="0"/>
              <w:adjustRightInd w:val="0"/>
              <w:rPr>
                <w:rFonts w:ascii="Arial" w:hAnsi="Arial" w:cs="Arial"/>
                <w:sz w:val="24"/>
                <w:szCs w:val="24"/>
              </w:rPr>
            </w:pPr>
            <w:r w:rsidRPr="00446AB1">
              <w:rPr>
                <w:rFonts w:ascii="Arial" w:hAnsi="Arial" w:cs="Arial"/>
                <w:b/>
                <w:color w:val="000000"/>
                <w:sz w:val="24"/>
                <w:szCs w:val="24"/>
              </w:rPr>
              <w:t xml:space="preserve">Answer:  </w:t>
            </w:r>
            <w:r w:rsidRPr="00446AB1">
              <w:rPr>
                <w:rFonts w:ascii="Arial" w:hAnsi="Arial" w:cs="Arial"/>
                <w:b/>
                <w:bCs/>
                <w:sz w:val="24"/>
                <w:szCs w:val="24"/>
              </w:rPr>
              <w:t xml:space="preserve">Workplace stress </w:t>
            </w:r>
            <w:r w:rsidRPr="00446AB1">
              <w:rPr>
                <w:rFonts w:ascii="Arial" w:hAnsi="Arial" w:cs="Arial"/>
                <w:sz w:val="24"/>
                <w:szCs w:val="24"/>
              </w:rPr>
              <w:t xml:space="preserve">is the welfare topic that has received the most coverage of late. Recently, there have been fewer successful personal injury claims based on stress and lower amounts of damages awarded to successful claimants. This followed the guidance given by the Court of Appeal in four linked cases heard in February 2002. The Court overturned the judgements of lower courts in three of the cases and reduced the damages that had been awarded in the fourth. </w:t>
            </w:r>
          </w:p>
          <w:p w14:paraId="676AF8BB" w14:textId="77777777" w:rsidR="005C469B" w:rsidRPr="00446AB1" w:rsidRDefault="005C469B" w:rsidP="005C469B">
            <w:pPr>
              <w:autoSpaceDE w:val="0"/>
              <w:autoSpaceDN w:val="0"/>
              <w:adjustRightInd w:val="0"/>
              <w:rPr>
                <w:rFonts w:ascii="Arial" w:hAnsi="Arial" w:cs="Arial"/>
                <w:sz w:val="24"/>
                <w:szCs w:val="24"/>
              </w:rPr>
            </w:pPr>
          </w:p>
          <w:p w14:paraId="0DD5155F" w14:textId="77777777" w:rsidR="005C469B" w:rsidRPr="00446AB1" w:rsidRDefault="005C469B" w:rsidP="005C469B">
            <w:pPr>
              <w:autoSpaceDE w:val="0"/>
              <w:autoSpaceDN w:val="0"/>
              <w:adjustRightInd w:val="0"/>
              <w:rPr>
                <w:rFonts w:ascii="Arial" w:hAnsi="Arial" w:cs="Arial"/>
                <w:sz w:val="24"/>
                <w:szCs w:val="24"/>
              </w:rPr>
            </w:pPr>
            <w:r w:rsidRPr="00446AB1">
              <w:rPr>
                <w:rFonts w:ascii="Arial" w:hAnsi="Arial" w:cs="Arial"/>
                <w:sz w:val="24"/>
                <w:szCs w:val="24"/>
              </w:rPr>
              <w:t>The following important points were made in their judgement:</w:t>
            </w:r>
          </w:p>
          <w:p w14:paraId="42A1A585" w14:textId="77777777" w:rsidR="005C469B" w:rsidRPr="00446AB1" w:rsidRDefault="005C469B" w:rsidP="005C469B">
            <w:pPr>
              <w:autoSpaceDE w:val="0"/>
              <w:autoSpaceDN w:val="0"/>
              <w:adjustRightInd w:val="0"/>
              <w:rPr>
                <w:rFonts w:ascii="Arial" w:hAnsi="Arial" w:cs="Arial"/>
                <w:color w:val="000000"/>
                <w:sz w:val="24"/>
                <w:szCs w:val="24"/>
              </w:rPr>
            </w:pPr>
          </w:p>
          <w:p w14:paraId="4E57A825" w14:textId="77777777" w:rsidR="005C469B" w:rsidRPr="00446AB1" w:rsidRDefault="005C469B" w:rsidP="005C469B">
            <w:pPr>
              <w:pStyle w:val="ListParagraph"/>
              <w:numPr>
                <w:ilvl w:val="0"/>
                <w:numId w:val="26"/>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Employers are not obliged to make searching enquiries to establish whether an individual is at Risk. Employees who stay in stressful jobs voluntarily are responsible for their own fate if they subsequently suffer stress-based illnesses.</w:t>
            </w:r>
          </w:p>
          <w:p w14:paraId="13DA8290" w14:textId="77777777" w:rsidR="005C469B" w:rsidRPr="00446AB1" w:rsidRDefault="005C469B" w:rsidP="005C469B">
            <w:pPr>
              <w:pStyle w:val="ListParagraph"/>
              <w:numPr>
                <w:ilvl w:val="0"/>
                <w:numId w:val="26"/>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There must be indications of impending harm arising from workload in order for an employer to take action.</w:t>
            </w:r>
          </w:p>
          <w:p w14:paraId="40CF901A" w14:textId="77777777" w:rsidR="005C469B" w:rsidRPr="00446AB1" w:rsidRDefault="005C469B" w:rsidP="005C469B">
            <w:pPr>
              <w:pStyle w:val="ListParagraph"/>
              <w:numPr>
                <w:ilvl w:val="0"/>
                <w:numId w:val="26"/>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The employer is only in breach where the risk is foreseeable ‘bearing in mind the size of the risk, the gravity of the harm, the costs of preventing it and the justification of running the risk.’</w:t>
            </w:r>
          </w:p>
          <w:p w14:paraId="75D7FB5A" w14:textId="77777777" w:rsidR="005C469B" w:rsidRPr="00446AB1" w:rsidRDefault="005C469B" w:rsidP="005C469B">
            <w:pPr>
              <w:pStyle w:val="ListParagraph"/>
              <w:numPr>
                <w:ilvl w:val="0"/>
                <w:numId w:val="26"/>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There are no occupations that should be regarded as intrinsically dangerous to mental health.</w:t>
            </w:r>
          </w:p>
          <w:p w14:paraId="79D29797" w14:textId="77777777" w:rsidR="005C469B" w:rsidRPr="00446AB1" w:rsidRDefault="005C469B" w:rsidP="005C469B">
            <w:pPr>
              <w:pStyle w:val="ListParagraph"/>
              <w:numPr>
                <w:ilvl w:val="0"/>
                <w:numId w:val="26"/>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Employers who offer confidential counselling services with access to treatment are unlikely to be found in breach.</w:t>
            </w:r>
          </w:p>
          <w:p w14:paraId="1F0E6B47" w14:textId="77777777" w:rsidR="005C469B" w:rsidRPr="00446AB1" w:rsidRDefault="005C469B" w:rsidP="005C469B">
            <w:pPr>
              <w:pStyle w:val="ListParagraph"/>
              <w:numPr>
                <w:ilvl w:val="0"/>
                <w:numId w:val="26"/>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The illness must clearly be caused by breach of duty and not simply by occupational stress.</w:t>
            </w:r>
          </w:p>
          <w:p w14:paraId="07363A2B" w14:textId="77777777" w:rsidR="005C469B" w:rsidRPr="00446AB1" w:rsidRDefault="005C469B" w:rsidP="005C469B">
            <w:pPr>
              <w:pStyle w:val="ListParagraph"/>
              <w:numPr>
                <w:ilvl w:val="0"/>
                <w:numId w:val="26"/>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Damages must be reduced to take account of pre-existing disorders or the chance that the claimant would have fallen ill anyway.</w:t>
            </w:r>
          </w:p>
          <w:p w14:paraId="46624003" w14:textId="77777777" w:rsidR="005C469B" w:rsidRPr="00446AB1" w:rsidRDefault="005C469B" w:rsidP="005C469B">
            <w:pPr>
              <w:autoSpaceDE w:val="0"/>
              <w:autoSpaceDN w:val="0"/>
              <w:adjustRightInd w:val="0"/>
              <w:rPr>
                <w:rFonts w:ascii="Arial" w:hAnsi="Arial" w:cs="Arial"/>
                <w:color w:val="000000"/>
                <w:sz w:val="24"/>
                <w:szCs w:val="24"/>
              </w:rPr>
            </w:pPr>
          </w:p>
          <w:p w14:paraId="423E9C5D" w14:textId="77777777" w:rsidR="005C469B" w:rsidRPr="00446AB1" w:rsidRDefault="005C469B" w:rsidP="005C469B">
            <w:pPr>
              <w:autoSpaceDE w:val="0"/>
              <w:autoSpaceDN w:val="0"/>
              <w:adjustRightInd w:val="0"/>
              <w:rPr>
                <w:rFonts w:ascii="Arial" w:hAnsi="Arial" w:cs="Arial"/>
                <w:b/>
                <w:bCs/>
                <w:sz w:val="24"/>
                <w:szCs w:val="24"/>
              </w:rPr>
            </w:pPr>
            <w:r w:rsidRPr="00446AB1">
              <w:rPr>
                <w:rFonts w:ascii="Arial" w:hAnsi="Arial" w:cs="Arial"/>
                <w:b/>
                <w:bCs/>
                <w:sz w:val="24"/>
                <w:szCs w:val="24"/>
              </w:rPr>
              <w:t>Therefore, a good business case for employers to provide formal mechanisms for emotional support, quite aside from the strong ethical case, exists.</w:t>
            </w:r>
          </w:p>
          <w:p w14:paraId="77017D7D"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sz w:val="24"/>
                <w:szCs w:val="24"/>
              </w:rPr>
              <w:t>Examples of available approaches are as follows:</w:t>
            </w:r>
          </w:p>
          <w:p w14:paraId="0F381F39" w14:textId="77777777" w:rsidR="005C469B" w:rsidRPr="00446AB1" w:rsidRDefault="005C469B" w:rsidP="005C469B">
            <w:pPr>
              <w:autoSpaceDE w:val="0"/>
              <w:autoSpaceDN w:val="0"/>
              <w:adjustRightInd w:val="0"/>
              <w:rPr>
                <w:rFonts w:ascii="Arial" w:hAnsi="Arial" w:cs="Arial"/>
                <w:color w:val="000000"/>
                <w:sz w:val="24"/>
                <w:szCs w:val="24"/>
              </w:rPr>
            </w:pPr>
          </w:p>
          <w:p w14:paraId="77127617" w14:textId="77777777" w:rsidR="005C469B" w:rsidRPr="00446AB1" w:rsidRDefault="005C469B" w:rsidP="005C469B">
            <w:pPr>
              <w:autoSpaceDE w:val="0"/>
              <w:autoSpaceDN w:val="0"/>
              <w:adjustRightInd w:val="0"/>
              <w:rPr>
                <w:rFonts w:ascii="Arial" w:hAnsi="Arial" w:cs="Arial"/>
                <w:b/>
                <w:color w:val="000000"/>
                <w:sz w:val="24"/>
                <w:szCs w:val="24"/>
              </w:rPr>
            </w:pPr>
            <w:r w:rsidRPr="00446AB1">
              <w:rPr>
                <w:rFonts w:ascii="Arial" w:hAnsi="Arial" w:cs="Arial"/>
                <w:b/>
                <w:color w:val="000000"/>
                <w:sz w:val="24"/>
                <w:szCs w:val="24"/>
              </w:rPr>
              <w:t>Someone to Talk to/Someone to Advise</w:t>
            </w:r>
          </w:p>
          <w:p w14:paraId="1A494CE4" w14:textId="7B0D2AFC"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 xml:space="preserve">People that employees can to talk to include the individual’s manager or the human resources manager; however, it is sometimes more useful to talk to someone who is distinct from the work itself. Welfare officers, health nurses or </w:t>
            </w:r>
            <w:r w:rsidRPr="00446AB1">
              <w:rPr>
                <w:rFonts w:ascii="Arial" w:hAnsi="Arial" w:cs="Arial"/>
                <w:color w:val="000000"/>
                <w:sz w:val="24"/>
                <w:szCs w:val="24"/>
              </w:rPr>
              <w:t>specialized</w:t>
            </w:r>
            <w:r w:rsidRPr="00446AB1">
              <w:rPr>
                <w:rFonts w:ascii="Arial" w:hAnsi="Arial" w:cs="Arial"/>
                <w:color w:val="000000"/>
                <w:sz w:val="24"/>
                <w:szCs w:val="24"/>
              </w:rPr>
              <w:t xml:space="preserve"> counsellors are the types of people who are well placed to deal with this. Another benefit is having someone to listen to another’s problems without judgement. That is counselling. Work-related problems for which employees might need counselling are competence, overwork, underwork, and uncertainty about their future and relationships at work. With counselling, a supportive environment is provided, and this can help people find solutions to their own problems.</w:t>
            </w:r>
          </w:p>
          <w:p w14:paraId="0917761D" w14:textId="77777777" w:rsidR="005C469B" w:rsidRDefault="005C469B" w:rsidP="005C469B">
            <w:pPr>
              <w:autoSpaceDE w:val="0"/>
              <w:autoSpaceDN w:val="0"/>
              <w:adjustRightInd w:val="0"/>
              <w:rPr>
                <w:rFonts w:ascii="Arial" w:hAnsi="Arial" w:cs="Arial"/>
                <w:b/>
                <w:color w:val="000000"/>
                <w:sz w:val="24"/>
                <w:szCs w:val="24"/>
              </w:rPr>
            </w:pPr>
          </w:p>
          <w:p w14:paraId="641ADB40" w14:textId="77777777" w:rsidR="005C469B" w:rsidRPr="00446AB1" w:rsidRDefault="005C469B" w:rsidP="005C469B">
            <w:pPr>
              <w:autoSpaceDE w:val="0"/>
              <w:autoSpaceDN w:val="0"/>
              <w:adjustRightInd w:val="0"/>
              <w:rPr>
                <w:rFonts w:ascii="Arial" w:hAnsi="Arial" w:cs="Arial"/>
                <w:b/>
                <w:color w:val="000000"/>
                <w:sz w:val="24"/>
                <w:szCs w:val="24"/>
              </w:rPr>
            </w:pPr>
            <w:r w:rsidRPr="00446AB1">
              <w:rPr>
                <w:rFonts w:ascii="Arial" w:hAnsi="Arial" w:cs="Arial"/>
                <w:b/>
                <w:color w:val="000000"/>
                <w:sz w:val="24"/>
                <w:szCs w:val="24"/>
              </w:rPr>
              <w:t>Reorganization of Work</w:t>
            </w:r>
          </w:p>
          <w:p w14:paraId="755A003C"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Reorganization of work is a preventive measure where aspects of work that are believed to be affecting the mental health of employees are reorganized. It may include changes that can be grouped as ‘organizational development’, such as autonomous work groups and job rotation.</w:t>
            </w:r>
          </w:p>
          <w:p w14:paraId="18C803C5" w14:textId="77777777" w:rsidR="005C469B" w:rsidRPr="00446AB1" w:rsidRDefault="005C469B" w:rsidP="005C469B">
            <w:pPr>
              <w:autoSpaceDE w:val="0"/>
              <w:autoSpaceDN w:val="0"/>
              <w:adjustRightInd w:val="0"/>
              <w:rPr>
                <w:rFonts w:ascii="Arial" w:hAnsi="Arial" w:cs="Arial"/>
                <w:b/>
                <w:bCs/>
                <w:color w:val="5B9BD5"/>
                <w:sz w:val="24"/>
                <w:szCs w:val="24"/>
              </w:rPr>
            </w:pPr>
          </w:p>
          <w:p w14:paraId="4C456DB7" w14:textId="77777777" w:rsidR="005C469B" w:rsidRPr="00446AB1" w:rsidRDefault="005C469B" w:rsidP="005C469B">
            <w:pPr>
              <w:autoSpaceDE w:val="0"/>
              <w:autoSpaceDN w:val="0"/>
              <w:adjustRightInd w:val="0"/>
              <w:rPr>
                <w:rFonts w:ascii="Arial" w:hAnsi="Arial" w:cs="Arial"/>
                <w:b/>
                <w:color w:val="000000"/>
                <w:sz w:val="24"/>
                <w:szCs w:val="24"/>
              </w:rPr>
            </w:pPr>
            <w:r w:rsidRPr="00446AB1">
              <w:rPr>
                <w:rFonts w:ascii="Arial" w:hAnsi="Arial" w:cs="Arial"/>
                <w:b/>
                <w:color w:val="000000"/>
                <w:sz w:val="24"/>
                <w:szCs w:val="24"/>
              </w:rPr>
              <w:t>Positive Health Programmes</w:t>
            </w:r>
          </w:p>
          <w:p w14:paraId="1E8ED475"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Positive display programmes have many different approaches aimed at the relief and/or prevention of stress and stress-related problems. These programmes also promote and encourage healthy lifestyles. There are many campaigns encouraging healthy eating, quitting smoking, and support. Resources are provided for physical activities. There are also corporate wellness programmes in place for most businesses, and many businesses provide space for yoga and meditation.</w:t>
            </w:r>
          </w:p>
          <w:p w14:paraId="68795136" w14:textId="77777777" w:rsidR="005C469B" w:rsidRPr="00446AB1" w:rsidRDefault="005C469B" w:rsidP="005C469B">
            <w:pPr>
              <w:autoSpaceDE w:val="0"/>
              <w:autoSpaceDN w:val="0"/>
              <w:adjustRightInd w:val="0"/>
              <w:rPr>
                <w:rFonts w:ascii="Arial" w:hAnsi="Arial" w:cs="Arial"/>
                <w:color w:val="FFFFFF"/>
                <w:sz w:val="24"/>
                <w:szCs w:val="24"/>
              </w:rPr>
            </w:pPr>
            <w:r w:rsidRPr="00446AB1">
              <w:rPr>
                <w:rFonts w:ascii="Arial" w:hAnsi="Arial" w:cs="Arial"/>
                <w:color w:val="FFFFFF"/>
                <w:sz w:val="24"/>
                <w:szCs w:val="24"/>
              </w:rPr>
              <w:t>HUMAN RESOURCE MANAGEMENT</w:t>
            </w:r>
          </w:p>
          <w:p w14:paraId="112D741D" w14:textId="77777777" w:rsidR="005C469B" w:rsidRPr="00446AB1" w:rsidRDefault="005C469B" w:rsidP="005C469B">
            <w:pPr>
              <w:autoSpaceDE w:val="0"/>
              <w:autoSpaceDN w:val="0"/>
              <w:adjustRightInd w:val="0"/>
              <w:rPr>
                <w:rFonts w:ascii="Arial" w:hAnsi="Arial" w:cs="Arial"/>
                <w:b/>
                <w:color w:val="000000"/>
                <w:sz w:val="24"/>
                <w:szCs w:val="24"/>
              </w:rPr>
            </w:pPr>
            <w:r w:rsidRPr="00446AB1">
              <w:rPr>
                <w:rFonts w:ascii="Arial" w:hAnsi="Arial" w:cs="Arial"/>
                <w:b/>
                <w:color w:val="000000"/>
                <w:sz w:val="24"/>
                <w:szCs w:val="24"/>
              </w:rPr>
              <w:t>Managing Physical Welfare</w:t>
            </w:r>
          </w:p>
          <w:p w14:paraId="17CC3ACE"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Managerial responsibility can be used to implement the company’s health and safety policy statement in a number of ways. It is also used to ensure compliance with legal requirements.</w:t>
            </w:r>
          </w:p>
          <w:p w14:paraId="10F8A224" w14:textId="77777777" w:rsidR="005C469B" w:rsidRPr="00446AB1" w:rsidRDefault="005C469B" w:rsidP="005C469B">
            <w:pPr>
              <w:autoSpaceDE w:val="0"/>
              <w:autoSpaceDN w:val="0"/>
              <w:adjustRightInd w:val="0"/>
              <w:rPr>
                <w:rFonts w:ascii="Arial" w:hAnsi="Arial" w:cs="Arial"/>
                <w:b/>
                <w:bCs/>
                <w:color w:val="5B9BD5"/>
                <w:sz w:val="24"/>
                <w:szCs w:val="24"/>
              </w:rPr>
            </w:pPr>
          </w:p>
          <w:p w14:paraId="2D71067C" w14:textId="77777777" w:rsidR="005C469B" w:rsidRPr="00446AB1" w:rsidRDefault="005C469B" w:rsidP="005C469B">
            <w:pPr>
              <w:autoSpaceDE w:val="0"/>
              <w:autoSpaceDN w:val="0"/>
              <w:adjustRightInd w:val="0"/>
              <w:rPr>
                <w:rFonts w:ascii="Arial" w:hAnsi="Arial" w:cs="Arial"/>
                <w:b/>
                <w:color w:val="000000"/>
                <w:sz w:val="24"/>
                <w:szCs w:val="24"/>
              </w:rPr>
            </w:pPr>
            <w:r w:rsidRPr="00446AB1">
              <w:rPr>
                <w:rFonts w:ascii="Arial" w:hAnsi="Arial" w:cs="Arial"/>
                <w:b/>
                <w:color w:val="000000"/>
                <w:sz w:val="24"/>
                <w:szCs w:val="24"/>
              </w:rPr>
              <w:t>Making the Work Safe</w:t>
            </w:r>
          </w:p>
          <w:p w14:paraId="6412A0DB"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 xml:space="preserve">Making work safe is predominantly the area of the designer and production engineer. A more general management responsibility is to e n sure that older equipment or machinery still </w:t>
            </w:r>
            <w:proofErr w:type="spellStart"/>
            <w:r w:rsidRPr="00446AB1">
              <w:rPr>
                <w:rFonts w:ascii="Arial" w:hAnsi="Arial" w:cs="Arial"/>
                <w:color w:val="000000"/>
                <w:sz w:val="24"/>
                <w:szCs w:val="24"/>
              </w:rPr>
              <w:t>i</w:t>
            </w:r>
            <w:proofErr w:type="spellEnd"/>
            <w:r w:rsidRPr="00446AB1">
              <w:rPr>
                <w:rFonts w:ascii="Arial" w:hAnsi="Arial" w:cs="Arial"/>
                <w:color w:val="000000"/>
                <w:sz w:val="24"/>
                <w:szCs w:val="24"/>
              </w:rPr>
              <w:t xml:space="preserve"> n use is suitably modified to make it safe; otherwise it should be removed completely. Compulsory use of safety wear is also a managerial responsibility, such as ensuring that employees have access to and wear safety goggles, a hard hat or ear protectors.</w:t>
            </w:r>
          </w:p>
          <w:p w14:paraId="39B1DB48" w14:textId="77777777" w:rsidR="005C469B" w:rsidRPr="00446AB1" w:rsidRDefault="005C469B" w:rsidP="005C469B">
            <w:pPr>
              <w:autoSpaceDE w:val="0"/>
              <w:autoSpaceDN w:val="0"/>
              <w:adjustRightInd w:val="0"/>
              <w:rPr>
                <w:rFonts w:ascii="Arial" w:hAnsi="Arial" w:cs="Arial"/>
                <w:b/>
                <w:bCs/>
                <w:color w:val="5B9BD5"/>
                <w:sz w:val="24"/>
                <w:szCs w:val="24"/>
              </w:rPr>
            </w:pPr>
          </w:p>
          <w:p w14:paraId="77363E4E" w14:textId="77777777" w:rsidR="005C469B" w:rsidRPr="00446AB1" w:rsidRDefault="005C469B" w:rsidP="005C469B">
            <w:pPr>
              <w:autoSpaceDE w:val="0"/>
              <w:autoSpaceDN w:val="0"/>
              <w:adjustRightInd w:val="0"/>
              <w:rPr>
                <w:rFonts w:ascii="Arial" w:hAnsi="Arial" w:cs="Arial"/>
                <w:b/>
                <w:color w:val="000000"/>
                <w:sz w:val="24"/>
                <w:szCs w:val="24"/>
              </w:rPr>
            </w:pPr>
            <w:r w:rsidRPr="00446AB1">
              <w:rPr>
                <w:rFonts w:ascii="Arial" w:hAnsi="Arial" w:cs="Arial"/>
                <w:b/>
                <w:color w:val="000000"/>
                <w:sz w:val="24"/>
                <w:szCs w:val="24"/>
              </w:rPr>
              <w:t>Enabling Employees to Work Safely</w:t>
            </w:r>
          </w:p>
          <w:p w14:paraId="77013EC7"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Making work safe is the sole responsibility of management; however, individual employees can</w:t>
            </w:r>
            <w:r>
              <w:rPr>
                <w:rFonts w:ascii="Arial" w:hAnsi="Arial" w:cs="Arial"/>
                <w:color w:val="000000"/>
                <w:sz w:val="24"/>
                <w:szCs w:val="24"/>
              </w:rPr>
              <w:t xml:space="preserve"> </w:t>
            </w:r>
            <w:r w:rsidRPr="00446AB1">
              <w:rPr>
                <w:rFonts w:ascii="Arial" w:hAnsi="Arial" w:cs="Arial"/>
                <w:color w:val="000000"/>
                <w:sz w:val="24"/>
                <w:szCs w:val="24"/>
              </w:rPr>
              <w:t xml:space="preserve">sometimes bear responsibility by their own negligence, by not wearing safety gear or by working unsafely even though they have been trained to do otherwise. Management’s task, then, is twofold: employees must know what to </w:t>
            </w:r>
            <w:r w:rsidRPr="00446AB1">
              <w:rPr>
                <w:rFonts w:ascii="Arial" w:hAnsi="Arial" w:cs="Arial"/>
                <w:color w:val="000000"/>
                <w:sz w:val="24"/>
                <w:szCs w:val="24"/>
              </w:rPr>
              <w:lastRenderedPageBreak/>
              <w:t>do through proper training or education, and the knowledge imparted or gained must be put into action. Therefore, employees must comply with all safe working procedures that have been implemented. If any employee fails to comply with safety procedures or clear drills, this does not automatically absolve management or the organization as a whole. If, for example, there is an explosion in a factory and the building is left in ruins, a factory manager shaking his/her head and saying, “I told them not to do it,” is of no value.</w:t>
            </w:r>
          </w:p>
          <w:p w14:paraId="7046A124" w14:textId="77777777" w:rsidR="005C469B" w:rsidRDefault="005C469B" w:rsidP="005C469B">
            <w:pPr>
              <w:autoSpaceDE w:val="0"/>
              <w:autoSpaceDN w:val="0"/>
              <w:adjustRightInd w:val="0"/>
              <w:rPr>
                <w:rFonts w:ascii="Arial" w:hAnsi="Arial" w:cs="Arial"/>
                <w:b/>
                <w:color w:val="000000"/>
                <w:sz w:val="24"/>
                <w:szCs w:val="24"/>
              </w:rPr>
            </w:pPr>
          </w:p>
          <w:p w14:paraId="60A0DC5C" w14:textId="77777777" w:rsidR="005C469B" w:rsidRPr="00446AB1" w:rsidRDefault="005C469B" w:rsidP="005C469B">
            <w:pPr>
              <w:autoSpaceDE w:val="0"/>
              <w:autoSpaceDN w:val="0"/>
              <w:adjustRightInd w:val="0"/>
              <w:rPr>
                <w:rFonts w:ascii="Arial" w:hAnsi="Arial" w:cs="Arial"/>
                <w:b/>
                <w:color w:val="000000"/>
                <w:sz w:val="24"/>
                <w:szCs w:val="24"/>
              </w:rPr>
            </w:pPr>
            <w:r w:rsidRPr="00446AB1">
              <w:rPr>
                <w:rFonts w:ascii="Arial" w:hAnsi="Arial" w:cs="Arial"/>
                <w:b/>
                <w:color w:val="000000"/>
                <w:sz w:val="24"/>
                <w:szCs w:val="24"/>
              </w:rPr>
              <w:t>Safety Training and other Methods of Persuasion</w:t>
            </w:r>
          </w:p>
          <w:p w14:paraId="1632A00C"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Safety training has three major goals:</w:t>
            </w:r>
          </w:p>
          <w:p w14:paraId="2F32B20B" w14:textId="77777777" w:rsidR="005C469B" w:rsidRPr="00446AB1" w:rsidRDefault="005C469B" w:rsidP="005C469B">
            <w:pPr>
              <w:pStyle w:val="ListParagraph"/>
              <w:numPr>
                <w:ilvl w:val="0"/>
                <w:numId w:val="27"/>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employees should be told about and should understand the nature of the hazards at the workplace;</w:t>
            </w:r>
          </w:p>
          <w:p w14:paraId="46E526FD" w14:textId="77777777" w:rsidR="005C469B" w:rsidRPr="00446AB1" w:rsidRDefault="005C469B" w:rsidP="005C469B">
            <w:pPr>
              <w:pStyle w:val="ListParagraph"/>
              <w:numPr>
                <w:ilvl w:val="0"/>
                <w:numId w:val="27"/>
              </w:numPr>
              <w:autoSpaceDE w:val="0"/>
              <w:autoSpaceDN w:val="0"/>
              <w:adjustRightInd w:val="0"/>
              <w:rPr>
                <w:rFonts w:ascii="Arial" w:hAnsi="Arial" w:cs="Arial"/>
                <w:color w:val="000000"/>
                <w:sz w:val="24"/>
                <w:szCs w:val="24"/>
              </w:rPr>
            </w:pPr>
            <w:r w:rsidRPr="00446AB1">
              <w:rPr>
                <w:rFonts w:ascii="Arial" w:hAnsi="Arial" w:cs="Arial"/>
                <w:color w:val="000000"/>
                <w:sz w:val="24"/>
                <w:szCs w:val="24"/>
              </w:rPr>
              <w:t>employees must be made aware of the safety rules and procedures; and employees need to be persuaded to comply with them.</w:t>
            </w:r>
          </w:p>
          <w:p w14:paraId="60158D54" w14:textId="77777777" w:rsidR="005C469B" w:rsidRDefault="005C469B" w:rsidP="005C469B">
            <w:pPr>
              <w:autoSpaceDE w:val="0"/>
              <w:autoSpaceDN w:val="0"/>
              <w:adjustRightInd w:val="0"/>
              <w:rPr>
                <w:rFonts w:ascii="Arial" w:hAnsi="Arial" w:cs="Arial"/>
                <w:color w:val="000000"/>
                <w:sz w:val="24"/>
                <w:szCs w:val="24"/>
              </w:rPr>
            </w:pPr>
          </w:p>
          <w:p w14:paraId="35DBAC0E" w14:textId="77777777" w:rsidR="005C469B" w:rsidRPr="00446AB1" w:rsidRDefault="005C469B" w:rsidP="005C469B">
            <w:pPr>
              <w:autoSpaceDE w:val="0"/>
              <w:autoSpaceDN w:val="0"/>
              <w:adjustRightInd w:val="0"/>
              <w:rPr>
                <w:rFonts w:ascii="Arial" w:hAnsi="Arial" w:cs="Arial"/>
                <w:color w:val="000000"/>
                <w:sz w:val="24"/>
                <w:szCs w:val="24"/>
              </w:rPr>
            </w:pPr>
            <w:r w:rsidRPr="00446AB1">
              <w:rPr>
                <w:rFonts w:ascii="Arial" w:hAnsi="Arial" w:cs="Arial"/>
                <w:color w:val="000000"/>
                <w:sz w:val="24"/>
                <w:szCs w:val="24"/>
              </w:rPr>
              <w:t>The first of these is the most important, as employees sometimes tend to modify the rules for their own convenience. Trainers cannot condone the short cut without implying a general flexibility in the rules, but they should be aware of how employees will probably respond. In some areas the use of short cuts by skilled employees does not always mean they are working less safely, but there are many areas where compliance with the rules is critical, such as the wearing of safety goggles. Safety training must be conducted in three settings: at induction, on the job, and in refresher courses. A variety of different training techniques can be employed, including lectures, discussions, films, role-playing and slides.</w:t>
            </w:r>
          </w:p>
          <w:p w14:paraId="47645513" w14:textId="77777777" w:rsidR="005C469B" w:rsidRPr="00446AB1" w:rsidRDefault="005C469B" w:rsidP="005C469B">
            <w:pPr>
              <w:autoSpaceDE w:val="0"/>
              <w:autoSpaceDN w:val="0"/>
              <w:adjustRightInd w:val="0"/>
              <w:rPr>
                <w:rFonts w:ascii="Arial" w:hAnsi="Arial" w:cs="Arial"/>
                <w:color w:val="000000"/>
                <w:sz w:val="24"/>
                <w:szCs w:val="24"/>
              </w:rPr>
            </w:pPr>
          </w:p>
          <w:p w14:paraId="6F209862" w14:textId="0D8D3288" w:rsidR="005C469B" w:rsidRPr="00446AB1" w:rsidRDefault="005C469B" w:rsidP="005C469B">
            <w:pPr>
              <w:autoSpaceDE w:val="0"/>
              <w:autoSpaceDN w:val="0"/>
              <w:adjustRightInd w:val="0"/>
              <w:rPr>
                <w:rFonts w:ascii="Arial" w:hAnsi="Arial" w:cs="Arial"/>
                <w:b/>
                <w:color w:val="000000"/>
                <w:sz w:val="24"/>
                <w:szCs w:val="24"/>
              </w:rPr>
            </w:pPr>
            <w:r w:rsidRPr="00446AB1">
              <w:rPr>
                <w:rFonts w:ascii="Arial" w:hAnsi="Arial" w:cs="Arial"/>
                <w:b/>
                <w:color w:val="000000"/>
                <w:sz w:val="24"/>
                <w:szCs w:val="24"/>
              </w:rPr>
              <w:t>---------------------------------------------------------------------------------------------------------------------------------------------------------------------------------------------------------------------------</w:t>
            </w:r>
          </w:p>
          <w:p w14:paraId="5082E9AD" w14:textId="77777777" w:rsidR="005C469B" w:rsidRPr="00446AB1" w:rsidRDefault="005C469B" w:rsidP="005C469B">
            <w:pPr>
              <w:autoSpaceDE w:val="0"/>
              <w:autoSpaceDN w:val="0"/>
              <w:adjustRightInd w:val="0"/>
              <w:rPr>
                <w:rFonts w:ascii="Arial" w:hAnsi="Arial" w:cs="Arial"/>
                <w:b/>
                <w:color w:val="000000"/>
                <w:sz w:val="24"/>
                <w:szCs w:val="24"/>
              </w:rPr>
            </w:pPr>
            <w:r w:rsidRPr="00446AB1">
              <w:rPr>
                <w:rFonts w:ascii="Arial" w:hAnsi="Arial" w:cs="Arial"/>
                <w:b/>
                <w:color w:val="000000"/>
                <w:sz w:val="24"/>
                <w:szCs w:val="24"/>
              </w:rPr>
              <w:t xml:space="preserve">                 </w:t>
            </w:r>
            <w:bookmarkStart w:id="0" w:name="_GoBack"/>
            <w:bookmarkEnd w:id="0"/>
            <w:r w:rsidRPr="00446AB1">
              <w:rPr>
                <w:rFonts w:ascii="Arial" w:hAnsi="Arial" w:cs="Arial"/>
                <w:b/>
                <w:color w:val="000000"/>
                <w:sz w:val="24"/>
                <w:szCs w:val="24"/>
              </w:rPr>
              <w:t xml:space="preserve">                           The End</w:t>
            </w:r>
          </w:p>
          <w:p w14:paraId="5ACDE725" w14:textId="77777777" w:rsidR="005C469B" w:rsidRDefault="005C469B" w:rsidP="00A851DA">
            <w:pPr>
              <w:rPr>
                <w:rFonts w:ascii="Arial" w:hAnsi="Arial" w:cs="Arial"/>
                <w:sz w:val="24"/>
                <w:szCs w:val="24"/>
              </w:rPr>
            </w:pPr>
          </w:p>
          <w:p w14:paraId="78F9079A" w14:textId="04A58D52" w:rsidR="004E30AA" w:rsidRDefault="004E30AA" w:rsidP="00A851DA">
            <w:pPr>
              <w:rPr>
                <w:rFonts w:ascii="Arial" w:hAnsi="Arial" w:cs="Arial"/>
                <w:sz w:val="24"/>
                <w:szCs w:val="24"/>
              </w:rPr>
            </w:pPr>
          </w:p>
          <w:p w14:paraId="170D801A" w14:textId="5732670C" w:rsidR="00CC2FB3" w:rsidRPr="0077549B" w:rsidRDefault="00CC2FB3" w:rsidP="00F073D9">
            <w:pPr>
              <w:autoSpaceDE w:val="0"/>
              <w:autoSpaceDN w:val="0"/>
              <w:adjustRightInd w:val="0"/>
              <w:rPr>
                <w:rFonts w:ascii="Arial" w:hAnsi="Arial" w:cs="Arial"/>
                <w:b/>
                <w:color w:val="000000"/>
                <w:sz w:val="24"/>
                <w:szCs w:val="24"/>
              </w:rPr>
            </w:pPr>
          </w:p>
        </w:tc>
      </w:tr>
    </w:tbl>
    <w:p w14:paraId="6F4C440B" w14:textId="279F3096" w:rsidR="00A851DA" w:rsidRPr="002D7F86"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43EED032" w14:textId="2117C143"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BB5E57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0F4356EE" w14:textId="77777777" w:rsidTr="00405895">
        <w:tc>
          <w:tcPr>
            <w:tcW w:w="2310" w:type="dxa"/>
            <w:shd w:val="clear" w:color="auto" w:fill="D9D9D9" w:themeFill="background1" w:themeFillShade="D9"/>
          </w:tcPr>
          <w:p w14:paraId="4C30846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C556260" w14:textId="53A5EE21" w:rsidR="00405895" w:rsidRPr="00B0415E" w:rsidRDefault="002D7F86" w:rsidP="00A851DA">
            <w:pPr>
              <w:rPr>
                <w:rFonts w:cs="Bliss-Regular"/>
                <w:color w:val="000000"/>
              </w:rPr>
            </w:pPr>
            <w:r>
              <w:rPr>
                <w:rFonts w:cs="Bliss-Regular"/>
                <w:color w:val="000000"/>
              </w:rPr>
              <w:t xml:space="preserve">Vivek </w:t>
            </w:r>
            <w:proofErr w:type="spellStart"/>
            <w:r>
              <w:rPr>
                <w:rFonts w:cs="Bliss-Regular"/>
                <w:color w:val="000000"/>
              </w:rPr>
              <w:t>kumar</w:t>
            </w:r>
            <w:proofErr w:type="spellEnd"/>
            <w:r>
              <w:rPr>
                <w:rFonts w:cs="Bliss-Regular"/>
                <w:color w:val="000000"/>
              </w:rPr>
              <w:t xml:space="preserve"> Pandey</w:t>
            </w:r>
          </w:p>
        </w:tc>
        <w:tc>
          <w:tcPr>
            <w:tcW w:w="1276" w:type="dxa"/>
            <w:shd w:val="clear" w:color="auto" w:fill="D9D9D9" w:themeFill="background1" w:themeFillShade="D9"/>
          </w:tcPr>
          <w:p w14:paraId="72ABE4B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772841E" w14:textId="3074B329" w:rsidR="00405895" w:rsidRPr="00B0415E" w:rsidRDefault="00F073D9" w:rsidP="00A851DA">
            <w:pPr>
              <w:rPr>
                <w:rFonts w:cs="Bliss-Regular"/>
                <w:color w:val="000000"/>
              </w:rPr>
            </w:pPr>
            <w:r>
              <w:rPr>
                <w:rFonts w:cs="Bliss-Regular"/>
                <w:color w:val="000000"/>
              </w:rPr>
              <w:t>0</w:t>
            </w:r>
            <w:r w:rsidR="005C469B">
              <w:rPr>
                <w:rFonts w:cs="Bliss-Regular"/>
                <w:color w:val="000000"/>
              </w:rPr>
              <w:t>6</w:t>
            </w:r>
            <w:r w:rsidR="002D7F86">
              <w:rPr>
                <w:rFonts w:cs="Bliss-Regular"/>
                <w:color w:val="000000"/>
              </w:rPr>
              <w:t>/0</w:t>
            </w:r>
            <w:r>
              <w:rPr>
                <w:rFonts w:cs="Bliss-Regular"/>
                <w:color w:val="000000"/>
              </w:rPr>
              <w:t>9</w:t>
            </w:r>
            <w:r w:rsidR="002D7F86">
              <w:rPr>
                <w:rFonts w:cs="Bliss-Regular"/>
                <w:color w:val="000000"/>
              </w:rPr>
              <w:t>/2019</w:t>
            </w:r>
          </w:p>
        </w:tc>
      </w:tr>
    </w:tbl>
    <w:p w14:paraId="08BE9767" w14:textId="77777777" w:rsidR="00A851DA" w:rsidRPr="00B0415E" w:rsidRDefault="00A851DA" w:rsidP="00A851DA">
      <w:pPr>
        <w:rPr>
          <w:rFonts w:cs="Bliss-Regular"/>
          <w:color w:val="000000"/>
          <w:lang w:val="en-US"/>
        </w:rPr>
      </w:pPr>
    </w:p>
    <w:p w14:paraId="12C2FED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4F62BB6" w14:textId="77777777" w:rsidTr="00B0415E">
        <w:trPr>
          <w:trHeight w:val="249"/>
        </w:trPr>
        <w:tc>
          <w:tcPr>
            <w:tcW w:w="4621" w:type="dxa"/>
            <w:shd w:val="clear" w:color="auto" w:fill="D9D9D9" w:themeFill="background1" w:themeFillShade="D9"/>
          </w:tcPr>
          <w:p w14:paraId="5DB86A2E" w14:textId="77777777" w:rsidR="00503D7E" w:rsidRPr="00B0415E" w:rsidRDefault="00503D7E" w:rsidP="00503D7E">
            <w:pPr>
              <w:rPr>
                <w:b/>
                <w:color w:val="002060"/>
              </w:rPr>
            </w:pPr>
            <w:r w:rsidRPr="00B0415E">
              <w:rPr>
                <w:b/>
                <w:color w:val="002060"/>
              </w:rPr>
              <w:t>Total Marks</w:t>
            </w:r>
          </w:p>
        </w:tc>
        <w:tc>
          <w:tcPr>
            <w:tcW w:w="4621" w:type="dxa"/>
          </w:tcPr>
          <w:p w14:paraId="06CE5742" w14:textId="77777777" w:rsidR="00503D7E" w:rsidRPr="00B0415E" w:rsidRDefault="00503D7E" w:rsidP="00503D7E">
            <w:pPr>
              <w:rPr>
                <w:rFonts w:cs="Times New Roman"/>
                <w:szCs w:val="32"/>
              </w:rPr>
            </w:pPr>
          </w:p>
        </w:tc>
      </w:tr>
      <w:tr w:rsidR="00503D7E" w:rsidRPr="00B0415E" w14:paraId="132EA59F" w14:textId="77777777" w:rsidTr="00B0415E">
        <w:tc>
          <w:tcPr>
            <w:tcW w:w="4621" w:type="dxa"/>
            <w:shd w:val="clear" w:color="auto" w:fill="D9D9D9" w:themeFill="background1" w:themeFillShade="D9"/>
          </w:tcPr>
          <w:p w14:paraId="62F7A973" w14:textId="77777777" w:rsidR="00503D7E" w:rsidRPr="00B0415E" w:rsidRDefault="00503D7E" w:rsidP="00503D7E">
            <w:pPr>
              <w:rPr>
                <w:b/>
                <w:color w:val="002060"/>
              </w:rPr>
            </w:pPr>
            <w:r w:rsidRPr="00B0415E">
              <w:rPr>
                <w:b/>
                <w:color w:val="002060"/>
              </w:rPr>
              <w:t>Marks Obtained</w:t>
            </w:r>
          </w:p>
        </w:tc>
        <w:tc>
          <w:tcPr>
            <w:tcW w:w="4621" w:type="dxa"/>
          </w:tcPr>
          <w:p w14:paraId="522C93CB" w14:textId="77777777" w:rsidR="00503D7E" w:rsidRPr="00B0415E" w:rsidRDefault="00503D7E" w:rsidP="00503D7E">
            <w:pPr>
              <w:rPr>
                <w:rFonts w:cs="Times New Roman"/>
                <w:szCs w:val="32"/>
              </w:rPr>
            </w:pPr>
          </w:p>
        </w:tc>
      </w:tr>
      <w:tr w:rsidR="00503D7E" w:rsidRPr="00B0415E" w14:paraId="41D4A7AC" w14:textId="77777777" w:rsidTr="00B0415E">
        <w:tc>
          <w:tcPr>
            <w:tcW w:w="4621" w:type="dxa"/>
            <w:shd w:val="clear" w:color="auto" w:fill="D9D9D9" w:themeFill="background1" w:themeFillShade="D9"/>
          </w:tcPr>
          <w:p w14:paraId="7F947430" w14:textId="77777777" w:rsidR="00503D7E" w:rsidRPr="00B0415E" w:rsidRDefault="00B0415E" w:rsidP="00503D7E">
            <w:pPr>
              <w:rPr>
                <w:b/>
                <w:color w:val="002060"/>
              </w:rPr>
            </w:pPr>
            <w:r w:rsidRPr="00B0415E">
              <w:rPr>
                <w:b/>
                <w:color w:val="002060"/>
              </w:rPr>
              <w:t>Percentage / Grade</w:t>
            </w:r>
          </w:p>
        </w:tc>
        <w:tc>
          <w:tcPr>
            <w:tcW w:w="4621" w:type="dxa"/>
          </w:tcPr>
          <w:p w14:paraId="7D3A54D0" w14:textId="77777777" w:rsidR="00503D7E" w:rsidRPr="00B0415E" w:rsidRDefault="00503D7E" w:rsidP="00503D7E">
            <w:pPr>
              <w:rPr>
                <w:rFonts w:cs="Times New Roman"/>
                <w:szCs w:val="32"/>
              </w:rPr>
            </w:pPr>
          </w:p>
        </w:tc>
      </w:tr>
    </w:tbl>
    <w:p w14:paraId="163151EC" w14:textId="77777777" w:rsidR="00A851DA" w:rsidRDefault="00A851DA" w:rsidP="00503D7E">
      <w:pPr>
        <w:rPr>
          <w:rFonts w:cs="Times New Roman"/>
          <w:sz w:val="24"/>
          <w:szCs w:val="32"/>
        </w:rPr>
      </w:pPr>
    </w:p>
    <w:p w14:paraId="7D207571" w14:textId="77777777" w:rsidR="00607874" w:rsidRDefault="00607874" w:rsidP="00503D7E">
      <w:pPr>
        <w:rPr>
          <w:rFonts w:cs="Times New Roman"/>
          <w:sz w:val="24"/>
          <w:szCs w:val="32"/>
        </w:rPr>
      </w:pPr>
    </w:p>
    <w:p w14:paraId="61465E6B" w14:textId="77777777" w:rsidR="00607874" w:rsidRDefault="00607874" w:rsidP="00503D7E">
      <w:pPr>
        <w:rPr>
          <w:rFonts w:cs="Times New Roman"/>
          <w:sz w:val="24"/>
          <w:szCs w:val="32"/>
        </w:rPr>
      </w:pPr>
    </w:p>
    <w:p w14:paraId="63A11E23" w14:textId="77777777" w:rsidR="00607874" w:rsidRDefault="00607874" w:rsidP="00503D7E">
      <w:pPr>
        <w:rPr>
          <w:rFonts w:cs="Times New Roman"/>
          <w:sz w:val="24"/>
          <w:szCs w:val="32"/>
        </w:rPr>
      </w:pPr>
    </w:p>
    <w:p w14:paraId="370E1ACD" w14:textId="77777777" w:rsidR="00607874" w:rsidRDefault="00607874" w:rsidP="00503D7E">
      <w:pPr>
        <w:rPr>
          <w:rFonts w:cs="Times New Roman"/>
          <w:sz w:val="24"/>
          <w:szCs w:val="32"/>
        </w:rPr>
      </w:pPr>
    </w:p>
    <w:p w14:paraId="33270E81" w14:textId="77777777" w:rsidR="00607874" w:rsidRDefault="00607874" w:rsidP="00503D7E">
      <w:pPr>
        <w:rPr>
          <w:rFonts w:cs="Times New Roman"/>
          <w:sz w:val="24"/>
          <w:szCs w:val="32"/>
        </w:rPr>
      </w:pPr>
    </w:p>
    <w:p w14:paraId="7C643125" w14:textId="77777777" w:rsidR="00607874" w:rsidRDefault="00607874" w:rsidP="00503D7E">
      <w:pPr>
        <w:rPr>
          <w:rFonts w:cs="Times New Roman"/>
          <w:sz w:val="24"/>
          <w:szCs w:val="32"/>
        </w:rPr>
      </w:pPr>
    </w:p>
    <w:p w14:paraId="2ABE40D1" w14:textId="77777777" w:rsidR="00607874" w:rsidRDefault="00607874" w:rsidP="00503D7E">
      <w:pPr>
        <w:rPr>
          <w:rFonts w:cs="Times New Roman"/>
          <w:sz w:val="24"/>
          <w:szCs w:val="32"/>
        </w:rPr>
      </w:pPr>
    </w:p>
    <w:p w14:paraId="5FC96CD0" w14:textId="77777777" w:rsidR="00EA30AB" w:rsidRDefault="00EA30AB" w:rsidP="00503D7E">
      <w:pPr>
        <w:rPr>
          <w:rFonts w:cs="Times New Roman"/>
          <w:sz w:val="24"/>
          <w:szCs w:val="32"/>
        </w:rPr>
      </w:pPr>
    </w:p>
    <w:p w14:paraId="4D604E10" w14:textId="77777777" w:rsidR="00EA30AB" w:rsidRDefault="00EA30AB" w:rsidP="00503D7E">
      <w:pPr>
        <w:rPr>
          <w:rFonts w:cs="Times New Roman"/>
          <w:sz w:val="24"/>
          <w:szCs w:val="32"/>
        </w:rPr>
      </w:pPr>
    </w:p>
    <w:p w14:paraId="029FA83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39EDFB" w14:textId="77777777" w:rsidR="00202FCA" w:rsidRDefault="00202FCA" w:rsidP="00CB4D0A">
      <w:pPr>
        <w:spacing w:after="0" w:line="240" w:lineRule="auto"/>
      </w:pPr>
      <w:r>
        <w:separator/>
      </w:r>
    </w:p>
  </w:endnote>
  <w:endnote w:type="continuationSeparator" w:id="0">
    <w:p w14:paraId="02FA44F4" w14:textId="77777777" w:rsidR="00202FCA" w:rsidRDefault="00202F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Bold">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9D720D" w14:textId="77777777" w:rsidR="00202FCA" w:rsidRDefault="00202FCA" w:rsidP="00CB4D0A">
      <w:pPr>
        <w:spacing w:after="0" w:line="240" w:lineRule="auto"/>
      </w:pPr>
      <w:r>
        <w:separator/>
      </w:r>
    </w:p>
  </w:footnote>
  <w:footnote w:type="continuationSeparator" w:id="0">
    <w:p w14:paraId="767F3BE8" w14:textId="77777777" w:rsidR="00202FCA" w:rsidRDefault="00202FC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F7531"/>
    <w:multiLevelType w:val="hybridMultilevel"/>
    <w:tmpl w:val="367A5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E3474"/>
    <w:multiLevelType w:val="hybridMultilevel"/>
    <w:tmpl w:val="27928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74A86"/>
    <w:multiLevelType w:val="hybridMultilevel"/>
    <w:tmpl w:val="99FA9F9E"/>
    <w:lvl w:ilvl="0" w:tplc="C0506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116115"/>
    <w:multiLevelType w:val="hybridMultilevel"/>
    <w:tmpl w:val="A950FDA4"/>
    <w:lvl w:ilvl="0" w:tplc="DAAA516A">
      <w:start w:val="1"/>
      <w:numFmt w:val="lowerLetter"/>
      <w:lvlText w:val="%1)"/>
      <w:lvlJc w:val="left"/>
      <w:pPr>
        <w:ind w:left="720" w:hanging="360"/>
      </w:pPr>
      <w:rPr>
        <w:rFonts w:ascii="Calibri,Bold" w:hAnsi="Calibri,Bold" w:cs="Calibri,Bold" w:hint="default"/>
        <w:b/>
        <w:color w:val="EE7C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D8133A"/>
    <w:multiLevelType w:val="hybridMultilevel"/>
    <w:tmpl w:val="B004F94A"/>
    <w:lvl w:ilvl="0" w:tplc="16CE44DA">
      <w:start w:val="1"/>
      <w:numFmt w:val="lowerLetter"/>
      <w:lvlText w:val="%1."/>
      <w:lvlJc w:val="left"/>
      <w:pPr>
        <w:ind w:left="720" w:hanging="360"/>
      </w:pPr>
      <w:rPr>
        <w:rFonts w:ascii="Arial" w:hAnsi="Arial" w:cs="Arial"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4011B2"/>
    <w:multiLevelType w:val="hybridMultilevel"/>
    <w:tmpl w:val="574A4B62"/>
    <w:lvl w:ilvl="0" w:tplc="9A0889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8229A"/>
    <w:multiLevelType w:val="hybridMultilevel"/>
    <w:tmpl w:val="7142838C"/>
    <w:lvl w:ilvl="0" w:tplc="C0506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185F5E"/>
    <w:multiLevelType w:val="hybridMultilevel"/>
    <w:tmpl w:val="D06C7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3F7EE8"/>
    <w:multiLevelType w:val="hybridMultilevel"/>
    <w:tmpl w:val="40FA1B74"/>
    <w:lvl w:ilvl="0" w:tplc="212E2476">
      <w:start w:val="1"/>
      <w:numFmt w:val="decimal"/>
      <w:lvlText w:val="%1)"/>
      <w:lvlJc w:val="left"/>
      <w:pPr>
        <w:ind w:left="720" w:hanging="360"/>
      </w:pPr>
      <w:rPr>
        <w:rFonts w:ascii="Calibri,Bold" w:hAnsi="Calibri,Bold" w:cs="Calibri,Bold" w:hint="default"/>
        <w:i w:val="0"/>
        <w:color w:val="EE7C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B3345E"/>
    <w:multiLevelType w:val="hybridMultilevel"/>
    <w:tmpl w:val="897E373E"/>
    <w:lvl w:ilvl="0" w:tplc="C0506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18257F"/>
    <w:multiLevelType w:val="hybridMultilevel"/>
    <w:tmpl w:val="7416D1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203B1C"/>
    <w:multiLevelType w:val="hybridMultilevel"/>
    <w:tmpl w:val="4BA43136"/>
    <w:lvl w:ilvl="0" w:tplc="C0506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2741A9"/>
    <w:multiLevelType w:val="hybridMultilevel"/>
    <w:tmpl w:val="15FA6486"/>
    <w:lvl w:ilvl="0" w:tplc="09789F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DEE0DBC"/>
    <w:multiLevelType w:val="hybridMultilevel"/>
    <w:tmpl w:val="8F0E92DE"/>
    <w:lvl w:ilvl="0" w:tplc="995248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EA305A"/>
    <w:multiLevelType w:val="hybridMultilevel"/>
    <w:tmpl w:val="74D48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A124CD"/>
    <w:multiLevelType w:val="hybridMultilevel"/>
    <w:tmpl w:val="F7425CD6"/>
    <w:lvl w:ilvl="0" w:tplc="6B1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134E6C"/>
    <w:multiLevelType w:val="hybridMultilevel"/>
    <w:tmpl w:val="A7B8B282"/>
    <w:lvl w:ilvl="0" w:tplc="6B1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274191"/>
    <w:multiLevelType w:val="hybridMultilevel"/>
    <w:tmpl w:val="5E36BFBA"/>
    <w:lvl w:ilvl="0" w:tplc="2F94B3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EF3EE3"/>
    <w:multiLevelType w:val="hybridMultilevel"/>
    <w:tmpl w:val="B4025106"/>
    <w:lvl w:ilvl="0" w:tplc="C0947366">
      <w:start w:val="1"/>
      <w:numFmt w:val="decimal"/>
      <w:lvlText w:val="%1-"/>
      <w:lvlJc w:val="left"/>
      <w:pPr>
        <w:ind w:left="720" w:hanging="360"/>
      </w:pPr>
      <w:rPr>
        <w:rFonts w:ascii="Calibri" w:hAnsi="Calibri" w:cs="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AF698D"/>
    <w:multiLevelType w:val="hybridMultilevel"/>
    <w:tmpl w:val="846CB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A94852"/>
    <w:multiLevelType w:val="hybridMultilevel"/>
    <w:tmpl w:val="546889BE"/>
    <w:lvl w:ilvl="0" w:tplc="6B1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EA5C1D"/>
    <w:multiLevelType w:val="hybridMultilevel"/>
    <w:tmpl w:val="C04CD07A"/>
    <w:lvl w:ilvl="0" w:tplc="C3E4BBE4">
      <w:start w:val="1"/>
      <w:numFmt w:val="lowerLetter"/>
      <w:lvlText w:val="%1)"/>
      <w:lvlJc w:val="left"/>
      <w:pPr>
        <w:ind w:left="720" w:hanging="360"/>
      </w:pPr>
      <w:rPr>
        <w:rFonts w:hint="default"/>
        <w:color w:val="EE7C3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607E22"/>
    <w:multiLevelType w:val="hybridMultilevel"/>
    <w:tmpl w:val="8A02D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6D68C7"/>
    <w:multiLevelType w:val="hybridMultilevel"/>
    <w:tmpl w:val="65026D06"/>
    <w:lvl w:ilvl="0" w:tplc="6B1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AB3025"/>
    <w:multiLevelType w:val="hybridMultilevel"/>
    <w:tmpl w:val="80AE2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D14093"/>
    <w:multiLevelType w:val="hybridMultilevel"/>
    <w:tmpl w:val="56EADD04"/>
    <w:lvl w:ilvl="0" w:tplc="5BBA6E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C47DCC"/>
    <w:multiLevelType w:val="hybridMultilevel"/>
    <w:tmpl w:val="94CE523C"/>
    <w:lvl w:ilvl="0" w:tplc="C05068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622DAC"/>
    <w:multiLevelType w:val="hybridMultilevel"/>
    <w:tmpl w:val="C92C506E"/>
    <w:lvl w:ilvl="0" w:tplc="6B143F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C87D36"/>
    <w:multiLevelType w:val="hybridMultilevel"/>
    <w:tmpl w:val="BB6C8FFC"/>
    <w:lvl w:ilvl="0" w:tplc="04090001">
      <w:start w:val="1"/>
      <w:numFmt w:val="bullet"/>
      <w:lvlText w:val=""/>
      <w:lvlJc w:val="left"/>
      <w:pPr>
        <w:ind w:left="1253" w:hanging="360"/>
      </w:pPr>
      <w:rPr>
        <w:rFonts w:ascii="Symbol" w:hAnsi="Symbol" w:hint="default"/>
      </w:rPr>
    </w:lvl>
    <w:lvl w:ilvl="1" w:tplc="04090003" w:tentative="1">
      <w:start w:val="1"/>
      <w:numFmt w:val="bullet"/>
      <w:lvlText w:val="o"/>
      <w:lvlJc w:val="left"/>
      <w:pPr>
        <w:ind w:left="1973" w:hanging="360"/>
      </w:pPr>
      <w:rPr>
        <w:rFonts w:ascii="Courier New" w:hAnsi="Courier New" w:cs="Courier New" w:hint="default"/>
      </w:rPr>
    </w:lvl>
    <w:lvl w:ilvl="2" w:tplc="04090005" w:tentative="1">
      <w:start w:val="1"/>
      <w:numFmt w:val="bullet"/>
      <w:lvlText w:val=""/>
      <w:lvlJc w:val="left"/>
      <w:pPr>
        <w:ind w:left="2693" w:hanging="360"/>
      </w:pPr>
      <w:rPr>
        <w:rFonts w:ascii="Wingdings" w:hAnsi="Wingdings" w:hint="default"/>
      </w:rPr>
    </w:lvl>
    <w:lvl w:ilvl="3" w:tplc="04090001" w:tentative="1">
      <w:start w:val="1"/>
      <w:numFmt w:val="bullet"/>
      <w:lvlText w:val=""/>
      <w:lvlJc w:val="left"/>
      <w:pPr>
        <w:ind w:left="3413" w:hanging="360"/>
      </w:pPr>
      <w:rPr>
        <w:rFonts w:ascii="Symbol" w:hAnsi="Symbol" w:hint="default"/>
      </w:rPr>
    </w:lvl>
    <w:lvl w:ilvl="4" w:tplc="04090003" w:tentative="1">
      <w:start w:val="1"/>
      <w:numFmt w:val="bullet"/>
      <w:lvlText w:val="o"/>
      <w:lvlJc w:val="left"/>
      <w:pPr>
        <w:ind w:left="4133" w:hanging="360"/>
      </w:pPr>
      <w:rPr>
        <w:rFonts w:ascii="Courier New" w:hAnsi="Courier New" w:cs="Courier New" w:hint="default"/>
      </w:rPr>
    </w:lvl>
    <w:lvl w:ilvl="5" w:tplc="04090005" w:tentative="1">
      <w:start w:val="1"/>
      <w:numFmt w:val="bullet"/>
      <w:lvlText w:val=""/>
      <w:lvlJc w:val="left"/>
      <w:pPr>
        <w:ind w:left="4853" w:hanging="360"/>
      </w:pPr>
      <w:rPr>
        <w:rFonts w:ascii="Wingdings" w:hAnsi="Wingdings" w:hint="default"/>
      </w:rPr>
    </w:lvl>
    <w:lvl w:ilvl="6" w:tplc="04090001" w:tentative="1">
      <w:start w:val="1"/>
      <w:numFmt w:val="bullet"/>
      <w:lvlText w:val=""/>
      <w:lvlJc w:val="left"/>
      <w:pPr>
        <w:ind w:left="5573" w:hanging="360"/>
      </w:pPr>
      <w:rPr>
        <w:rFonts w:ascii="Symbol" w:hAnsi="Symbol" w:hint="default"/>
      </w:rPr>
    </w:lvl>
    <w:lvl w:ilvl="7" w:tplc="04090003" w:tentative="1">
      <w:start w:val="1"/>
      <w:numFmt w:val="bullet"/>
      <w:lvlText w:val="o"/>
      <w:lvlJc w:val="left"/>
      <w:pPr>
        <w:ind w:left="6293" w:hanging="360"/>
      </w:pPr>
      <w:rPr>
        <w:rFonts w:ascii="Courier New" w:hAnsi="Courier New" w:cs="Courier New" w:hint="default"/>
      </w:rPr>
    </w:lvl>
    <w:lvl w:ilvl="8" w:tplc="04090005" w:tentative="1">
      <w:start w:val="1"/>
      <w:numFmt w:val="bullet"/>
      <w:lvlText w:val=""/>
      <w:lvlJc w:val="left"/>
      <w:pPr>
        <w:ind w:left="7013" w:hanging="360"/>
      </w:pPr>
      <w:rPr>
        <w:rFonts w:ascii="Wingdings" w:hAnsi="Wingdings" w:hint="default"/>
      </w:rPr>
    </w:lvl>
  </w:abstractNum>
  <w:num w:numId="1">
    <w:abstractNumId w:val="18"/>
  </w:num>
  <w:num w:numId="2">
    <w:abstractNumId w:val="17"/>
  </w:num>
  <w:num w:numId="3">
    <w:abstractNumId w:val="3"/>
  </w:num>
  <w:num w:numId="4">
    <w:abstractNumId w:val="8"/>
  </w:num>
  <w:num w:numId="5">
    <w:abstractNumId w:val="4"/>
  </w:num>
  <w:num w:numId="6">
    <w:abstractNumId w:val="13"/>
  </w:num>
  <w:num w:numId="7">
    <w:abstractNumId w:val="22"/>
  </w:num>
  <w:num w:numId="8">
    <w:abstractNumId w:val="5"/>
  </w:num>
  <w:num w:numId="9">
    <w:abstractNumId w:val="12"/>
  </w:num>
  <w:num w:numId="10">
    <w:abstractNumId w:val="21"/>
  </w:num>
  <w:num w:numId="11">
    <w:abstractNumId w:val="15"/>
  </w:num>
  <w:num w:numId="12">
    <w:abstractNumId w:val="28"/>
  </w:num>
  <w:num w:numId="13">
    <w:abstractNumId w:val="16"/>
  </w:num>
  <w:num w:numId="14">
    <w:abstractNumId w:val="24"/>
  </w:num>
  <w:num w:numId="15">
    <w:abstractNumId w:val="26"/>
  </w:num>
  <w:num w:numId="16">
    <w:abstractNumId w:val="10"/>
  </w:num>
  <w:num w:numId="17">
    <w:abstractNumId w:val="20"/>
  </w:num>
  <w:num w:numId="18">
    <w:abstractNumId w:val="2"/>
  </w:num>
  <w:num w:numId="19">
    <w:abstractNumId w:val="9"/>
  </w:num>
  <w:num w:numId="20">
    <w:abstractNumId w:val="6"/>
  </w:num>
  <w:num w:numId="21">
    <w:abstractNumId w:val="27"/>
  </w:num>
  <w:num w:numId="22">
    <w:abstractNumId w:val="25"/>
  </w:num>
  <w:num w:numId="23">
    <w:abstractNumId w:val="14"/>
  </w:num>
  <w:num w:numId="24">
    <w:abstractNumId w:val="19"/>
  </w:num>
  <w:num w:numId="25">
    <w:abstractNumId w:val="1"/>
  </w:num>
  <w:num w:numId="26">
    <w:abstractNumId w:val="0"/>
  </w:num>
  <w:num w:numId="27">
    <w:abstractNumId w:val="7"/>
  </w:num>
  <w:num w:numId="28">
    <w:abstractNumId w:val="23"/>
  </w:num>
  <w:num w:numId="29">
    <w:abstractNumId w:val="29"/>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6974"/>
    <w:rsid w:val="00035CDD"/>
    <w:rsid w:val="00040083"/>
    <w:rsid w:val="00055992"/>
    <w:rsid w:val="0007781D"/>
    <w:rsid w:val="000820E8"/>
    <w:rsid w:val="001175EE"/>
    <w:rsid w:val="00157CF6"/>
    <w:rsid w:val="00182416"/>
    <w:rsid w:val="00187EB4"/>
    <w:rsid w:val="001A535B"/>
    <w:rsid w:val="001F0481"/>
    <w:rsid w:val="00200C92"/>
    <w:rsid w:val="00202FCA"/>
    <w:rsid w:val="0020451E"/>
    <w:rsid w:val="00206B9D"/>
    <w:rsid w:val="0023259C"/>
    <w:rsid w:val="002B0BD7"/>
    <w:rsid w:val="002B573D"/>
    <w:rsid w:val="002C5CB2"/>
    <w:rsid w:val="002D7F86"/>
    <w:rsid w:val="002F779F"/>
    <w:rsid w:val="0031580C"/>
    <w:rsid w:val="0033198B"/>
    <w:rsid w:val="00371885"/>
    <w:rsid w:val="003E2B87"/>
    <w:rsid w:val="00402786"/>
    <w:rsid w:val="00405895"/>
    <w:rsid w:val="004058DF"/>
    <w:rsid w:val="00443E6F"/>
    <w:rsid w:val="00486F1A"/>
    <w:rsid w:val="00490CB9"/>
    <w:rsid w:val="004A2CE2"/>
    <w:rsid w:val="004E30AA"/>
    <w:rsid w:val="004E3CDA"/>
    <w:rsid w:val="004F4B4D"/>
    <w:rsid w:val="0050216D"/>
    <w:rsid w:val="00503D7E"/>
    <w:rsid w:val="0050778F"/>
    <w:rsid w:val="00527C11"/>
    <w:rsid w:val="00535F31"/>
    <w:rsid w:val="00574D64"/>
    <w:rsid w:val="00591365"/>
    <w:rsid w:val="005B31E4"/>
    <w:rsid w:val="005C469B"/>
    <w:rsid w:val="006034F6"/>
    <w:rsid w:val="00607874"/>
    <w:rsid w:val="00607E77"/>
    <w:rsid w:val="00617BB3"/>
    <w:rsid w:val="00645CDD"/>
    <w:rsid w:val="006823A7"/>
    <w:rsid w:val="00687EE8"/>
    <w:rsid w:val="0070347F"/>
    <w:rsid w:val="0070678E"/>
    <w:rsid w:val="00740A0E"/>
    <w:rsid w:val="0077549B"/>
    <w:rsid w:val="00831C11"/>
    <w:rsid w:val="008477AF"/>
    <w:rsid w:val="008A60B4"/>
    <w:rsid w:val="008B3C31"/>
    <w:rsid w:val="008B64FE"/>
    <w:rsid w:val="00935BF7"/>
    <w:rsid w:val="0095442C"/>
    <w:rsid w:val="00983942"/>
    <w:rsid w:val="00992E02"/>
    <w:rsid w:val="009C37E0"/>
    <w:rsid w:val="009E41F4"/>
    <w:rsid w:val="009F0215"/>
    <w:rsid w:val="00A14B66"/>
    <w:rsid w:val="00A65CF7"/>
    <w:rsid w:val="00A81AB4"/>
    <w:rsid w:val="00A851DA"/>
    <w:rsid w:val="00AC7D5B"/>
    <w:rsid w:val="00AE1481"/>
    <w:rsid w:val="00B0415E"/>
    <w:rsid w:val="00B04678"/>
    <w:rsid w:val="00B138CE"/>
    <w:rsid w:val="00BC46DF"/>
    <w:rsid w:val="00C03577"/>
    <w:rsid w:val="00C53029"/>
    <w:rsid w:val="00C65FEA"/>
    <w:rsid w:val="00CA0AC2"/>
    <w:rsid w:val="00CB4D0A"/>
    <w:rsid w:val="00CC2FB3"/>
    <w:rsid w:val="00CC575A"/>
    <w:rsid w:val="00CF123B"/>
    <w:rsid w:val="00CF2D68"/>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73D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B43393"/>
  <w15:docId w15:val="{5552145A-8DC1-40E6-B32B-034A15436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B138CE"/>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138CE"/>
    <w:rPr>
      <w:rFonts w:ascii="Times New Roman" w:eastAsia="Times New Roman" w:hAnsi="Times New Roman" w:cs="Times New Roman"/>
      <w:b/>
      <w:bCs/>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D67E7-2E55-41DD-A880-3DA9CE962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2562</Words>
  <Characters>14606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Vijay</cp:lastModifiedBy>
  <cp:revision>41</cp:revision>
  <dcterms:created xsi:type="dcterms:W3CDTF">2015-01-26T12:24:00Z</dcterms:created>
  <dcterms:modified xsi:type="dcterms:W3CDTF">2019-09-06T15:56:00Z</dcterms:modified>
</cp:coreProperties>
</file>