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28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000D" w:rsidRDefault="00FD000D" w:rsidP="00405895">
                            <w:pPr>
                              <w:jc w:val="center"/>
                              <w:rPr>
                                <w:b/>
                                <w:bCs/>
                                <w:color w:val="002060"/>
                                <w:sz w:val="44"/>
                                <w:szCs w:val="40"/>
                              </w:rPr>
                            </w:pPr>
                            <w:r>
                              <w:rPr>
                                <w:sz w:val="24"/>
                              </w:rPr>
                              <w:t xml:space="preserve">   </w:t>
                            </w:r>
                            <w:r>
                              <w:rPr>
                                <w:b/>
                                <w:bCs/>
                                <w:color w:val="002060"/>
                                <w:sz w:val="44"/>
                                <w:szCs w:val="40"/>
                              </w:rPr>
                              <w:t>Assignment Cover Sheet</w:t>
                            </w:r>
                          </w:p>
                          <w:p w:rsidR="00FD000D" w:rsidRDefault="00FD00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rsidR="00FD000D" w:rsidRDefault="00FD000D" w:rsidP="00405895">
                      <w:pPr>
                        <w:jc w:val="center"/>
                        <w:rPr>
                          <w:b/>
                          <w:bCs/>
                          <w:color w:val="002060"/>
                          <w:sz w:val="44"/>
                          <w:szCs w:val="40"/>
                        </w:rPr>
                      </w:pPr>
                      <w:r>
                        <w:rPr>
                          <w:sz w:val="24"/>
                        </w:rPr>
                        <w:t xml:space="preserve">   </w:t>
                      </w:r>
                      <w:r>
                        <w:rPr>
                          <w:b/>
                          <w:bCs/>
                          <w:color w:val="002060"/>
                          <w:sz w:val="44"/>
                          <w:szCs w:val="40"/>
                        </w:rPr>
                        <w:t>Assignment Cover Sheet</w:t>
                      </w:r>
                    </w:p>
                    <w:p w:rsidR="00FD000D" w:rsidRDefault="00FD000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287B">
            <w:pPr>
              <w:pStyle w:val="Default"/>
              <w:rPr>
                <w:rFonts w:asciiTheme="minorHAnsi" w:hAnsiTheme="minorHAnsi"/>
              </w:rPr>
            </w:pPr>
            <w:r>
              <w:rPr>
                <w:rFonts w:asciiTheme="minorHAnsi" w:hAnsiTheme="minorHAnsi"/>
              </w:rPr>
              <w:t>Anna Chigaeva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287B">
            <w:pPr>
              <w:pStyle w:val="Default"/>
              <w:rPr>
                <w:rFonts w:asciiTheme="minorHAnsi" w:hAnsiTheme="minorHAnsi"/>
              </w:rPr>
            </w:pPr>
            <w:r>
              <w:t>8539</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287B">
            <w:pPr>
              <w:pStyle w:val="Default"/>
              <w:rPr>
                <w:rFonts w:asciiTheme="minorHAnsi" w:hAnsiTheme="minorHAnsi"/>
              </w:rPr>
            </w:pPr>
            <w:r>
              <w:rPr>
                <w:rFonts w:asciiTheme="minorHAnsi" w:hAnsiTheme="minorHAnsi"/>
              </w:rPr>
              <w:t>Logistics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C455C" w:rsidRDefault="00F355C5">
            <w:r>
              <w:t>1</w:t>
            </w:r>
            <w:r w:rsidR="006219BD">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545" w:type="dxa"/>
        <w:tblLayout w:type="fixed"/>
        <w:tblLook w:val="04A0" w:firstRow="1" w:lastRow="0" w:firstColumn="1" w:lastColumn="0" w:noHBand="0" w:noVBand="1"/>
      </w:tblPr>
      <w:tblGrid>
        <w:gridCol w:w="9450"/>
      </w:tblGrid>
      <w:tr w:rsidR="00CC2FB3" w:rsidTr="00A6776A">
        <w:tc>
          <w:tcPr>
            <w:tcW w:w="9450" w:type="dxa"/>
          </w:tcPr>
          <w:p w:rsidR="006219BD" w:rsidRPr="006219BD" w:rsidRDefault="006219BD" w:rsidP="006219BD">
            <w:pPr>
              <w:numPr>
                <w:ilvl w:val="0"/>
                <w:numId w:val="39"/>
              </w:numPr>
              <w:tabs>
                <w:tab w:val="left" w:pos="220"/>
                <w:tab w:val="left" w:pos="720"/>
              </w:tabs>
              <w:autoSpaceDE w:val="0"/>
              <w:autoSpaceDN w:val="0"/>
              <w:adjustRightInd w:val="0"/>
              <w:spacing w:after="320" w:line="380" w:lineRule="atLeast"/>
              <w:ind w:hanging="720"/>
              <w:rPr>
                <w:rFonts w:ascii="Times" w:hAnsi="Times" w:cs="Times"/>
                <w:sz w:val="32"/>
                <w:szCs w:val="32"/>
              </w:rPr>
            </w:pPr>
            <w:r w:rsidRPr="006219BD">
              <w:rPr>
                <w:rFonts w:ascii="Calibri" w:hAnsi="Calibri" w:cs="Calibri"/>
                <w:sz w:val="32"/>
                <w:szCs w:val="32"/>
              </w:rPr>
              <w:t xml:space="preserve">Give short answers to the following questions: (20) </w:t>
            </w:r>
          </w:p>
          <w:p w:rsidR="006219BD" w:rsidRPr="006219BD" w:rsidRDefault="006219BD" w:rsidP="006219BD">
            <w:pPr>
              <w:numPr>
                <w:ilvl w:val="1"/>
                <w:numId w:val="39"/>
              </w:numPr>
              <w:tabs>
                <w:tab w:val="left" w:pos="940"/>
                <w:tab w:val="left" w:pos="1440"/>
              </w:tabs>
              <w:autoSpaceDE w:val="0"/>
              <w:autoSpaceDN w:val="0"/>
              <w:adjustRightInd w:val="0"/>
              <w:spacing w:after="320" w:line="380" w:lineRule="atLeast"/>
              <w:ind w:hanging="1440"/>
              <w:rPr>
                <w:rFonts w:ascii="Calibri" w:hAnsi="Calibri" w:cs="Calibri"/>
                <w:sz w:val="32"/>
                <w:szCs w:val="32"/>
              </w:rPr>
            </w:pPr>
            <w:r w:rsidRPr="006219BD">
              <w:rPr>
                <w:rFonts w:ascii="Calibri" w:hAnsi="Calibri" w:cs="Calibri"/>
                <w:sz w:val="32"/>
                <w:szCs w:val="32"/>
              </w:rPr>
              <w:t xml:space="preserve">What is the framework for supply chain performance measurement? </w:t>
            </w:r>
            <w:r w:rsidRPr="006219BD">
              <w:rPr>
                <w:rFonts w:ascii="MS Gothic" w:eastAsia="MS Gothic" w:hAnsi="MS Gothic" w:cs="MS Gothic" w:hint="eastAsia"/>
                <w:sz w:val="32"/>
                <w:szCs w:val="32"/>
              </w:rPr>
              <w:t> </w:t>
            </w:r>
          </w:p>
          <w:p w:rsidR="00BF5C92" w:rsidRPr="00BF5C92" w:rsidRDefault="006219BD" w:rsidP="00BF5C92">
            <w:pPr>
              <w:tabs>
                <w:tab w:val="left" w:pos="940"/>
                <w:tab w:val="left" w:pos="1440"/>
              </w:tabs>
              <w:autoSpaceDE w:val="0"/>
              <w:autoSpaceDN w:val="0"/>
              <w:adjustRightInd w:val="0"/>
              <w:spacing w:after="320" w:line="380" w:lineRule="atLeast"/>
              <w:ind w:left="1440"/>
              <w:rPr>
                <w:rFonts w:ascii="AppleSystemUIFontBold" w:hAnsi="AppleSystemUIFontBold" w:cs="AppleSystemUIFontBold"/>
                <w:b/>
                <w:bCs/>
                <w:color w:val="353535"/>
                <w:sz w:val="24"/>
                <w:szCs w:val="24"/>
              </w:rPr>
            </w:pPr>
            <w:r>
              <w:rPr>
                <w:rFonts w:ascii="AppleSystemUIFontBold" w:hAnsi="AppleSystemUIFontBold" w:cs="AppleSystemUIFontBold"/>
                <w:b/>
                <w:bCs/>
                <w:color w:val="353535"/>
                <w:sz w:val="24"/>
                <w:szCs w:val="24"/>
              </w:rPr>
              <w:t xml:space="preserve">To respond effectively to performance expectations of the markets means one has to provide the level of performance people require. This leads to higher profitability for the provider of services who takes these opportunities offered by the markets. Certain key performance metrics or indicators would have to be identifies, measured and monitored to determine the extent of fulfilling the performance obligations to the customers. Each of the four categories of measurements needs to be measured for individual companies or a range of supply chain companies. </w:t>
            </w:r>
          </w:p>
          <w:p w:rsidR="006219BD" w:rsidRPr="00BF5C92" w:rsidRDefault="006219BD" w:rsidP="006219BD">
            <w:pPr>
              <w:numPr>
                <w:ilvl w:val="1"/>
                <w:numId w:val="39"/>
              </w:numPr>
              <w:tabs>
                <w:tab w:val="left" w:pos="940"/>
                <w:tab w:val="left" w:pos="1440"/>
              </w:tabs>
              <w:autoSpaceDE w:val="0"/>
              <w:autoSpaceDN w:val="0"/>
              <w:adjustRightInd w:val="0"/>
              <w:spacing w:after="320" w:line="380" w:lineRule="atLeast"/>
              <w:ind w:hanging="1440"/>
              <w:rPr>
                <w:rFonts w:ascii="Calibri" w:hAnsi="Calibri" w:cs="Calibri"/>
                <w:sz w:val="32"/>
                <w:szCs w:val="32"/>
              </w:rPr>
            </w:pPr>
            <w:r w:rsidRPr="006219BD">
              <w:rPr>
                <w:rFonts w:ascii="Calibri" w:hAnsi="Calibri" w:cs="Calibri"/>
                <w:sz w:val="32"/>
                <w:szCs w:val="32"/>
              </w:rPr>
              <w:t xml:space="preserve">What is meant by internal efficiency of a supply chain? </w:t>
            </w:r>
            <w:r w:rsidRPr="006219BD">
              <w:rPr>
                <w:rFonts w:ascii="MS Gothic" w:eastAsia="MS Gothic" w:hAnsi="MS Gothic" w:cs="MS Gothic" w:hint="eastAsia"/>
                <w:sz w:val="32"/>
                <w:szCs w:val="32"/>
              </w:rPr>
              <w:t> </w:t>
            </w:r>
          </w:p>
          <w:p w:rsidR="00BF5C92" w:rsidRPr="006219BD" w:rsidRDefault="00BF5C92" w:rsidP="00BF5C92">
            <w:pPr>
              <w:tabs>
                <w:tab w:val="left" w:pos="940"/>
                <w:tab w:val="left" w:pos="1440"/>
              </w:tabs>
              <w:autoSpaceDE w:val="0"/>
              <w:autoSpaceDN w:val="0"/>
              <w:adjustRightInd w:val="0"/>
              <w:spacing w:after="320" w:line="380" w:lineRule="atLeast"/>
              <w:ind w:left="1440"/>
              <w:rPr>
                <w:rFonts w:ascii="Calibri" w:hAnsi="Calibri" w:cs="Calibri"/>
                <w:sz w:val="32"/>
                <w:szCs w:val="32"/>
              </w:rPr>
            </w:pPr>
            <w:r>
              <w:rPr>
                <w:rFonts w:ascii="AppleSystemUIFontBold" w:hAnsi="AppleSystemUIFontBold" w:cs="AppleSystemUIFontBold"/>
                <w:b/>
                <w:bCs/>
                <w:color w:val="353535"/>
                <w:sz w:val="24"/>
                <w:szCs w:val="24"/>
              </w:rPr>
              <w:t xml:space="preserve">All companies have one main desire and it is mainly to make a healthy profit. Internal efficiency measures the ability of companies to streamline operations for them to be profitable. The level of profit is normally determined by the nature of the market. Well-developed markets provide lower margins of profits due to lower levels of risks and uncertainty. Developing markets on </w:t>
            </w:r>
            <w:r>
              <w:rPr>
                <w:rFonts w:ascii="AppleSystemUIFontBold" w:hAnsi="AppleSystemUIFontBold" w:cs="AppleSystemUIFontBold"/>
                <w:b/>
                <w:bCs/>
                <w:color w:val="353535"/>
                <w:sz w:val="24"/>
                <w:szCs w:val="24"/>
              </w:rPr>
              <w:lastRenderedPageBreak/>
              <w:t>the other hand usually come with higher risks and uncertainty and so larger profit margins are to be expected to make up for the time and resources required to run supply chain operations in this kind of market</w:t>
            </w:r>
          </w:p>
          <w:p w:rsidR="006219BD" w:rsidRPr="00BF5C92" w:rsidRDefault="006219BD" w:rsidP="006219BD">
            <w:pPr>
              <w:numPr>
                <w:ilvl w:val="1"/>
                <w:numId w:val="39"/>
              </w:numPr>
              <w:tabs>
                <w:tab w:val="left" w:pos="940"/>
                <w:tab w:val="left" w:pos="1440"/>
              </w:tabs>
              <w:autoSpaceDE w:val="0"/>
              <w:autoSpaceDN w:val="0"/>
              <w:adjustRightInd w:val="0"/>
              <w:spacing w:after="320" w:line="380" w:lineRule="atLeast"/>
              <w:ind w:hanging="1440"/>
              <w:rPr>
                <w:rFonts w:ascii="Calibri" w:hAnsi="Calibri" w:cs="Calibri"/>
                <w:sz w:val="32"/>
                <w:szCs w:val="32"/>
              </w:rPr>
            </w:pPr>
            <w:r w:rsidRPr="006219BD">
              <w:rPr>
                <w:rFonts w:ascii="Calibri" w:hAnsi="Calibri" w:cs="Calibri"/>
                <w:sz w:val="32"/>
                <w:szCs w:val="32"/>
              </w:rPr>
              <w:t xml:space="preserve">What are the customer service metrics? And what do they measure? </w:t>
            </w:r>
            <w:r w:rsidRPr="006219BD">
              <w:rPr>
                <w:rFonts w:ascii="MS Gothic" w:eastAsia="MS Gothic" w:hAnsi="MS Gothic" w:cs="MS Gothic" w:hint="eastAsia"/>
                <w:sz w:val="32"/>
                <w:szCs w:val="32"/>
              </w:rPr>
              <w:t> </w:t>
            </w: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r>
              <w:rPr>
                <w:rFonts w:ascii="AppleSystemUIFontBold" w:hAnsi="AppleSystemUIFontBold" w:cs="AppleSystemUIFontBold"/>
                <w:b/>
                <w:bCs/>
                <w:color w:val="353535"/>
                <w:sz w:val="24"/>
                <w:szCs w:val="24"/>
              </w:rPr>
              <w:t>Customer service metrics are measurements which highlight how customers have been effectively served by companies and how supply chains are able to meet the needs of markets. Two main customer service metrics are used: the build to stock (BTS) and the build to order (BTO) metrics. Supply chain or companies may fall under any of these two classifications. Examples of build to stock metrics include:</w:t>
            </w: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Complete Order Fill Rate and Order Line Item Fill Rate</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On-Time Delivery Rate</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Value of Total Backorders and Number of Backorders</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Frequency and Duration of Backorders</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Line Item Return Rate</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Popular metrics for a build to order situation are:</w:t>
            </w: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Quoted Customer Response Time and On-Time</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Completion Rate</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On-Time Delivery Rat</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Value of Late Orders and Number of Late Orders</w:t>
            </w:r>
          </w:p>
          <w:p w:rsidR="00BF5C92" w:rsidRP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Frequency and Duration of Late Orders</w:t>
            </w:r>
          </w:p>
          <w:p w:rsidR="00BF5C92" w:rsidRDefault="00BF5C92" w:rsidP="00BF5C92">
            <w:pPr>
              <w:pStyle w:val="ListParagraph"/>
              <w:numPr>
                <w:ilvl w:val="0"/>
                <w:numId w:val="43"/>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Number of Warranty Returns and Repairs</w:t>
            </w: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p>
          <w:p w:rsidR="00BF5C92" w:rsidRPr="00BF5C92" w:rsidRDefault="00BF5C92" w:rsidP="00BF5C92">
            <w:pPr>
              <w:autoSpaceDE w:val="0"/>
              <w:autoSpaceDN w:val="0"/>
              <w:adjustRightInd w:val="0"/>
              <w:rPr>
                <w:rFonts w:ascii="AppleSystemUIFontBold" w:hAnsi="AppleSystemUIFontBold" w:cs="AppleSystemUIFontBold"/>
                <w:b/>
                <w:bCs/>
                <w:color w:val="353535"/>
                <w:sz w:val="24"/>
                <w:szCs w:val="24"/>
              </w:rPr>
            </w:pPr>
          </w:p>
          <w:p w:rsidR="006219BD" w:rsidRPr="00BF5C92" w:rsidRDefault="006219BD" w:rsidP="006219BD">
            <w:pPr>
              <w:numPr>
                <w:ilvl w:val="1"/>
                <w:numId w:val="39"/>
              </w:numPr>
              <w:tabs>
                <w:tab w:val="left" w:pos="940"/>
                <w:tab w:val="left" w:pos="1440"/>
              </w:tabs>
              <w:autoSpaceDE w:val="0"/>
              <w:autoSpaceDN w:val="0"/>
              <w:adjustRightInd w:val="0"/>
              <w:spacing w:after="320" w:line="380" w:lineRule="atLeast"/>
              <w:ind w:hanging="1440"/>
              <w:rPr>
                <w:rFonts w:ascii="Calibri" w:hAnsi="Calibri" w:cs="Calibri"/>
                <w:sz w:val="32"/>
                <w:szCs w:val="32"/>
              </w:rPr>
            </w:pPr>
            <w:r w:rsidRPr="006219BD">
              <w:rPr>
                <w:rFonts w:ascii="Calibri" w:hAnsi="Calibri" w:cs="Calibri"/>
                <w:sz w:val="32"/>
                <w:szCs w:val="32"/>
              </w:rPr>
              <w:t xml:space="preserve">What is the difference between build to order and build to stock products? </w:t>
            </w:r>
            <w:r w:rsidRPr="006219BD">
              <w:rPr>
                <w:rFonts w:ascii="MS Gothic" w:eastAsia="MS Gothic" w:hAnsi="MS Gothic" w:cs="MS Gothic" w:hint="eastAsia"/>
                <w:sz w:val="32"/>
                <w:szCs w:val="32"/>
              </w:rPr>
              <w:t> </w:t>
            </w: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r>
              <w:rPr>
                <w:rFonts w:ascii="AppleSystemUIFontBold" w:hAnsi="AppleSystemUIFontBold" w:cs="AppleSystemUIFontBold"/>
                <w:b/>
                <w:bCs/>
                <w:color w:val="353535"/>
                <w:sz w:val="24"/>
                <w:szCs w:val="24"/>
              </w:rPr>
              <w:t>Build to Order (BTO)</w:t>
            </w: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r>
              <w:rPr>
                <w:rFonts w:ascii="AppleSystemUIFontBold" w:hAnsi="AppleSystemUIFontBold" w:cs="AppleSystemUIFontBold"/>
                <w:b/>
                <w:bCs/>
                <w:color w:val="353535"/>
                <w:sz w:val="24"/>
                <w:szCs w:val="24"/>
              </w:rPr>
              <w:t>Some customers may provide product specification for supply chain companies to work with within specific time frame. This situation is referred to as build to order (BTO) request. For example, a computer company may be asked by a customer to build computers with certain specifications. Performance is measured based on analysis of the quoted customer response time (how long the company is expected to take to deliver the product) and the on-time completion rate. Longer customer response time will assist the company to achieve higher on-time completion rates but this will, of course, be dependent on how soon the customer needs the product.</w:t>
            </w: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r>
              <w:rPr>
                <w:rFonts w:ascii="AppleSystemUIFontBold" w:hAnsi="AppleSystemUIFontBold" w:cs="AppleSystemUIFontBold"/>
                <w:b/>
                <w:bCs/>
                <w:color w:val="353535"/>
                <w:sz w:val="24"/>
                <w:szCs w:val="24"/>
              </w:rPr>
              <w:t>Build to Stock (BTS)</w:t>
            </w:r>
          </w:p>
          <w:p w:rsidR="00BF5C92" w:rsidRDefault="00BF5C92" w:rsidP="00BF5C92">
            <w:pPr>
              <w:autoSpaceDE w:val="0"/>
              <w:autoSpaceDN w:val="0"/>
              <w:adjustRightInd w:val="0"/>
              <w:rPr>
                <w:rFonts w:ascii="AppleSystemUIFontBold" w:hAnsi="AppleSystemUIFontBold" w:cs="AppleSystemUIFontBold"/>
                <w:b/>
                <w:bCs/>
                <w:color w:val="353535"/>
                <w:sz w:val="24"/>
                <w:szCs w:val="24"/>
              </w:rPr>
            </w:pPr>
            <w:r>
              <w:rPr>
                <w:rFonts w:ascii="AppleSystemUIFontBold" w:hAnsi="AppleSystemUIFontBold" w:cs="AppleSystemUIFontBold"/>
                <w:b/>
                <w:bCs/>
                <w:color w:val="353535"/>
                <w:sz w:val="24"/>
                <w:szCs w:val="24"/>
              </w:rPr>
              <w:t xml:space="preserve">This include common items supplied to large markets which customers expect to obtain instantly when they make request for them. This implies suppliers need to keep a large inventory available to meet the high demands. Items in this category include building </w:t>
            </w:r>
            <w:r>
              <w:rPr>
                <w:rFonts w:ascii="AppleSystemUIFontBold" w:hAnsi="AppleSystemUIFontBold" w:cs="AppleSystemUIFontBold"/>
                <w:b/>
                <w:bCs/>
                <w:color w:val="353535"/>
                <w:sz w:val="24"/>
                <w:szCs w:val="24"/>
              </w:rPr>
              <w:lastRenderedPageBreak/>
              <w:t>materials, cleaning supplies etc. But sometimes the supply chain may be overwhelmed by the wide range of items that customers order and may not have sufficient storage space to keep thousands of these items. In such cases, companies tend to have contingency plans of having a backup provided from a secondary location and also making provision for the items to be delivered at specific times whenever customers make request for items. Alternatively, items may be substituted with a close match or a much higher quality item when stocks of a particular item become depleted. The order fill rate performance metrics measures the percentage of total orders that are supplied immediately whereas the line fill rate metrics measures performance in terms of the percentage of total line items on all orders which are filled immediately.</w:t>
            </w:r>
          </w:p>
          <w:p w:rsidR="00BF5C92" w:rsidRPr="006219BD" w:rsidRDefault="00BF5C92" w:rsidP="00BF5C92">
            <w:pPr>
              <w:tabs>
                <w:tab w:val="left" w:pos="940"/>
                <w:tab w:val="left" w:pos="1440"/>
              </w:tabs>
              <w:autoSpaceDE w:val="0"/>
              <w:autoSpaceDN w:val="0"/>
              <w:adjustRightInd w:val="0"/>
              <w:spacing w:after="320" w:line="380" w:lineRule="atLeast"/>
              <w:ind w:left="720"/>
              <w:rPr>
                <w:rFonts w:ascii="Calibri" w:hAnsi="Calibri" w:cs="Calibri"/>
                <w:sz w:val="32"/>
                <w:szCs w:val="32"/>
              </w:rPr>
            </w:pPr>
          </w:p>
          <w:p w:rsidR="006219BD" w:rsidRPr="00BF5C92" w:rsidRDefault="006219BD" w:rsidP="006219BD">
            <w:pPr>
              <w:numPr>
                <w:ilvl w:val="1"/>
                <w:numId w:val="39"/>
              </w:numPr>
              <w:tabs>
                <w:tab w:val="left" w:pos="940"/>
                <w:tab w:val="left" w:pos="1440"/>
              </w:tabs>
              <w:autoSpaceDE w:val="0"/>
              <w:autoSpaceDN w:val="0"/>
              <w:adjustRightInd w:val="0"/>
              <w:spacing w:after="320" w:line="380" w:lineRule="atLeast"/>
              <w:ind w:hanging="1440"/>
              <w:rPr>
                <w:rFonts w:ascii="Calibri" w:hAnsi="Calibri" w:cs="Calibri"/>
                <w:sz w:val="32"/>
                <w:szCs w:val="32"/>
              </w:rPr>
            </w:pPr>
            <w:r w:rsidRPr="006219BD">
              <w:rPr>
                <w:rFonts w:ascii="Calibri" w:hAnsi="Calibri" w:cs="Calibri"/>
                <w:sz w:val="32"/>
                <w:szCs w:val="32"/>
              </w:rPr>
              <w:t xml:space="preserve">Explain the term ‘Data warehouse’. </w:t>
            </w:r>
            <w:r w:rsidRPr="006219BD">
              <w:rPr>
                <w:rFonts w:ascii="MS Gothic" w:eastAsia="MS Gothic" w:hAnsi="MS Gothic" w:cs="MS Gothic" w:hint="eastAsia"/>
                <w:sz w:val="32"/>
                <w:szCs w:val="32"/>
              </w:rPr>
              <w:t> </w:t>
            </w:r>
          </w:p>
          <w:p w:rsidR="00BF5C92" w:rsidRPr="006219BD" w:rsidRDefault="00BF5C92" w:rsidP="00BF5C92">
            <w:pPr>
              <w:tabs>
                <w:tab w:val="left" w:pos="940"/>
                <w:tab w:val="left" w:pos="1440"/>
              </w:tabs>
              <w:autoSpaceDE w:val="0"/>
              <w:autoSpaceDN w:val="0"/>
              <w:adjustRightInd w:val="0"/>
              <w:spacing w:after="320" w:line="380" w:lineRule="atLeast"/>
              <w:ind w:left="720"/>
              <w:rPr>
                <w:rFonts w:ascii="Calibri" w:hAnsi="Calibri" w:cs="Calibri"/>
                <w:sz w:val="32"/>
                <w:szCs w:val="32"/>
              </w:rPr>
            </w:pPr>
            <w:r>
              <w:rPr>
                <w:rFonts w:ascii="AppleSystemUIFontBold" w:hAnsi="AppleSystemUIFontBold" w:cs="AppleSystemUIFontBold"/>
                <w:b/>
                <w:bCs/>
                <w:color w:val="353535"/>
                <w:sz w:val="24"/>
                <w:szCs w:val="24"/>
              </w:rPr>
              <w:t>Data warehouse 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w:t>
            </w:r>
          </w:p>
          <w:p w:rsidR="00BF5C92" w:rsidRPr="00BF5C92" w:rsidRDefault="006219BD" w:rsidP="00BF5C92">
            <w:pPr>
              <w:numPr>
                <w:ilvl w:val="0"/>
                <w:numId w:val="39"/>
              </w:numPr>
              <w:tabs>
                <w:tab w:val="left" w:pos="220"/>
                <w:tab w:val="left" w:pos="720"/>
              </w:tabs>
              <w:autoSpaceDE w:val="0"/>
              <w:autoSpaceDN w:val="0"/>
              <w:adjustRightInd w:val="0"/>
              <w:spacing w:after="320" w:line="380" w:lineRule="atLeast"/>
              <w:ind w:hanging="720"/>
              <w:rPr>
                <w:rFonts w:ascii="Times" w:hAnsi="Times" w:cs="Times"/>
                <w:sz w:val="32"/>
                <w:szCs w:val="32"/>
              </w:rPr>
            </w:pPr>
            <w:r w:rsidRPr="006219BD">
              <w:rPr>
                <w:rFonts w:ascii="Calibri" w:hAnsi="Calibri" w:cs="Calibri"/>
                <w:sz w:val="32"/>
                <w:szCs w:val="32"/>
              </w:rPr>
              <w:t xml:space="preserve">Discuss in details the operations that suggest supply chain performance. (10) </w:t>
            </w:r>
            <w:r w:rsidRPr="006219BD">
              <w:rPr>
                <w:rFonts w:ascii="MS Mincho" w:eastAsia="MS Mincho" w:hAnsi="MS Mincho" w:cs="MS Mincho" w:hint="eastAsia"/>
                <w:sz w:val="32"/>
                <w:szCs w:val="32"/>
              </w:rPr>
              <w:t> </w:t>
            </w:r>
          </w:p>
          <w:p w:rsidR="00BF5C92" w:rsidRPr="00BF5C92" w:rsidRDefault="00BF5C92" w:rsidP="00BF5C92">
            <w:p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The following 4 categories of supply chain operations should be measured and improved upon with the objective of meeting the performance requirements of the markets:</w:t>
            </w:r>
          </w:p>
          <w:p w:rsidR="00BF5C92" w:rsidRPr="00BF5C92" w:rsidRDefault="00BF5C92" w:rsidP="00BF5C92">
            <w:pPr>
              <w:pStyle w:val="ListParagraph"/>
              <w:numPr>
                <w:ilvl w:val="0"/>
                <w:numId w:val="44"/>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Plan operation</w:t>
            </w:r>
          </w:p>
          <w:p w:rsidR="00BF5C92" w:rsidRPr="00BF5C92" w:rsidRDefault="00BF5C92" w:rsidP="00BF5C92">
            <w:pPr>
              <w:pStyle w:val="ListParagraph"/>
              <w:numPr>
                <w:ilvl w:val="0"/>
                <w:numId w:val="44"/>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Source operation</w:t>
            </w:r>
          </w:p>
          <w:p w:rsidR="00BF5C92" w:rsidRPr="00BF5C92" w:rsidRDefault="00BF5C92" w:rsidP="00BF5C92">
            <w:pPr>
              <w:pStyle w:val="ListParagraph"/>
              <w:numPr>
                <w:ilvl w:val="0"/>
                <w:numId w:val="44"/>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Make operation</w:t>
            </w:r>
          </w:p>
          <w:p w:rsidR="00BF5C92" w:rsidRPr="00BF5C92" w:rsidRDefault="00BF5C92" w:rsidP="00BF5C92">
            <w:pPr>
              <w:pStyle w:val="ListParagraph"/>
              <w:numPr>
                <w:ilvl w:val="0"/>
                <w:numId w:val="44"/>
              </w:numPr>
              <w:autoSpaceDE w:val="0"/>
              <w:autoSpaceDN w:val="0"/>
              <w:adjustRightInd w:val="0"/>
              <w:rPr>
                <w:rFonts w:ascii="AppleSystemUIFontBold" w:hAnsi="AppleSystemUIFontBold" w:cs="AppleSystemUIFontBold"/>
                <w:b/>
                <w:bCs/>
                <w:color w:val="353535"/>
                <w:sz w:val="24"/>
                <w:szCs w:val="24"/>
              </w:rPr>
            </w:pPr>
            <w:r w:rsidRPr="00BF5C92">
              <w:rPr>
                <w:rFonts w:ascii="AppleSystemUIFontBold" w:hAnsi="AppleSystemUIFontBold" w:cs="AppleSystemUIFontBold"/>
                <w:b/>
                <w:bCs/>
                <w:color w:val="353535"/>
                <w:sz w:val="24"/>
                <w:szCs w:val="24"/>
              </w:rPr>
              <w:t>Deliver operation</w:t>
            </w:r>
          </w:p>
          <w:p w:rsidR="00BF5C92" w:rsidRDefault="00BF5C92" w:rsidP="00BF5C92">
            <w:pPr>
              <w:autoSpaceDE w:val="0"/>
              <w:autoSpaceDN w:val="0"/>
              <w:adjustRightInd w:val="0"/>
              <w:rPr>
                <w:rFonts w:ascii="AppleSystemUIFont" w:hAnsi="AppleSystemUIFont" w:cs="AppleSystemUIFont"/>
                <w:color w:val="353535"/>
                <w:sz w:val="24"/>
                <w:szCs w:val="24"/>
              </w:rPr>
            </w:pPr>
          </w:p>
          <w:p w:rsidR="00BF5C92" w:rsidRPr="006219BD" w:rsidRDefault="00BF5C92" w:rsidP="00BF5C92">
            <w:pPr>
              <w:tabs>
                <w:tab w:val="left" w:pos="220"/>
                <w:tab w:val="left" w:pos="720"/>
              </w:tabs>
              <w:autoSpaceDE w:val="0"/>
              <w:autoSpaceDN w:val="0"/>
              <w:adjustRightInd w:val="0"/>
              <w:spacing w:after="320" w:line="380" w:lineRule="atLeast"/>
              <w:rPr>
                <w:rFonts w:ascii="Times" w:hAnsi="Times" w:cs="Times"/>
                <w:sz w:val="32"/>
                <w:szCs w:val="32"/>
              </w:rPr>
            </w:pPr>
            <w:r>
              <w:rPr>
                <w:rFonts w:ascii="AppleSystemUIFontBold" w:hAnsi="AppleSystemUIFontBold" w:cs="AppleSystemUIFontBold"/>
                <w:b/>
                <w:bCs/>
                <w:color w:val="353535"/>
                <w:sz w:val="24"/>
                <w:szCs w:val="24"/>
              </w:rPr>
              <w:t>Key performance measurements such as line item fill rate, on-time delivery, order fill rate, product assembly and design, inventory turns and the like, will improve significantly provided activities are carried out effectively. Each performance category may be influenced by specific activities. For example, a company’s order and line item fill rate and inventory turns are affected by inventory management, whereas return on sales and upside ability are influenced by procurement arrangement and execution. Companies are expected to collect data in the 4 categories of operations (i.e. plan, source, make and delivery operations) mentioned above and to monitor the results closely.</w:t>
            </w:r>
          </w:p>
          <w:p w:rsidR="00FF6868" w:rsidRDefault="00FF6868" w:rsidP="00FF6868">
            <w:pPr>
              <w:autoSpaceDE w:val="0"/>
              <w:autoSpaceDN w:val="0"/>
              <w:adjustRightInd w:val="0"/>
              <w:rPr>
                <w:rFonts w:ascii="Calibri,Bold" w:hAnsi="Calibri,Bold" w:cs="Calibri,Bold"/>
                <w:b/>
                <w:bCs/>
                <w:color w:val="C00000"/>
                <w:sz w:val="24"/>
                <w:szCs w:val="24"/>
              </w:rPr>
            </w:pPr>
          </w:p>
          <w:p w:rsidR="00FF6868" w:rsidRPr="00F355C5" w:rsidRDefault="00FF6868" w:rsidP="00FF6868">
            <w:pPr>
              <w:autoSpaceDE w:val="0"/>
              <w:autoSpaceDN w:val="0"/>
              <w:adjustRightInd w:val="0"/>
              <w:rPr>
                <w:rFonts w:cs="Calibri"/>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3204F" w:rsidP="00A851DA">
            <w:pPr>
              <w:rPr>
                <w:rFonts w:cs="Bliss-Regular"/>
                <w:color w:val="000000"/>
              </w:rPr>
            </w:pPr>
            <w:r>
              <w:rPr>
                <w:rFonts w:cs="Bliss-Regular"/>
                <w:color w:val="000000"/>
              </w:rPr>
              <w:t>Anna Chigaeva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5C92" w:rsidP="00A851DA">
            <w:pPr>
              <w:rPr>
                <w:rFonts w:cs="Bliss-Regular"/>
                <w:color w:val="000000"/>
              </w:rPr>
            </w:pPr>
            <w:r>
              <w:rPr>
                <w:rFonts w:cs="Bliss-Regular"/>
                <w:color w:val="000000"/>
              </w:rPr>
              <w:t>24</w:t>
            </w:r>
            <w:r w:rsidR="00317C15">
              <w:rPr>
                <w:rFonts w:cs="Bliss-Regular"/>
                <w:color w:val="000000"/>
              </w:rPr>
              <w:t>/</w:t>
            </w:r>
            <w:r>
              <w:rPr>
                <w:rFonts w:cs="Bliss-Regular"/>
                <w:color w:val="000000"/>
              </w:rPr>
              <w:t>02/</w:t>
            </w:r>
            <w:r w:rsidR="00317C15">
              <w:rPr>
                <w:rFonts w:cs="Bliss-Regular"/>
                <w:color w:val="000000"/>
              </w:rPr>
              <w:t>201</w:t>
            </w:r>
            <w:r w:rsidR="00EF253D">
              <w:rPr>
                <w:rFonts w:cs="Bliss-Regular"/>
                <w:color w:val="000000"/>
              </w:rPr>
              <w:t>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F253D">
      <w:pgSz w:w="11906" w:h="16838"/>
      <w:pgMar w:top="117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0C27" w:rsidRDefault="00240C27" w:rsidP="00CB4D0A">
      <w:pPr>
        <w:spacing w:after="0" w:line="240" w:lineRule="auto"/>
      </w:pPr>
      <w:r>
        <w:separator/>
      </w:r>
    </w:p>
  </w:endnote>
  <w:endnote w:type="continuationSeparator" w:id="0">
    <w:p w:rsidR="00240C27" w:rsidRDefault="00240C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Bold">
    <w:altName w:val="Calibri"/>
    <w:panose1 w:val="020B0604020202020204"/>
    <w:charset w:val="00"/>
    <w:family w:val="auto"/>
    <w:notTrueType/>
    <w:pitch w:val="default"/>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pleSystemUIFontBold">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0C27" w:rsidRDefault="00240C27" w:rsidP="00CB4D0A">
      <w:pPr>
        <w:spacing w:after="0" w:line="240" w:lineRule="auto"/>
      </w:pPr>
      <w:r>
        <w:separator/>
      </w:r>
    </w:p>
  </w:footnote>
  <w:footnote w:type="continuationSeparator" w:id="0">
    <w:p w:rsidR="00240C27" w:rsidRDefault="00240C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76E7394"/>
    <w:lvl w:ilvl="0" w:tplc="0409000F">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4733C4"/>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716B2"/>
    <w:multiLevelType w:val="hybridMultilevel"/>
    <w:tmpl w:val="93384560"/>
    <w:lvl w:ilvl="0" w:tplc="F006B65C">
      <w:start w:val="1"/>
      <w:numFmt w:val="decimal"/>
      <w:lvlText w:val="%1."/>
      <w:lvlJc w:val="left"/>
      <w:pPr>
        <w:ind w:left="720" w:hanging="360"/>
      </w:pPr>
      <w:rPr>
        <w:rFonts w:ascii="Calibri,Bold" w:hAnsi="Calibri,Bold" w:cs="Calibri,Bold" w:hint="default"/>
        <w:b/>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F394B"/>
    <w:multiLevelType w:val="hybridMultilevel"/>
    <w:tmpl w:val="6F64AAAC"/>
    <w:lvl w:ilvl="0" w:tplc="8F1466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161489"/>
    <w:multiLevelType w:val="hybridMultilevel"/>
    <w:tmpl w:val="941C6CEC"/>
    <w:lvl w:ilvl="0" w:tplc="9878B8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07417"/>
    <w:multiLevelType w:val="hybridMultilevel"/>
    <w:tmpl w:val="D4A457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D46F8B"/>
    <w:multiLevelType w:val="hybridMultilevel"/>
    <w:tmpl w:val="701C7470"/>
    <w:lvl w:ilvl="0" w:tplc="2384F4F2">
      <w:start w:val="1"/>
      <w:numFmt w:val="decimal"/>
      <w:lvlText w:val="%1."/>
      <w:lvlJc w:val="left"/>
      <w:pPr>
        <w:ind w:left="720" w:hanging="360"/>
      </w:pPr>
      <w:rPr>
        <w:rFonts w:ascii="Calibri,Bold" w:hAnsi="Calibri,Bold" w:cs="Calibri,Bold" w:hint="default"/>
        <w:b/>
        <w:color w:val="EE7D3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0E3173"/>
    <w:multiLevelType w:val="hybridMultilevel"/>
    <w:tmpl w:val="802C77B4"/>
    <w:lvl w:ilvl="0" w:tplc="E5045878">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C17EDC"/>
    <w:multiLevelType w:val="hybridMultilevel"/>
    <w:tmpl w:val="701C7470"/>
    <w:lvl w:ilvl="0" w:tplc="2384F4F2">
      <w:start w:val="1"/>
      <w:numFmt w:val="decimal"/>
      <w:lvlText w:val="%1."/>
      <w:lvlJc w:val="left"/>
      <w:pPr>
        <w:ind w:left="720" w:hanging="360"/>
      </w:pPr>
      <w:rPr>
        <w:rFonts w:ascii="Calibri,Bold" w:hAnsi="Calibri,Bold" w:cs="Calibri,Bold" w:hint="default"/>
        <w:b/>
        <w:color w:val="EE7D3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F005C"/>
    <w:multiLevelType w:val="hybridMultilevel"/>
    <w:tmpl w:val="FA74B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7F7F37"/>
    <w:multiLevelType w:val="hybridMultilevel"/>
    <w:tmpl w:val="15AE18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445EE"/>
    <w:multiLevelType w:val="hybridMultilevel"/>
    <w:tmpl w:val="1C9E34A8"/>
    <w:lvl w:ilvl="0" w:tplc="BED0D300">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717830"/>
    <w:multiLevelType w:val="hybridMultilevel"/>
    <w:tmpl w:val="941C6CEC"/>
    <w:lvl w:ilvl="0" w:tplc="9878B8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40425"/>
    <w:multiLevelType w:val="hybridMultilevel"/>
    <w:tmpl w:val="941C6CEC"/>
    <w:lvl w:ilvl="0" w:tplc="9878B8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3D2D2A"/>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BD6116"/>
    <w:multiLevelType w:val="hybridMultilevel"/>
    <w:tmpl w:val="2D905F9A"/>
    <w:lvl w:ilvl="0" w:tplc="62EA1DB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B32CA4"/>
    <w:multiLevelType w:val="hybridMultilevel"/>
    <w:tmpl w:val="B2A01C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CB50C6"/>
    <w:multiLevelType w:val="hybridMultilevel"/>
    <w:tmpl w:val="5900CA72"/>
    <w:lvl w:ilvl="0" w:tplc="47B8B806">
      <w:start w:val="4"/>
      <w:numFmt w:val="low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ADE05AF"/>
    <w:multiLevelType w:val="hybridMultilevel"/>
    <w:tmpl w:val="E2BAABBC"/>
    <w:lvl w:ilvl="0" w:tplc="BC36D8EE">
      <w:start w:val="1"/>
      <w:numFmt w:val="decimal"/>
      <w:lvlText w:val="%1."/>
      <w:lvlJc w:val="left"/>
      <w:pPr>
        <w:ind w:left="720" w:hanging="360"/>
      </w:pPr>
      <w:rPr>
        <w:rFonts w:ascii="Arial" w:hAnsi="Arial" w:cs="Arial"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0F75C7"/>
    <w:multiLevelType w:val="multilevel"/>
    <w:tmpl w:val="40DA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C008AD"/>
    <w:multiLevelType w:val="hybridMultilevel"/>
    <w:tmpl w:val="802C77B4"/>
    <w:lvl w:ilvl="0" w:tplc="E5045878">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247D2"/>
    <w:multiLevelType w:val="hybridMultilevel"/>
    <w:tmpl w:val="EFE842BA"/>
    <w:lvl w:ilvl="0" w:tplc="65E4364A">
      <w:start w:val="1"/>
      <w:numFmt w:val="decimal"/>
      <w:lvlText w:val="%1."/>
      <w:lvlJc w:val="left"/>
      <w:pPr>
        <w:ind w:left="720" w:hanging="360"/>
      </w:pPr>
      <w:rPr>
        <w:rFonts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FE46ED"/>
    <w:multiLevelType w:val="hybridMultilevel"/>
    <w:tmpl w:val="54B280EA"/>
    <w:lvl w:ilvl="0" w:tplc="CEA292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D376E3E"/>
    <w:multiLevelType w:val="hybridMultilevel"/>
    <w:tmpl w:val="1568BB14"/>
    <w:lvl w:ilvl="0" w:tplc="1CE24AC0">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6A6BCD"/>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732509"/>
    <w:multiLevelType w:val="hybridMultilevel"/>
    <w:tmpl w:val="E5C20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8547F8"/>
    <w:multiLevelType w:val="hybridMultilevel"/>
    <w:tmpl w:val="0BE0060E"/>
    <w:lvl w:ilvl="0" w:tplc="BA8055E0">
      <w:start w:val="2"/>
      <w:numFmt w:val="decimal"/>
      <w:lvlText w:val="%1"/>
      <w:lvlJc w:val="left"/>
      <w:pPr>
        <w:ind w:left="1080" w:hanging="360"/>
      </w:pPr>
      <w:rPr>
        <w:rFonts w:ascii="Calibri,Bold" w:hAnsi="Calibri,Bold" w:cs="Calibri,Bold" w:hint="default"/>
        <w:b/>
        <w:color w:val="C000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A70271"/>
    <w:multiLevelType w:val="multilevel"/>
    <w:tmpl w:val="8F1C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F660CD"/>
    <w:multiLevelType w:val="hybridMultilevel"/>
    <w:tmpl w:val="05A262CE"/>
    <w:lvl w:ilvl="0" w:tplc="F4E45050">
      <w:start w:val="1"/>
      <w:numFmt w:val="decimal"/>
      <w:lvlText w:val="%1."/>
      <w:lvlJc w:val="left"/>
      <w:pPr>
        <w:ind w:left="720" w:hanging="360"/>
      </w:pPr>
      <w:rPr>
        <w:rFonts w:hint="default"/>
        <w:b/>
        <w:color w:val="FF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9A5933"/>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984400"/>
    <w:multiLevelType w:val="hybridMultilevel"/>
    <w:tmpl w:val="941C6CEC"/>
    <w:lvl w:ilvl="0" w:tplc="9878B8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2766B0"/>
    <w:multiLevelType w:val="multilevel"/>
    <w:tmpl w:val="85C8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805CA2"/>
    <w:multiLevelType w:val="hybridMultilevel"/>
    <w:tmpl w:val="67F0D8C6"/>
    <w:lvl w:ilvl="0" w:tplc="C20E0536">
      <w:start w:val="1"/>
      <w:numFmt w:val="decimal"/>
      <w:lvlText w:val="%1."/>
      <w:lvlJc w:val="left"/>
      <w:pPr>
        <w:ind w:left="720" w:hanging="360"/>
      </w:pPr>
      <w:rPr>
        <w:rFonts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757E19"/>
    <w:multiLevelType w:val="hybridMultilevel"/>
    <w:tmpl w:val="701C7470"/>
    <w:lvl w:ilvl="0" w:tplc="2384F4F2">
      <w:start w:val="1"/>
      <w:numFmt w:val="decimal"/>
      <w:lvlText w:val="%1."/>
      <w:lvlJc w:val="left"/>
      <w:pPr>
        <w:ind w:left="720" w:hanging="360"/>
      </w:pPr>
      <w:rPr>
        <w:rFonts w:ascii="Calibri,Bold" w:hAnsi="Calibri,Bold" w:cs="Calibri,Bold" w:hint="default"/>
        <w:b/>
        <w:color w:val="EE7D3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BF09A9"/>
    <w:multiLevelType w:val="hybridMultilevel"/>
    <w:tmpl w:val="34FC2C1C"/>
    <w:lvl w:ilvl="0" w:tplc="7A6887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2835A5"/>
    <w:multiLevelType w:val="multilevel"/>
    <w:tmpl w:val="7CD8F9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D286AC0"/>
    <w:multiLevelType w:val="hybridMultilevel"/>
    <w:tmpl w:val="3D30CAF6"/>
    <w:lvl w:ilvl="0" w:tplc="8BAE30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7A2766"/>
    <w:multiLevelType w:val="hybridMultilevel"/>
    <w:tmpl w:val="06AEB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387872"/>
    <w:multiLevelType w:val="hybridMultilevel"/>
    <w:tmpl w:val="422615E2"/>
    <w:lvl w:ilvl="0" w:tplc="D80A79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E53EB2"/>
    <w:multiLevelType w:val="hybridMultilevel"/>
    <w:tmpl w:val="BB2E5E32"/>
    <w:lvl w:ilvl="0" w:tplc="7D7C78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7D5A81"/>
    <w:multiLevelType w:val="hybridMultilevel"/>
    <w:tmpl w:val="422615E2"/>
    <w:lvl w:ilvl="0" w:tplc="D80A79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0D1421"/>
    <w:multiLevelType w:val="hybridMultilevel"/>
    <w:tmpl w:val="941C6CEC"/>
    <w:lvl w:ilvl="0" w:tplc="9878B8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E722D5"/>
    <w:multiLevelType w:val="hybridMultilevel"/>
    <w:tmpl w:val="422615E2"/>
    <w:lvl w:ilvl="0" w:tplc="D80A79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8"/>
  </w:num>
  <w:num w:numId="3">
    <w:abstractNumId w:val="10"/>
  </w:num>
  <w:num w:numId="4">
    <w:abstractNumId w:val="38"/>
  </w:num>
  <w:num w:numId="5">
    <w:abstractNumId w:val="27"/>
  </w:num>
  <w:num w:numId="6">
    <w:abstractNumId w:val="33"/>
  </w:num>
  <w:num w:numId="7">
    <w:abstractNumId w:val="3"/>
  </w:num>
  <w:num w:numId="8">
    <w:abstractNumId w:val="32"/>
  </w:num>
  <w:num w:numId="9">
    <w:abstractNumId w:val="19"/>
  </w:num>
  <w:num w:numId="10">
    <w:abstractNumId w:val="21"/>
  </w:num>
  <w:num w:numId="11">
    <w:abstractNumId w:val="36"/>
  </w:num>
  <w:num w:numId="12">
    <w:abstractNumId w:val="5"/>
  </w:num>
  <w:num w:numId="13">
    <w:abstractNumId w:val="11"/>
  </w:num>
  <w:num w:numId="14">
    <w:abstractNumId w:val="1"/>
  </w:num>
  <w:num w:numId="15">
    <w:abstractNumId w:val="30"/>
  </w:num>
  <w:num w:numId="16">
    <w:abstractNumId w:val="25"/>
  </w:num>
  <w:num w:numId="17">
    <w:abstractNumId w:val="35"/>
  </w:num>
  <w:num w:numId="18">
    <w:abstractNumId w:val="14"/>
  </w:num>
  <w:num w:numId="19">
    <w:abstractNumId w:val="23"/>
  </w:num>
  <w:num w:numId="20">
    <w:abstractNumId w:val="39"/>
  </w:num>
  <w:num w:numId="21">
    <w:abstractNumId w:val="43"/>
  </w:num>
  <w:num w:numId="22">
    <w:abstractNumId w:val="41"/>
  </w:num>
  <w:num w:numId="23">
    <w:abstractNumId w:val="15"/>
  </w:num>
  <w:num w:numId="24">
    <w:abstractNumId w:val="28"/>
  </w:num>
  <w:num w:numId="25">
    <w:abstractNumId w:val="29"/>
  </w:num>
  <w:num w:numId="26">
    <w:abstractNumId w:val="37"/>
  </w:num>
  <w:num w:numId="27">
    <w:abstractNumId w:val="7"/>
  </w:num>
  <w:num w:numId="28">
    <w:abstractNumId w:val="40"/>
  </w:num>
  <w:num w:numId="29">
    <w:abstractNumId w:val="20"/>
  </w:num>
  <w:num w:numId="30">
    <w:abstractNumId w:val="31"/>
  </w:num>
  <w:num w:numId="31">
    <w:abstractNumId w:val="4"/>
  </w:num>
  <w:num w:numId="32">
    <w:abstractNumId w:val="42"/>
  </w:num>
  <w:num w:numId="33">
    <w:abstractNumId w:val="12"/>
  </w:num>
  <w:num w:numId="34">
    <w:abstractNumId w:val="13"/>
  </w:num>
  <w:num w:numId="35">
    <w:abstractNumId w:val="2"/>
  </w:num>
  <w:num w:numId="36">
    <w:abstractNumId w:val="34"/>
  </w:num>
  <w:num w:numId="37">
    <w:abstractNumId w:val="6"/>
  </w:num>
  <w:num w:numId="38">
    <w:abstractNumId w:val="8"/>
  </w:num>
  <w:num w:numId="39">
    <w:abstractNumId w:val="0"/>
  </w:num>
  <w:num w:numId="40">
    <w:abstractNumId w:val="22"/>
  </w:num>
  <w:num w:numId="41">
    <w:abstractNumId w:val="17"/>
  </w:num>
  <w:num w:numId="42">
    <w:abstractNumId w:val="16"/>
  </w:num>
  <w:num w:numId="43">
    <w:abstractNumId w:val="9"/>
  </w:num>
  <w:num w:numId="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08F7"/>
    <w:rsid w:val="000158F9"/>
    <w:rsid w:val="00024D16"/>
    <w:rsid w:val="0003410D"/>
    <w:rsid w:val="00035CDD"/>
    <w:rsid w:val="00040083"/>
    <w:rsid w:val="000426BA"/>
    <w:rsid w:val="00055992"/>
    <w:rsid w:val="0006587E"/>
    <w:rsid w:val="00081841"/>
    <w:rsid w:val="000820E8"/>
    <w:rsid w:val="00085BA0"/>
    <w:rsid w:val="000A2FAD"/>
    <w:rsid w:val="000D211C"/>
    <w:rsid w:val="000D6730"/>
    <w:rsid w:val="001175EE"/>
    <w:rsid w:val="00130460"/>
    <w:rsid w:val="00157CF6"/>
    <w:rsid w:val="00182416"/>
    <w:rsid w:val="00187EB4"/>
    <w:rsid w:val="001933B2"/>
    <w:rsid w:val="001D6097"/>
    <w:rsid w:val="001F0481"/>
    <w:rsid w:val="001F76AA"/>
    <w:rsid w:val="001F7C4C"/>
    <w:rsid w:val="00200C92"/>
    <w:rsid w:val="0020451E"/>
    <w:rsid w:val="00206B9D"/>
    <w:rsid w:val="0022791C"/>
    <w:rsid w:val="0023259C"/>
    <w:rsid w:val="002339D0"/>
    <w:rsid w:val="00240C27"/>
    <w:rsid w:val="00242E66"/>
    <w:rsid w:val="0025507D"/>
    <w:rsid w:val="002712E3"/>
    <w:rsid w:val="002A63BE"/>
    <w:rsid w:val="002B0BD7"/>
    <w:rsid w:val="002B573D"/>
    <w:rsid w:val="002C0930"/>
    <w:rsid w:val="002C5CB2"/>
    <w:rsid w:val="002F778B"/>
    <w:rsid w:val="002F779F"/>
    <w:rsid w:val="00304455"/>
    <w:rsid w:val="00317C15"/>
    <w:rsid w:val="00371885"/>
    <w:rsid w:val="003A3153"/>
    <w:rsid w:val="003E2B87"/>
    <w:rsid w:val="0040262E"/>
    <w:rsid w:val="00402786"/>
    <w:rsid w:val="004036CF"/>
    <w:rsid w:val="00405895"/>
    <w:rsid w:val="004058DF"/>
    <w:rsid w:val="00427A20"/>
    <w:rsid w:val="004400DA"/>
    <w:rsid w:val="00443E6F"/>
    <w:rsid w:val="0046388A"/>
    <w:rsid w:val="00486F1A"/>
    <w:rsid w:val="00490CB9"/>
    <w:rsid w:val="004A2AF0"/>
    <w:rsid w:val="004A2CE2"/>
    <w:rsid w:val="004C2D2D"/>
    <w:rsid w:val="004E3CDA"/>
    <w:rsid w:val="004F4B4D"/>
    <w:rsid w:val="0050216D"/>
    <w:rsid w:val="00503D7E"/>
    <w:rsid w:val="0050778F"/>
    <w:rsid w:val="00527C11"/>
    <w:rsid w:val="00535F31"/>
    <w:rsid w:val="00573E80"/>
    <w:rsid w:val="00574D64"/>
    <w:rsid w:val="00591365"/>
    <w:rsid w:val="005A5C61"/>
    <w:rsid w:val="005B31E4"/>
    <w:rsid w:val="005E7938"/>
    <w:rsid w:val="005F089E"/>
    <w:rsid w:val="005F620A"/>
    <w:rsid w:val="006034F6"/>
    <w:rsid w:val="00607874"/>
    <w:rsid w:val="00607E77"/>
    <w:rsid w:val="00610D5E"/>
    <w:rsid w:val="00617BB3"/>
    <w:rsid w:val="006219BD"/>
    <w:rsid w:val="00644D5D"/>
    <w:rsid w:val="00645CDD"/>
    <w:rsid w:val="0065221C"/>
    <w:rsid w:val="00663C25"/>
    <w:rsid w:val="006823A7"/>
    <w:rsid w:val="00687EE8"/>
    <w:rsid w:val="00692E63"/>
    <w:rsid w:val="006C3ACD"/>
    <w:rsid w:val="0070347F"/>
    <w:rsid w:val="0070678E"/>
    <w:rsid w:val="00752679"/>
    <w:rsid w:val="0075647B"/>
    <w:rsid w:val="00767E41"/>
    <w:rsid w:val="007B615A"/>
    <w:rsid w:val="007D649B"/>
    <w:rsid w:val="007E2115"/>
    <w:rsid w:val="00831C11"/>
    <w:rsid w:val="00850CD7"/>
    <w:rsid w:val="008712F8"/>
    <w:rsid w:val="008948BE"/>
    <w:rsid w:val="008A60B4"/>
    <w:rsid w:val="008B3C31"/>
    <w:rsid w:val="008B64FE"/>
    <w:rsid w:val="00917FFB"/>
    <w:rsid w:val="00935BF7"/>
    <w:rsid w:val="0093630C"/>
    <w:rsid w:val="0095442C"/>
    <w:rsid w:val="00956532"/>
    <w:rsid w:val="00983942"/>
    <w:rsid w:val="009C37E0"/>
    <w:rsid w:val="009E41F4"/>
    <w:rsid w:val="009E71F7"/>
    <w:rsid w:val="009F6437"/>
    <w:rsid w:val="00A007CE"/>
    <w:rsid w:val="00A00835"/>
    <w:rsid w:val="00A05B46"/>
    <w:rsid w:val="00A11BC4"/>
    <w:rsid w:val="00A14B66"/>
    <w:rsid w:val="00A3204F"/>
    <w:rsid w:val="00A65CF7"/>
    <w:rsid w:val="00A6776A"/>
    <w:rsid w:val="00A81AB4"/>
    <w:rsid w:val="00A851DA"/>
    <w:rsid w:val="00A93237"/>
    <w:rsid w:val="00AC0CE4"/>
    <w:rsid w:val="00AC7D5B"/>
    <w:rsid w:val="00AE1481"/>
    <w:rsid w:val="00AF3F59"/>
    <w:rsid w:val="00B0415E"/>
    <w:rsid w:val="00B04678"/>
    <w:rsid w:val="00B248C2"/>
    <w:rsid w:val="00B40047"/>
    <w:rsid w:val="00B4287B"/>
    <w:rsid w:val="00B73A8C"/>
    <w:rsid w:val="00BA5473"/>
    <w:rsid w:val="00BC46DF"/>
    <w:rsid w:val="00BF5C92"/>
    <w:rsid w:val="00C03577"/>
    <w:rsid w:val="00C367C7"/>
    <w:rsid w:val="00C36B7A"/>
    <w:rsid w:val="00C53029"/>
    <w:rsid w:val="00C65FEA"/>
    <w:rsid w:val="00C71CCF"/>
    <w:rsid w:val="00CA0AC2"/>
    <w:rsid w:val="00CB4D0A"/>
    <w:rsid w:val="00CC2FB3"/>
    <w:rsid w:val="00CC575A"/>
    <w:rsid w:val="00CD7C29"/>
    <w:rsid w:val="00CF123B"/>
    <w:rsid w:val="00CF6578"/>
    <w:rsid w:val="00D039AC"/>
    <w:rsid w:val="00D07656"/>
    <w:rsid w:val="00D427DE"/>
    <w:rsid w:val="00D5587D"/>
    <w:rsid w:val="00D707CC"/>
    <w:rsid w:val="00D7766A"/>
    <w:rsid w:val="00D821FE"/>
    <w:rsid w:val="00DB0793"/>
    <w:rsid w:val="00DB5AE9"/>
    <w:rsid w:val="00DE64CE"/>
    <w:rsid w:val="00DF290F"/>
    <w:rsid w:val="00DF2B52"/>
    <w:rsid w:val="00E00821"/>
    <w:rsid w:val="00E04DB4"/>
    <w:rsid w:val="00E30679"/>
    <w:rsid w:val="00E32498"/>
    <w:rsid w:val="00E4597D"/>
    <w:rsid w:val="00E467BF"/>
    <w:rsid w:val="00E54832"/>
    <w:rsid w:val="00E56A90"/>
    <w:rsid w:val="00E641CC"/>
    <w:rsid w:val="00E83384"/>
    <w:rsid w:val="00E84E15"/>
    <w:rsid w:val="00EA30AB"/>
    <w:rsid w:val="00EB3925"/>
    <w:rsid w:val="00EC455C"/>
    <w:rsid w:val="00EF253D"/>
    <w:rsid w:val="00F031E6"/>
    <w:rsid w:val="00F139FB"/>
    <w:rsid w:val="00F355C5"/>
    <w:rsid w:val="00F5416C"/>
    <w:rsid w:val="00F66BD1"/>
    <w:rsid w:val="00F930C2"/>
    <w:rsid w:val="00F96EB3"/>
    <w:rsid w:val="00FA2CCC"/>
    <w:rsid w:val="00FA33D7"/>
    <w:rsid w:val="00FB2C73"/>
    <w:rsid w:val="00FC751C"/>
    <w:rsid w:val="00FD000D"/>
    <w:rsid w:val="00FE45E2"/>
    <w:rsid w:val="00FE7466"/>
    <w:rsid w:val="00FF6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D04B60"/>
  <w15:docId w15:val="{ECA5052C-0D25-42E1-984E-32E5C08A2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F5416C"/>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scoswrapper">
    <w:name w:val="hs_cos_wrapper"/>
    <w:basedOn w:val="DefaultParagraphFont"/>
    <w:rsid w:val="00EC455C"/>
  </w:style>
  <w:style w:type="character" w:customStyle="1" w:styleId="tgc">
    <w:name w:val="_tgc"/>
    <w:basedOn w:val="DefaultParagraphFont"/>
    <w:rsid w:val="005A5C61"/>
  </w:style>
  <w:style w:type="character" w:customStyle="1" w:styleId="Heading3Char">
    <w:name w:val="Heading 3 Char"/>
    <w:basedOn w:val="DefaultParagraphFont"/>
    <w:link w:val="Heading3"/>
    <w:uiPriority w:val="9"/>
    <w:rsid w:val="00F5416C"/>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167075">
      <w:bodyDiv w:val="1"/>
      <w:marLeft w:val="0"/>
      <w:marRight w:val="0"/>
      <w:marTop w:val="0"/>
      <w:marBottom w:val="0"/>
      <w:divBdr>
        <w:top w:val="none" w:sz="0" w:space="0" w:color="auto"/>
        <w:left w:val="none" w:sz="0" w:space="0" w:color="auto"/>
        <w:bottom w:val="none" w:sz="0" w:space="0" w:color="auto"/>
        <w:right w:val="none" w:sz="0" w:space="0" w:color="auto"/>
      </w:divBdr>
    </w:div>
    <w:div w:id="458038897">
      <w:bodyDiv w:val="1"/>
      <w:marLeft w:val="0"/>
      <w:marRight w:val="0"/>
      <w:marTop w:val="0"/>
      <w:marBottom w:val="0"/>
      <w:divBdr>
        <w:top w:val="none" w:sz="0" w:space="0" w:color="auto"/>
        <w:left w:val="none" w:sz="0" w:space="0" w:color="auto"/>
        <w:bottom w:val="none" w:sz="0" w:space="0" w:color="auto"/>
        <w:right w:val="none" w:sz="0" w:space="0" w:color="auto"/>
      </w:divBdr>
    </w:div>
    <w:div w:id="1457873241">
      <w:bodyDiv w:val="1"/>
      <w:marLeft w:val="0"/>
      <w:marRight w:val="0"/>
      <w:marTop w:val="0"/>
      <w:marBottom w:val="0"/>
      <w:divBdr>
        <w:top w:val="none" w:sz="0" w:space="0" w:color="auto"/>
        <w:left w:val="none" w:sz="0" w:space="0" w:color="auto"/>
        <w:bottom w:val="none" w:sz="0" w:space="0" w:color="auto"/>
        <w:right w:val="none" w:sz="0" w:space="0" w:color="auto"/>
      </w:divBdr>
    </w:div>
    <w:div w:id="1468740270">
      <w:bodyDiv w:val="1"/>
      <w:marLeft w:val="0"/>
      <w:marRight w:val="0"/>
      <w:marTop w:val="0"/>
      <w:marBottom w:val="0"/>
      <w:divBdr>
        <w:top w:val="none" w:sz="0" w:space="0" w:color="auto"/>
        <w:left w:val="none" w:sz="0" w:space="0" w:color="auto"/>
        <w:bottom w:val="none" w:sz="0" w:space="0" w:color="auto"/>
        <w:right w:val="none" w:sz="0" w:space="0" w:color="auto"/>
      </w:divBdr>
    </w:div>
    <w:div w:id="1503660206">
      <w:bodyDiv w:val="1"/>
      <w:marLeft w:val="0"/>
      <w:marRight w:val="0"/>
      <w:marTop w:val="0"/>
      <w:marBottom w:val="0"/>
      <w:divBdr>
        <w:top w:val="none" w:sz="0" w:space="0" w:color="auto"/>
        <w:left w:val="none" w:sz="0" w:space="0" w:color="auto"/>
        <w:bottom w:val="none" w:sz="0" w:space="0" w:color="auto"/>
        <w:right w:val="none" w:sz="0" w:space="0" w:color="auto"/>
      </w:divBdr>
    </w:div>
    <w:div w:id="1903053268">
      <w:bodyDiv w:val="1"/>
      <w:marLeft w:val="0"/>
      <w:marRight w:val="0"/>
      <w:marTop w:val="0"/>
      <w:marBottom w:val="0"/>
      <w:divBdr>
        <w:top w:val="none" w:sz="0" w:space="0" w:color="auto"/>
        <w:left w:val="none" w:sz="0" w:space="0" w:color="auto"/>
        <w:bottom w:val="none" w:sz="0" w:space="0" w:color="auto"/>
        <w:right w:val="none" w:sz="0" w:space="0" w:color="auto"/>
      </w:divBdr>
    </w:div>
    <w:div w:id="21026756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35613-2D90-C343-A2AA-C71CB28F5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847</TotalTime>
  <Pages>4</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Anna Chigaeva</cp:lastModifiedBy>
  <cp:revision>45</cp:revision>
  <dcterms:created xsi:type="dcterms:W3CDTF">2017-07-14T14:42:00Z</dcterms:created>
  <dcterms:modified xsi:type="dcterms:W3CDTF">2018-02-24T17:43:00Z</dcterms:modified>
</cp:coreProperties>
</file>