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690F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D6C65F2" wp14:editId="028FC0E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29425A2" w14:textId="77777777" w:rsidR="00607874" w:rsidRDefault="00B65032" w:rsidP="00A851DA">
      <w:pPr>
        <w:rPr>
          <w:lang w:val="en-US"/>
        </w:rPr>
      </w:pPr>
      <w:r>
        <w:rPr>
          <w:noProof/>
          <w:lang w:val="en-US"/>
        </w:rPr>
        <mc:AlternateContent>
          <mc:Choice Requires="wps">
            <w:drawing>
              <wp:anchor distT="0" distB="0" distL="114300" distR="114300" simplePos="0" relativeHeight="251660288" behindDoc="0" locked="0" layoutInCell="1" allowOverlap="1" wp14:anchorId="5FE7CBB5" wp14:editId="5A7ED9A3">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24E9A1" w14:textId="77777777" w:rsidR="00332489" w:rsidRDefault="00332489" w:rsidP="00405895">
                            <w:pPr>
                              <w:jc w:val="center"/>
                              <w:rPr>
                                <w:b/>
                                <w:bCs/>
                                <w:color w:val="002060"/>
                                <w:sz w:val="44"/>
                                <w:szCs w:val="40"/>
                              </w:rPr>
                            </w:pPr>
                            <w:r>
                              <w:rPr>
                                <w:sz w:val="24"/>
                              </w:rPr>
                              <w:t xml:space="preserve">   </w:t>
                            </w:r>
                            <w:r>
                              <w:rPr>
                                <w:b/>
                                <w:bCs/>
                                <w:color w:val="002060"/>
                                <w:sz w:val="44"/>
                                <w:szCs w:val="40"/>
                              </w:rPr>
                              <w:t>Assignment Cover Sheet</w:t>
                            </w:r>
                          </w:p>
                          <w:p w14:paraId="2A23A3D3" w14:textId="77777777" w:rsidR="00332489" w:rsidRDefault="003324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324E9A1" w14:textId="77777777" w:rsidR="00332489" w:rsidRDefault="00332489" w:rsidP="00405895">
                      <w:pPr>
                        <w:jc w:val="center"/>
                        <w:rPr>
                          <w:b/>
                          <w:bCs/>
                          <w:color w:val="002060"/>
                          <w:sz w:val="44"/>
                          <w:szCs w:val="40"/>
                        </w:rPr>
                      </w:pPr>
                      <w:r>
                        <w:rPr>
                          <w:sz w:val="24"/>
                        </w:rPr>
                        <w:t xml:space="preserve">   </w:t>
                      </w:r>
                      <w:r>
                        <w:rPr>
                          <w:b/>
                          <w:bCs/>
                          <w:color w:val="002060"/>
                          <w:sz w:val="44"/>
                          <w:szCs w:val="40"/>
                        </w:rPr>
                        <w:t>Assignment Cover Sheet</w:t>
                      </w:r>
                    </w:p>
                    <w:p w14:paraId="2A23A3D3" w14:textId="77777777" w:rsidR="00332489" w:rsidRDefault="00332489"/>
                  </w:txbxContent>
                </v:textbox>
              </v:shape>
            </w:pict>
          </mc:Fallback>
        </mc:AlternateContent>
      </w:r>
    </w:p>
    <w:p w14:paraId="0874596C" w14:textId="77777777" w:rsidR="00607874" w:rsidRDefault="00607874" w:rsidP="00A851DA">
      <w:pPr>
        <w:rPr>
          <w:lang w:val="en-US"/>
        </w:rPr>
      </w:pPr>
    </w:p>
    <w:p w14:paraId="72974619" w14:textId="77777777" w:rsidR="00607874" w:rsidRDefault="00607874" w:rsidP="00A851DA">
      <w:pPr>
        <w:rPr>
          <w:lang w:val="en-US"/>
        </w:rPr>
      </w:pPr>
    </w:p>
    <w:p w14:paraId="306910F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9B31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BC30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38FA434" w14:textId="77777777" w:rsidR="00A851DA" w:rsidRPr="00291584" w:rsidRDefault="00291584">
            <w:pPr>
              <w:pStyle w:val="Default"/>
              <w:rPr>
                <w:rFonts w:asciiTheme="minorHAnsi" w:hAnsiTheme="minorHAnsi"/>
                <w:sz w:val="22"/>
                <w:szCs w:val="22"/>
              </w:rPr>
            </w:pPr>
            <w:r w:rsidRPr="00291584">
              <w:rPr>
                <w:rFonts w:asciiTheme="minorHAnsi" w:hAnsiTheme="minorHAnsi"/>
                <w:sz w:val="22"/>
                <w:szCs w:val="22"/>
              </w:rPr>
              <w:t>Kirsten Palmer</w:t>
            </w:r>
          </w:p>
        </w:tc>
      </w:tr>
      <w:tr w:rsidR="00A851DA" w:rsidRPr="00B0415E" w14:paraId="4F0A5B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C83C0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B37133" w14:textId="21FCDABA" w:rsidR="00A851DA" w:rsidRPr="00291584" w:rsidRDefault="004711E7">
            <w:pPr>
              <w:pStyle w:val="Default"/>
              <w:rPr>
                <w:rFonts w:asciiTheme="minorHAnsi" w:hAnsiTheme="minorHAnsi"/>
                <w:sz w:val="22"/>
                <w:szCs w:val="22"/>
              </w:rPr>
            </w:pPr>
            <w:r>
              <w:rPr>
                <w:rFonts w:asciiTheme="minorHAnsi" w:hAnsiTheme="minorHAnsi"/>
                <w:sz w:val="22"/>
                <w:szCs w:val="22"/>
              </w:rPr>
              <w:t>20858</w:t>
            </w:r>
          </w:p>
        </w:tc>
      </w:tr>
      <w:tr w:rsidR="00A851DA" w:rsidRPr="00B0415E" w14:paraId="367273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7018F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79B71B" w14:textId="77777777" w:rsidR="00A851DA" w:rsidRPr="00291584" w:rsidRDefault="00291584">
            <w:pPr>
              <w:pStyle w:val="Default"/>
              <w:rPr>
                <w:rFonts w:asciiTheme="minorHAnsi" w:hAnsiTheme="minorHAnsi"/>
                <w:sz w:val="22"/>
                <w:szCs w:val="22"/>
              </w:rPr>
            </w:pPr>
            <w:r w:rsidRPr="00291584">
              <w:rPr>
                <w:rFonts w:asciiTheme="minorHAnsi" w:eastAsia="Times New Roman" w:hAnsiTheme="minorHAnsi" w:cs="Arial"/>
                <w:color w:val="222E39"/>
                <w:sz w:val="22"/>
                <w:szCs w:val="22"/>
                <w:shd w:val="clear" w:color="auto" w:fill="FFFFFF"/>
              </w:rPr>
              <w:t>Sales Training - Building Relationships in Sales</w:t>
            </w:r>
            <w:r w:rsidRPr="00291584">
              <w:rPr>
                <w:rFonts w:asciiTheme="minorHAnsi" w:eastAsia="Times New Roman" w:hAnsiTheme="minorHAnsi" w:cs="Arial"/>
                <w:sz w:val="22"/>
                <w:szCs w:val="22"/>
              </w:rPr>
              <w:t> </w:t>
            </w:r>
          </w:p>
        </w:tc>
      </w:tr>
      <w:tr w:rsidR="00A851DA" w:rsidRPr="00B0415E" w14:paraId="66BACC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CCB13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AB6ED4F" w14:textId="4740D743" w:rsidR="00A851DA" w:rsidRPr="00291584" w:rsidRDefault="00776468">
            <w:r>
              <w:t>2</w:t>
            </w:r>
          </w:p>
        </w:tc>
      </w:tr>
    </w:tbl>
    <w:p w14:paraId="273A0027" w14:textId="77777777" w:rsidR="00CC2FB3" w:rsidRDefault="00CC2FB3" w:rsidP="00A851DA">
      <w:pPr>
        <w:rPr>
          <w:b/>
          <w:lang w:val="en-US"/>
        </w:rPr>
      </w:pPr>
    </w:p>
    <w:p w14:paraId="77249049" w14:textId="77777777" w:rsidR="00443E6F" w:rsidRDefault="00527C11" w:rsidP="00A851DA">
      <w:pPr>
        <w:rPr>
          <w:b/>
          <w:sz w:val="28"/>
          <w:lang w:val="en-US"/>
        </w:rPr>
      </w:pPr>
      <w:r w:rsidRPr="00443E6F">
        <w:rPr>
          <w:b/>
          <w:sz w:val="28"/>
          <w:lang w:val="en-US"/>
        </w:rPr>
        <w:t>Marking Criteria:</w:t>
      </w:r>
    </w:p>
    <w:p w14:paraId="50C0429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C7A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2845DDE" w14:textId="77777777" w:rsidTr="00CC2FB3">
        <w:tc>
          <w:tcPr>
            <w:tcW w:w="9242" w:type="dxa"/>
          </w:tcPr>
          <w:p w14:paraId="58774A65" w14:textId="406063F2" w:rsidR="00B65032" w:rsidRDefault="00B65032" w:rsidP="00B65032">
            <w:pPr>
              <w:rPr>
                <w:b/>
                <w:color w:val="262626" w:themeColor="text1" w:themeTint="D9"/>
              </w:rPr>
            </w:pPr>
          </w:p>
          <w:p w14:paraId="736DDC6E" w14:textId="14028C47" w:rsidR="00B65032" w:rsidRPr="00B65032" w:rsidRDefault="00B65032" w:rsidP="00B65032">
            <w:pPr>
              <w:rPr>
                <w:b/>
                <w:color w:val="262626" w:themeColor="text1" w:themeTint="D9"/>
              </w:rPr>
            </w:pPr>
            <w:r w:rsidRPr="00B65032">
              <w:rPr>
                <w:b/>
                <w:color w:val="262626" w:themeColor="text1" w:themeTint="D9"/>
              </w:rPr>
              <w:t xml:space="preserve">ASSESSMENT </w:t>
            </w:r>
            <w:r w:rsidRPr="00B65032">
              <w:rPr>
                <w:rFonts w:cs="Arial"/>
                <w:b/>
                <w:color w:val="262626" w:themeColor="text1" w:themeTint="D9"/>
              </w:rPr>
              <w:t>#</w:t>
            </w:r>
            <w:r w:rsidR="00776468">
              <w:rPr>
                <w:b/>
                <w:color w:val="262626" w:themeColor="text1" w:themeTint="D9"/>
              </w:rPr>
              <w:t>2</w:t>
            </w:r>
          </w:p>
          <w:p w14:paraId="58AE5CB3" w14:textId="77777777" w:rsidR="00B65032" w:rsidRPr="00B65032" w:rsidRDefault="00B65032" w:rsidP="00B65032">
            <w:pPr>
              <w:rPr>
                <w:color w:val="262626" w:themeColor="text1" w:themeTint="D9"/>
              </w:rPr>
            </w:pPr>
          </w:p>
          <w:p w14:paraId="342718DE" w14:textId="77777777" w:rsidR="00B65032" w:rsidRPr="00B65032" w:rsidRDefault="00B65032" w:rsidP="00B65032">
            <w:pPr>
              <w:rPr>
                <w:b/>
                <w:color w:val="262626" w:themeColor="text1" w:themeTint="D9"/>
              </w:rPr>
            </w:pPr>
            <w:r w:rsidRPr="00B65032">
              <w:rPr>
                <w:b/>
                <w:color w:val="262626" w:themeColor="text1" w:themeTint="D9"/>
              </w:rPr>
              <w:t>Q: 1: I.</w:t>
            </w:r>
          </w:p>
          <w:p w14:paraId="0984F92F" w14:textId="6FE8D2CF" w:rsidR="00B65032" w:rsidRDefault="00597EBE" w:rsidP="00B65032">
            <w:pPr>
              <w:rPr>
                <w:rFonts w:cs="Helvetica"/>
                <w:color w:val="262626" w:themeColor="text1" w:themeTint="D9"/>
              </w:rPr>
            </w:pPr>
            <w:r>
              <w:rPr>
                <w:rFonts w:cs="Helvetica"/>
                <w:color w:val="262626" w:themeColor="text1" w:themeTint="D9"/>
              </w:rPr>
              <w:t>Listening is more of an attitude and a want to understand what someone is saying and showing an interest in what you are being told. Where hearing is physical process where sound enters your ears and gets processed through your brain.</w:t>
            </w:r>
          </w:p>
          <w:p w14:paraId="205B76C9" w14:textId="77777777" w:rsidR="00597EBE" w:rsidRPr="00B65032" w:rsidRDefault="00597EBE" w:rsidP="00B65032">
            <w:pPr>
              <w:rPr>
                <w:rFonts w:cs="Helvetica"/>
                <w:color w:val="262626" w:themeColor="text1" w:themeTint="D9"/>
              </w:rPr>
            </w:pPr>
          </w:p>
          <w:p w14:paraId="4D5827F0" w14:textId="77777777" w:rsidR="00B65032" w:rsidRPr="00B65032" w:rsidRDefault="00B65032" w:rsidP="00B65032">
            <w:pPr>
              <w:rPr>
                <w:b/>
                <w:color w:val="262626" w:themeColor="text1" w:themeTint="D9"/>
              </w:rPr>
            </w:pPr>
            <w:r w:rsidRPr="00B65032">
              <w:rPr>
                <w:b/>
                <w:color w:val="262626" w:themeColor="text1" w:themeTint="D9"/>
              </w:rPr>
              <w:t>Q: 1: II.</w:t>
            </w:r>
          </w:p>
          <w:p w14:paraId="5B2ED5ED" w14:textId="51A30A94" w:rsidR="00B65032" w:rsidRDefault="00597EBE" w:rsidP="00B65032">
            <w:pPr>
              <w:rPr>
                <w:color w:val="262626" w:themeColor="text1" w:themeTint="D9"/>
              </w:rPr>
            </w:pPr>
            <w:r>
              <w:rPr>
                <w:color w:val="262626" w:themeColor="text1" w:themeTint="D9"/>
              </w:rPr>
              <w:t>Demonstration cues are acts in which you can perform to show the person speaking that you are listening and interested in what they are saying.</w:t>
            </w:r>
            <w:r w:rsidR="00657795">
              <w:rPr>
                <w:color w:val="262626" w:themeColor="text1" w:themeTint="D9"/>
              </w:rPr>
              <w:t xml:space="preserve"> For example making eye contact and nodding on occasion. There are also verbal phrases that you can make to show you are listening to them as well as repeating back parts of what they are saying or asking questions.</w:t>
            </w:r>
          </w:p>
          <w:p w14:paraId="51EC4E94" w14:textId="77777777" w:rsidR="00597EBE" w:rsidRPr="00B65032" w:rsidRDefault="00597EBE" w:rsidP="00B65032">
            <w:pPr>
              <w:rPr>
                <w:color w:val="262626" w:themeColor="text1" w:themeTint="D9"/>
              </w:rPr>
            </w:pPr>
          </w:p>
          <w:p w14:paraId="2ED1B99E" w14:textId="77777777" w:rsidR="00B65032" w:rsidRPr="00B65032" w:rsidRDefault="00B65032" w:rsidP="00B65032">
            <w:pPr>
              <w:rPr>
                <w:b/>
                <w:color w:val="262626" w:themeColor="text1" w:themeTint="D9"/>
              </w:rPr>
            </w:pPr>
            <w:r w:rsidRPr="00B65032">
              <w:rPr>
                <w:b/>
                <w:color w:val="262626" w:themeColor="text1" w:themeTint="D9"/>
              </w:rPr>
              <w:t>Q: 1: III.</w:t>
            </w:r>
          </w:p>
          <w:p w14:paraId="13CAC195" w14:textId="77777777" w:rsidR="00657795" w:rsidRDefault="00657795" w:rsidP="00B65032">
            <w:pPr>
              <w:rPr>
                <w:rFonts w:cs="Times"/>
                <w:color w:val="262626" w:themeColor="text1" w:themeTint="D9"/>
              </w:rPr>
            </w:pPr>
            <w:r>
              <w:rPr>
                <w:rFonts w:cs="Times"/>
                <w:color w:val="262626" w:themeColor="text1" w:themeTint="D9"/>
              </w:rPr>
              <w:t>Qualities of a good voice are to sound glad the person called or visited and smile while you are speaking.</w:t>
            </w:r>
          </w:p>
          <w:p w14:paraId="02034914" w14:textId="62798CC8" w:rsidR="00B65032" w:rsidRDefault="00657795" w:rsidP="00B65032">
            <w:pPr>
              <w:rPr>
                <w:rFonts w:cs="Times"/>
                <w:color w:val="262626" w:themeColor="text1" w:themeTint="D9"/>
              </w:rPr>
            </w:pPr>
            <w:r>
              <w:rPr>
                <w:rFonts w:cs="Times"/>
                <w:color w:val="262626" w:themeColor="text1" w:themeTint="D9"/>
              </w:rPr>
              <w:t>Sound awake and interested when you speak and speak straightforward language without jargon. Speak clearly so your voice is easy to understand with moderate volume and rate, well modulated and varied tone.</w:t>
            </w:r>
          </w:p>
          <w:p w14:paraId="76D9BA03" w14:textId="77777777" w:rsidR="00657795" w:rsidRPr="00B65032" w:rsidRDefault="00657795" w:rsidP="00B65032">
            <w:pPr>
              <w:rPr>
                <w:rFonts w:cs="Times"/>
                <w:color w:val="262626" w:themeColor="text1" w:themeTint="D9"/>
              </w:rPr>
            </w:pPr>
          </w:p>
          <w:p w14:paraId="531737E4" w14:textId="77777777" w:rsidR="00B65032" w:rsidRPr="00B65032" w:rsidRDefault="00B65032" w:rsidP="00B65032">
            <w:pPr>
              <w:rPr>
                <w:b/>
                <w:color w:val="262626" w:themeColor="text1" w:themeTint="D9"/>
              </w:rPr>
            </w:pPr>
            <w:r w:rsidRPr="00B65032">
              <w:rPr>
                <w:b/>
                <w:color w:val="262626" w:themeColor="text1" w:themeTint="D9"/>
              </w:rPr>
              <w:t>Q: 1: IV.</w:t>
            </w:r>
          </w:p>
          <w:p w14:paraId="05B1F32A" w14:textId="7D90A4FE" w:rsidR="00332489" w:rsidRPr="00332489" w:rsidRDefault="00332489" w:rsidP="00332489">
            <w:pPr>
              <w:pStyle w:val="Default"/>
              <w:rPr>
                <w:rFonts w:eastAsiaTheme="minorHAnsi"/>
                <w:sz w:val="22"/>
                <w:szCs w:val="22"/>
              </w:rPr>
            </w:pPr>
            <w:r w:rsidRPr="00332489">
              <w:rPr>
                <w:sz w:val="22"/>
                <w:szCs w:val="22"/>
              </w:rPr>
              <w:t xml:space="preserve">The face and eyes </w:t>
            </w:r>
            <w:r w:rsidRPr="00332489">
              <w:rPr>
                <w:rFonts w:cs="Times New Roman"/>
                <w:sz w:val="22"/>
                <w:szCs w:val="22"/>
              </w:rPr>
              <w:t xml:space="preserve">are the most expressive means of non-verbal communication. </w:t>
            </w:r>
            <w:r w:rsidRPr="00332489">
              <w:rPr>
                <w:sz w:val="22"/>
                <w:szCs w:val="22"/>
              </w:rPr>
              <w:t>Non-verbal messages such as our body language</w:t>
            </w:r>
            <w:r>
              <w:rPr>
                <w:sz w:val="22"/>
                <w:szCs w:val="22"/>
              </w:rPr>
              <w:t xml:space="preserve"> are very important to encourage conversation</w:t>
            </w:r>
            <w:r w:rsidRPr="00332489">
              <w:rPr>
                <w:sz w:val="22"/>
                <w:szCs w:val="22"/>
              </w:rPr>
              <w:t>,</w:t>
            </w:r>
            <w:r>
              <w:rPr>
                <w:sz w:val="22"/>
                <w:szCs w:val="22"/>
              </w:rPr>
              <w:t xml:space="preserve"> such as</w:t>
            </w:r>
            <w:r w:rsidRPr="00332489">
              <w:rPr>
                <w:sz w:val="22"/>
                <w:szCs w:val="22"/>
              </w:rPr>
              <w:t xml:space="preserve"> tone of </w:t>
            </w:r>
            <w:proofErr w:type="gramStart"/>
            <w:r w:rsidRPr="00332489">
              <w:rPr>
                <w:sz w:val="22"/>
                <w:szCs w:val="22"/>
              </w:rPr>
              <w:t>voice,</w:t>
            </w:r>
            <w:proofErr w:type="gramEnd"/>
            <w:r w:rsidRPr="00332489">
              <w:rPr>
                <w:sz w:val="22"/>
                <w:szCs w:val="22"/>
              </w:rPr>
              <w:t xml:space="preserve"> eye contact and smiling</w:t>
            </w:r>
            <w:r>
              <w:rPr>
                <w:sz w:val="22"/>
                <w:szCs w:val="22"/>
              </w:rPr>
              <w:t xml:space="preserve"> can effect the way the way someone makes up their mind about a person</w:t>
            </w:r>
            <w:r w:rsidRPr="00332489">
              <w:rPr>
                <w:sz w:val="22"/>
                <w:szCs w:val="22"/>
              </w:rPr>
              <w:t>.</w:t>
            </w:r>
            <w:r>
              <w:rPr>
                <w:sz w:val="22"/>
                <w:szCs w:val="22"/>
              </w:rPr>
              <w:t xml:space="preserve"> It is very important to show positive non-verbal mess</w:t>
            </w:r>
            <w:r w:rsidR="002E6EBC">
              <w:rPr>
                <w:sz w:val="22"/>
                <w:szCs w:val="22"/>
              </w:rPr>
              <w:t>ages to clients that are consis</w:t>
            </w:r>
            <w:r>
              <w:rPr>
                <w:sz w:val="22"/>
                <w:szCs w:val="22"/>
              </w:rPr>
              <w:t>tent to what we are saying as well as watch out for non-verbal signal coming from our clients such as boredom, anger, lack of understanding etc.</w:t>
            </w:r>
          </w:p>
          <w:p w14:paraId="16CA4E94" w14:textId="77777777" w:rsidR="00332489" w:rsidRPr="00332489" w:rsidRDefault="00332489" w:rsidP="00332489">
            <w:pPr>
              <w:widowControl w:val="0"/>
              <w:autoSpaceDE w:val="0"/>
              <w:autoSpaceDN w:val="0"/>
              <w:adjustRightInd w:val="0"/>
              <w:rPr>
                <w:rFonts w:ascii="Calibri" w:hAnsi="Calibri" w:cs="Calibri"/>
                <w:color w:val="000000"/>
                <w:sz w:val="24"/>
                <w:szCs w:val="24"/>
              </w:rPr>
            </w:pPr>
            <w:r w:rsidRPr="00332489">
              <w:rPr>
                <w:rFonts w:ascii="Calibri" w:hAnsi="Calibri" w:cs="Calibri"/>
                <w:color w:val="000000"/>
                <w:sz w:val="24"/>
                <w:szCs w:val="24"/>
              </w:rPr>
              <w:lastRenderedPageBreak/>
              <w:t xml:space="preserve"> </w:t>
            </w:r>
          </w:p>
          <w:p w14:paraId="4028EDFD" w14:textId="77777777" w:rsidR="00B65032" w:rsidRPr="00B65032" w:rsidRDefault="00B65032" w:rsidP="00B65032">
            <w:pPr>
              <w:rPr>
                <w:b/>
                <w:color w:val="262626" w:themeColor="text1" w:themeTint="D9"/>
              </w:rPr>
            </w:pPr>
            <w:r w:rsidRPr="00B65032">
              <w:rPr>
                <w:b/>
                <w:color w:val="262626" w:themeColor="text1" w:themeTint="D9"/>
              </w:rPr>
              <w:t>Q: 1: V.</w:t>
            </w:r>
          </w:p>
          <w:p w14:paraId="55DADC0C" w14:textId="3116A11B" w:rsidR="00F739A2" w:rsidRPr="002E6EBC" w:rsidRDefault="00F739A2" w:rsidP="002E6EBC">
            <w:pPr>
              <w:rPr>
                <w:color w:val="262626" w:themeColor="text1" w:themeTint="D9"/>
              </w:rPr>
            </w:pPr>
            <w:r>
              <w:rPr>
                <w:color w:val="262626" w:themeColor="text1" w:themeTint="D9"/>
              </w:rPr>
              <w:t>Some examples of customer-focused questions are:</w:t>
            </w:r>
          </w:p>
          <w:p w14:paraId="4838896E" w14:textId="77777777" w:rsidR="00F739A2" w:rsidRPr="00F739A2" w:rsidRDefault="00F739A2" w:rsidP="00F739A2">
            <w:pPr>
              <w:widowControl w:val="0"/>
              <w:autoSpaceDE w:val="0"/>
              <w:autoSpaceDN w:val="0"/>
              <w:adjustRightInd w:val="0"/>
              <w:rPr>
                <w:rFonts w:ascii="Times New Roman" w:hAnsi="Times New Roman" w:cs="Times New Roman"/>
                <w:sz w:val="24"/>
                <w:szCs w:val="24"/>
              </w:rPr>
            </w:pPr>
          </w:p>
          <w:p w14:paraId="3BFD2F55" w14:textId="539EBA77" w:rsidR="00F739A2" w:rsidRPr="00F739A2" w:rsidRDefault="00F739A2" w:rsidP="00F739A2">
            <w:pPr>
              <w:widowControl w:val="0"/>
              <w:autoSpaceDE w:val="0"/>
              <w:autoSpaceDN w:val="0"/>
              <w:adjustRightInd w:val="0"/>
              <w:rPr>
                <w:rFonts w:cs="Times New Roman"/>
              </w:rPr>
            </w:pPr>
            <w:r>
              <w:rPr>
                <w:rFonts w:cs="Times New Roman"/>
              </w:rPr>
              <w:t xml:space="preserve">- </w:t>
            </w:r>
            <w:r w:rsidRPr="00F739A2">
              <w:rPr>
                <w:rFonts w:cs="Times New Roman"/>
              </w:rPr>
              <w:t xml:space="preserve">I’m prepared to… Would that ease the situation? </w:t>
            </w:r>
          </w:p>
          <w:p w14:paraId="582C2742" w14:textId="0B643A68" w:rsidR="00F739A2" w:rsidRPr="00F739A2" w:rsidRDefault="00F739A2" w:rsidP="00F739A2">
            <w:pPr>
              <w:widowControl w:val="0"/>
              <w:autoSpaceDE w:val="0"/>
              <w:autoSpaceDN w:val="0"/>
              <w:adjustRightInd w:val="0"/>
              <w:rPr>
                <w:rFonts w:cs="Times New Roman"/>
              </w:rPr>
            </w:pPr>
            <w:r>
              <w:rPr>
                <w:rFonts w:cs="Times New Roman"/>
              </w:rPr>
              <w:t xml:space="preserve">- </w:t>
            </w:r>
            <w:r w:rsidRPr="00F739A2">
              <w:rPr>
                <w:rFonts w:cs="Times New Roman"/>
              </w:rPr>
              <w:t xml:space="preserve">What would you like me to stop doing? </w:t>
            </w:r>
          </w:p>
          <w:p w14:paraId="187B2E31" w14:textId="1F214CB9" w:rsidR="00F739A2" w:rsidRPr="00F739A2" w:rsidRDefault="00F739A2" w:rsidP="00F739A2">
            <w:pPr>
              <w:widowControl w:val="0"/>
              <w:autoSpaceDE w:val="0"/>
              <w:autoSpaceDN w:val="0"/>
              <w:adjustRightInd w:val="0"/>
              <w:rPr>
                <w:rFonts w:cs="Times New Roman"/>
              </w:rPr>
            </w:pPr>
            <w:r>
              <w:rPr>
                <w:rFonts w:cs="Times New Roman"/>
              </w:rPr>
              <w:t xml:space="preserve">- </w:t>
            </w:r>
            <w:r w:rsidRPr="00F739A2">
              <w:rPr>
                <w:rFonts w:cs="Times New Roman"/>
              </w:rPr>
              <w:t xml:space="preserve">Help me understand where you’re coming from? </w:t>
            </w:r>
          </w:p>
          <w:p w14:paraId="437BB75A" w14:textId="5B891DBC" w:rsidR="00F739A2" w:rsidRPr="00F739A2" w:rsidRDefault="00F739A2" w:rsidP="00F739A2">
            <w:pPr>
              <w:widowControl w:val="0"/>
              <w:autoSpaceDE w:val="0"/>
              <w:autoSpaceDN w:val="0"/>
              <w:adjustRightInd w:val="0"/>
              <w:rPr>
                <w:rFonts w:cs="Times New Roman"/>
              </w:rPr>
            </w:pPr>
            <w:r>
              <w:rPr>
                <w:rFonts w:cs="Times New Roman"/>
              </w:rPr>
              <w:t xml:space="preserve">- </w:t>
            </w:r>
            <w:r w:rsidRPr="00F739A2">
              <w:rPr>
                <w:rFonts w:cs="Times New Roman"/>
              </w:rPr>
              <w:t xml:space="preserve">What do you think we can do about this? </w:t>
            </w:r>
          </w:p>
          <w:p w14:paraId="2E64E508" w14:textId="3646AEE8" w:rsidR="00F739A2" w:rsidRPr="00F739A2" w:rsidRDefault="00F739A2" w:rsidP="00F739A2">
            <w:pPr>
              <w:widowControl w:val="0"/>
              <w:autoSpaceDE w:val="0"/>
              <w:autoSpaceDN w:val="0"/>
              <w:adjustRightInd w:val="0"/>
              <w:rPr>
                <w:rFonts w:cs="Times New Roman"/>
              </w:rPr>
            </w:pPr>
            <w:r>
              <w:rPr>
                <w:rFonts w:cs="Times New Roman"/>
              </w:rPr>
              <w:t xml:space="preserve">- </w:t>
            </w:r>
            <w:r w:rsidRPr="00F739A2">
              <w:rPr>
                <w:rFonts w:cs="Times New Roman"/>
              </w:rPr>
              <w:t xml:space="preserve">Supposing we were to…? </w:t>
            </w:r>
          </w:p>
          <w:p w14:paraId="4D11D68B" w14:textId="50B0CC8D" w:rsidR="00F739A2" w:rsidRPr="00F739A2" w:rsidRDefault="00F739A2" w:rsidP="00F739A2">
            <w:pPr>
              <w:widowControl w:val="0"/>
              <w:autoSpaceDE w:val="0"/>
              <w:autoSpaceDN w:val="0"/>
              <w:adjustRightInd w:val="0"/>
              <w:rPr>
                <w:rFonts w:cs="Times New Roman"/>
              </w:rPr>
            </w:pPr>
            <w:r>
              <w:rPr>
                <w:rFonts w:cs="Times New Roman"/>
              </w:rPr>
              <w:t xml:space="preserve">- </w:t>
            </w:r>
            <w:r w:rsidRPr="00F739A2">
              <w:rPr>
                <w:rFonts w:cs="Times New Roman"/>
              </w:rPr>
              <w:t xml:space="preserve">What do you think we can do about this? </w:t>
            </w:r>
          </w:p>
          <w:p w14:paraId="334B0872" w14:textId="77777777" w:rsidR="00B65032" w:rsidRDefault="00B65032" w:rsidP="00B65032">
            <w:pPr>
              <w:rPr>
                <w:color w:val="262626" w:themeColor="text1" w:themeTint="D9"/>
              </w:rPr>
            </w:pPr>
          </w:p>
          <w:p w14:paraId="6228F920" w14:textId="77777777" w:rsidR="00227391" w:rsidRPr="00B65032" w:rsidRDefault="00227391" w:rsidP="00B65032">
            <w:pPr>
              <w:rPr>
                <w:color w:val="262626" w:themeColor="text1" w:themeTint="D9"/>
              </w:rPr>
            </w:pPr>
            <w:bookmarkStart w:id="0" w:name="_GoBack"/>
            <w:bookmarkEnd w:id="0"/>
          </w:p>
          <w:p w14:paraId="608FD228" w14:textId="77777777" w:rsidR="00B65032" w:rsidRPr="00B65032" w:rsidRDefault="00B65032" w:rsidP="00B65032">
            <w:pPr>
              <w:rPr>
                <w:b/>
                <w:color w:val="262626" w:themeColor="text1" w:themeTint="D9"/>
              </w:rPr>
            </w:pPr>
            <w:r w:rsidRPr="00B65032">
              <w:rPr>
                <w:b/>
                <w:color w:val="262626" w:themeColor="text1" w:themeTint="D9"/>
              </w:rPr>
              <w:t>Q: 2:</w:t>
            </w:r>
          </w:p>
          <w:p w14:paraId="5AD661CE" w14:textId="6013A8AB" w:rsidR="00830C9E" w:rsidRDefault="00830C9E" w:rsidP="00830C9E">
            <w:pPr>
              <w:pStyle w:val="Default"/>
              <w:rPr>
                <w:sz w:val="22"/>
                <w:szCs w:val="22"/>
              </w:rPr>
            </w:pPr>
            <w:r w:rsidRPr="001D7FB3">
              <w:rPr>
                <w:sz w:val="22"/>
                <w:szCs w:val="22"/>
              </w:rPr>
              <w:t>A closed question can b</w:t>
            </w:r>
            <w:r w:rsidRPr="00830C9E">
              <w:rPr>
                <w:sz w:val="22"/>
                <w:szCs w:val="22"/>
              </w:rPr>
              <w:t>e answered in only a few words or a simple yes or no and</w:t>
            </w:r>
            <w:r w:rsidRPr="00830C9E">
              <w:rPr>
                <w:rFonts w:eastAsia="Times New Roman" w:cs="Times New Roman"/>
                <w:sz w:val="22"/>
                <w:szCs w:val="22"/>
              </w:rPr>
              <w:t xml:space="preserve"> provide reps with clear-cut facts. For example they begin with phrases such as “Are there any…”</w:t>
            </w:r>
            <w:r>
              <w:rPr>
                <w:rFonts w:eastAsia="Times New Roman" w:cs="Times New Roman"/>
                <w:sz w:val="22"/>
                <w:szCs w:val="22"/>
              </w:rPr>
              <w:t xml:space="preserve"> or “Will you be…” By starting </w:t>
            </w:r>
            <w:r w:rsidRPr="00830C9E">
              <w:rPr>
                <w:rFonts w:eastAsia="Times New Roman" w:cs="Times New Roman"/>
                <w:sz w:val="22"/>
                <w:szCs w:val="22"/>
              </w:rPr>
              <w:t xml:space="preserve">questions with verbs, </w:t>
            </w:r>
            <w:r>
              <w:rPr>
                <w:rFonts w:eastAsia="Times New Roman" w:cs="Times New Roman"/>
                <w:sz w:val="22"/>
                <w:szCs w:val="22"/>
              </w:rPr>
              <w:t>they are</w:t>
            </w:r>
            <w:r w:rsidRPr="00830C9E">
              <w:rPr>
                <w:rFonts w:eastAsia="Times New Roman" w:cs="Times New Roman"/>
                <w:sz w:val="22"/>
                <w:szCs w:val="22"/>
              </w:rPr>
              <w:t xml:space="preserve"> positioning </w:t>
            </w:r>
            <w:r>
              <w:rPr>
                <w:rFonts w:eastAsia="Times New Roman" w:cs="Times New Roman"/>
                <w:sz w:val="22"/>
                <w:szCs w:val="22"/>
              </w:rPr>
              <w:t xml:space="preserve">the </w:t>
            </w:r>
            <w:r w:rsidRPr="00830C9E">
              <w:rPr>
                <w:rFonts w:eastAsia="Times New Roman" w:cs="Times New Roman"/>
                <w:sz w:val="22"/>
                <w:szCs w:val="22"/>
              </w:rPr>
              <w:t>cu</w:t>
            </w:r>
            <w:r>
              <w:rPr>
                <w:rFonts w:eastAsia="Times New Roman" w:cs="Times New Roman"/>
                <w:sz w:val="22"/>
                <w:szCs w:val="22"/>
              </w:rPr>
              <w:t>stomer</w:t>
            </w:r>
            <w:r w:rsidRPr="00830C9E">
              <w:rPr>
                <w:rFonts w:eastAsia="Times New Roman" w:cs="Times New Roman"/>
                <w:sz w:val="22"/>
                <w:szCs w:val="22"/>
              </w:rPr>
              <w:t xml:space="preserve"> to provide you with a direct answer. </w:t>
            </w:r>
            <w:r w:rsidRPr="001D7FB3">
              <w:rPr>
                <w:sz w:val="22"/>
                <w:szCs w:val="22"/>
              </w:rPr>
              <w:t>They can begin the closing process in a conversation or give confirmation on certain details but they don’t usually lead to gathering more information.</w:t>
            </w:r>
          </w:p>
          <w:p w14:paraId="776A2166" w14:textId="4D611BEB" w:rsidR="00830C9E" w:rsidRDefault="00830C9E" w:rsidP="00830C9E">
            <w:pPr>
              <w:pStyle w:val="Default"/>
              <w:rPr>
                <w:sz w:val="22"/>
                <w:szCs w:val="22"/>
              </w:rPr>
            </w:pPr>
            <w:r>
              <w:rPr>
                <w:sz w:val="22"/>
                <w:szCs w:val="22"/>
              </w:rPr>
              <w:t>For example: “Do you like this product?” or “Where you satisfied with your last supplier?”</w:t>
            </w:r>
          </w:p>
          <w:p w14:paraId="3F4757F8" w14:textId="77777777" w:rsidR="00830C9E" w:rsidRPr="001D7FB3" w:rsidRDefault="00830C9E" w:rsidP="00830C9E">
            <w:pPr>
              <w:pStyle w:val="Default"/>
              <w:rPr>
                <w:sz w:val="22"/>
                <w:szCs w:val="22"/>
              </w:rPr>
            </w:pPr>
          </w:p>
          <w:p w14:paraId="6D72F18D" w14:textId="77777777" w:rsidR="00830C9E" w:rsidRPr="001D7FB3" w:rsidRDefault="00830C9E" w:rsidP="00830C9E">
            <w:pPr>
              <w:pStyle w:val="Default"/>
              <w:rPr>
                <w:sz w:val="22"/>
                <w:szCs w:val="22"/>
              </w:rPr>
            </w:pPr>
            <w:r w:rsidRPr="001D7FB3">
              <w:rPr>
                <w:sz w:val="22"/>
                <w:szCs w:val="22"/>
              </w:rPr>
              <w:t xml:space="preserve">Where an open question can give us more information as they give the </w:t>
            </w:r>
            <w:r w:rsidRPr="001D7FB3">
              <w:rPr>
                <w:color w:val="auto"/>
                <w:sz w:val="22"/>
                <w:szCs w:val="22"/>
              </w:rPr>
              <w:t xml:space="preserve">listener a chance to explain and say how they feel about an issue, or offer suggestions. </w:t>
            </w:r>
          </w:p>
          <w:p w14:paraId="6DA9A6A1" w14:textId="77777777" w:rsidR="00830C9E" w:rsidRDefault="00830C9E" w:rsidP="00830C9E">
            <w:pPr>
              <w:pStyle w:val="Default"/>
              <w:spacing w:after="37"/>
              <w:rPr>
                <w:color w:val="auto"/>
                <w:sz w:val="22"/>
                <w:szCs w:val="22"/>
              </w:rPr>
            </w:pPr>
            <w:r w:rsidRPr="001D7FB3">
              <w:rPr>
                <w:color w:val="auto"/>
                <w:sz w:val="22"/>
                <w:szCs w:val="22"/>
              </w:rPr>
              <w:t>An open question can encourage people to talk more about a topic and get opinions and ideas from others. They can also give us a better idea if people have understood what has been said.</w:t>
            </w:r>
          </w:p>
          <w:p w14:paraId="206A6ACC" w14:textId="77777777" w:rsidR="00830C9E" w:rsidRDefault="00830C9E" w:rsidP="00830C9E">
            <w:pPr>
              <w:pStyle w:val="Default"/>
              <w:spacing w:after="37"/>
              <w:rPr>
                <w:color w:val="auto"/>
                <w:sz w:val="22"/>
                <w:szCs w:val="22"/>
              </w:rPr>
            </w:pPr>
            <w:r>
              <w:rPr>
                <w:color w:val="auto"/>
                <w:sz w:val="22"/>
                <w:szCs w:val="22"/>
              </w:rPr>
              <w:t>For example we could ask a person what their opinion is, given them the chance to explain things from their point of view as well as being able to get an idea of their understanding of things.</w:t>
            </w:r>
          </w:p>
          <w:p w14:paraId="2D8FD4C6" w14:textId="77777777" w:rsidR="00830C9E" w:rsidRDefault="00830C9E" w:rsidP="00830C9E">
            <w:pPr>
              <w:pStyle w:val="Default"/>
              <w:spacing w:after="37"/>
              <w:rPr>
                <w:color w:val="auto"/>
                <w:sz w:val="22"/>
                <w:szCs w:val="22"/>
              </w:rPr>
            </w:pPr>
            <w:r>
              <w:rPr>
                <w:color w:val="auto"/>
                <w:sz w:val="22"/>
                <w:szCs w:val="22"/>
              </w:rPr>
              <w:t xml:space="preserve">You could also say to someone “tell me more </w:t>
            </w:r>
            <w:proofErr w:type="gramStart"/>
            <w:r>
              <w:rPr>
                <w:color w:val="auto"/>
                <w:sz w:val="22"/>
                <w:szCs w:val="22"/>
              </w:rPr>
              <w:t>about…..”</w:t>
            </w:r>
            <w:proofErr w:type="gramEnd"/>
            <w:r>
              <w:rPr>
                <w:color w:val="auto"/>
                <w:sz w:val="22"/>
                <w:szCs w:val="22"/>
              </w:rPr>
              <w:t xml:space="preserve"> given them a chance to give you more information on what it is that they are needing and getting a better understanding on what you can offer them to help.</w:t>
            </w:r>
          </w:p>
          <w:p w14:paraId="1A5AA74A" w14:textId="0D3CD31A" w:rsidR="00830C9E" w:rsidRPr="001D7FB3" w:rsidRDefault="00830C9E" w:rsidP="00830C9E">
            <w:pPr>
              <w:pStyle w:val="Default"/>
              <w:spacing w:after="37"/>
              <w:rPr>
                <w:color w:val="auto"/>
                <w:sz w:val="22"/>
                <w:szCs w:val="22"/>
              </w:rPr>
            </w:pPr>
            <w:r>
              <w:rPr>
                <w:color w:val="auto"/>
                <w:sz w:val="22"/>
                <w:szCs w:val="22"/>
              </w:rPr>
              <w:t>Another example of an open question would be asking the client how we could help them and what sort of requirements they have, giving them the chance to explain the kind of service they need. Therefore giving us a better understanding of how we could possibly help or “What is going on in your business these days? How have things changed?” allowing us the opportunity to speak about any new products that we have that could help them with the latest changes.</w:t>
            </w:r>
          </w:p>
          <w:p w14:paraId="355A1DEF" w14:textId="77777777" w:rsidR="00F42A43" w:rsidRPr="00F42A43" w:rsidRDefault="00F42A43" w:rsidP="00F42A43">
            <w:pPr>
              <w:widowControl w:val="0"/>
              <w:autoSpaceDE w:val="0"/>
              <w:autoSpaceDN w:val="0"/>
              <w:adjustRightInd w:val="0"/>
              <w:rPr>
                <w:rFonts w:ascii="Calibri" w:hAnsi="Calibri" w:cs="Calibri"/>
                <w:color w:val="000000"/>
                <w:sz w:val="24"/>
                <w:szCs w:val="24"/>
              </w:rPr>
            </w:pPr>
          </w:p>
          <w:p w14:paraId="3DF866A0" w14:textId="77777777" w:rsidR="00B65032" w:rsidRDefault="00B65032" w:rsidP="00B65032">
            <w:pPr>
              <w:rPr>
                <w:b/>
                <w:color w:val="262626" w:themeColor="text1" w:themeTint="D9"/>
              </w:rPr>
            </w:pPr>
            <w:r w:rsidRPr="00B65032">
              <w:rPr>
                <w:b/>
                <w:color w:val="262626" w:themeColor="text1" w:themeTint="D9"/>
              </w:rPr>
              <w:t>Q: 3:</w:t>
            </w:r>
          </w:p>
          <w:p w14:paraId="299CEE4B" w14:textId="77777777" w:rsidR="00227391" w:rsidRPr="00227391" w:rsidRDefault="00227391" w:rsidP="00227391">
            <w:pPr>
              <w:pStyle w:val="Default"/>
              <w:rPr>
                <w:color w:val="auto"/>
                <w:sz w:val="22"/>
                <w:szCs w:val="22"/>
              </w:rPr>
            </w:pPr>
            <w:r w:rsidRPr="00227391">
              <w:rPr>
                <w:rFonts w:cs="Times New Roman"/>
                <w:bCs/>
                <w:color w:val="auto"/>
                <w:sz w:val="22"/>
                <w:szCs w:val="22"/>
              </w:rPr>
              <w:t>A Professional Handshake</w:t>
            </w:r>
            <w:r w:rsidRPr="00227391">
              <w:rPr>
                <w:rFonts w:cs="Times New Roman"/>
                <w:b/>
                <w:bCs/>
                <w:color w:val="auto"/>
                <w:sz w:val="22"/>
                <w:szCs w:val="22"/>
              </w:rPr>
              <w:t xml:space="preserve"> </w:t>
            </w:r>
            <w:r w:rsidRPr="00227391">
              <w:rPr>
                <w:color w:val="auto"/>
                <w:sz w:val="22"/>
                <w:szCs w:val="22"/>
              </w:rPr>
              <w:t>is usually the only body contact between two people. It can communicate warmth, a genuine concern for the other person, and an image of either strength or gentleness. It can also communicate indifference and weakness. It is usually the way you introduce yourself and can give a person their first impression of you.</w:t>
            </w:r>
          </w:p>
          <w:p w14:paraId="046E8F1D" w14:textId="77777777" w:rsidR="00227391" w:rsidRPr="00227391" w:rsidRDefault="00227391" w:rsidP="00227391">
            <w:pPr>
              <w:pStyle w:val="Default"/>
              <w:rPr>
                <w:rFonts w:cs="Times New Roman"/>
                <w:color w:val="auto"/>
                <w:sz w:val="22"/>
                <w:szCs w:val="22"/>
              </w:rPr>
            </w:pPr>
          </w:p>
          <w:p w14:paraId="2074F32D" w14:textId="77777777" w:rsidR="00227391" w:rsidRPr="00227391" w:rsidRDefault="00227391" w:rsidP="00227391">
            <w:pPr>
              <w:pStyle w:val="Default"/>
              <w:rPr>
                <w:color w:val="auto"/>
                <w:sz w:val="22"/>
                <w:szCs w:val="22"/>
              </w:rPr>
            </w:pPr>
            <w:r w:rsidRPr="00227391">
              <w:rPr>
                <w:color w:val="auto"/>
                <w:sz w:val="22"/>
                <w:szCs w:val="22"/>
              </w:rPr>
              <w:t xml:space="preserve">The message communicated with your handshake is determined by five factors. </w:t>
            </w:r>
          </w:p>
          <w:p w14:paraId="41A1BC32" w14:textId="77777777" w:rsidR="00227391" w:rsidRPr="00227391" w:rsidRDefault="00227391" w:rsidP="00227391">
            <w:pPr>
              <w:pStyle w:val="Default"/>
              <w:rPr>
                <w:b/>
                <w:bCs/>
                <w:color w:val="auto"/>
                <w:sz w:val="22"/>
                <w:szCs w:val="22"/>
              </w:rPr>
            </w:pPr>
            <w:r w:rsidRPr="00227391">
              <w:rPr>
                <w:b/>
                <w:bCs/>
                <w:color w:val="auto"/>
                <w:sz w:val="22"/>
                <w:szCs w:val="22"/>
              </w:rPr>
              <w:t xml:space="preserve">Degree of Firmness </w:t>
            </w:r>
          </w:p>
          <w:p w14:paraId="74BDA280" w14:textId="77777777" w:rsidR="00227391" w:rsidRPr="00227391" w:rsidRDefault="00227391" w:rsidP="00227391">
            <w:pPr>
              <w:pStyle w:val="Default"/>
              <w:rPr>
                <w:sz w:val="22"/>
                <w:szCs w:val="22"/>
              </w:rPr>
            </w:pPr>
            <w:r w:rsidRPr="00227391">
              <w:rPr>
                <w:bCs/>
                <w:color w:val="auto"/>
                <w:sz w:val="22"/>
                <w:szCs w:val="22"/>
              </w:rPr>
              <w:t>Give a good firm but not too firm handshake. However take certain factors into consideration like if</w:t>
            </w:r>
            <w:r w:rsidRPr="00227391">
              <w:rPr>
                <w:color w:val="auto"/>
                <w:sz w:val="22"/>
                <w:szCs w:val="22"/>
              </w:rPr>
              <w:t xml:space="preserve"> you are shaking hands with</w:t>
            </w:r>
            <w:r w:rsidRPr="00227391">
              <w:rPr>
                <w:sz w:val="22"/>
                <w:szCs w:val="22"/>
              </w:rPr>
              <w:t xml:space="preserve"> </w:t>
            </w:r>
            <w:r w:rsidRPr="00227391">
              <w:rPr>
                <w:rFonts w:cs="Times New Roman"/>
                <w:color w:val="auto"/>
                <w:sz w:val="22"/>
                <w:szCs w:val="22"/>
              </w:rPr>
              <w:t xml:space="preserve">someone in a receiving line who has many more hands to shake, someone who is wearing a lot of rings, or someone who is obviously elderly and perhaps fragile. </w:t>
            </w:r>
          </w:p>
          <w:p w14:paraId="2A100EA0" w14:textId="77777777" w:rsidR="00227391" w:rsidRPr="00227391" w:rsidRDefault="00227391" w:rsidP="00227391">
            <w:pPr>
              <w:pStyle w:val="Default"/>
              <w:rPr>
                <w:color w:val="auto"/>
                <w:sz w:val="22"/>
                <w:szCs w:val="22"/>
              </w:rPr>
            </w:pPr>
            <w:r w:rsidRPr="00227391">
              <w:rPr>
                <w:b/>
                <w:bCs/>
                <w:color w:val="auto"/>
                <w:sz w:val="22"/>
                <w:szCs w:val="22"/>
              </w:rPr>
              <w:t xml:space="preserve">Dryness of Hand </w:t>
            </w:r>
          </w:p>
          <w:p w14:paraId="450DC8FF" w14:textId="77777777" w:rsidR="00227391" w:rsidRPr="00227391" w:rsidRDefault="00227391" w:rsidP="00227391">
            <w:pPr>
              <w:pStyle w:val="Default"/>
              <w:rPr>
                <w:color w:val="auto"/>
                <w:sz w:val="22"/>
                <w:szCs w:val="22"/>
              </w:rPr>
            </w:pPr>
            <w:r w:rsidRPr="00227391">
              <w:rPr>
                <w:color w:val="auto"/>
                <w:sz w:val="22"/>
                <w:szCs w:val="22"/>
              </w:rPr>
              <w:t xml:space="preserve">Always try to have a dry hand. However you don’t want to obviously dry your hands before greeting someone, this is perfectly acceptable if you have been holding a cold glass. Similarly, if you are sitting down eating, it is expected that you would wipe your hand on your napkin before extending it to be shaken. </w:t>
            </w:r>
          </w:p>
          <w:p w14:paraId="3CE4B34E" w14:textId="77777777" w:rsidR="00227391" w:rsidRPr="00227391" w:rsidRDefault="00227391" w:rsidP="00227391">
            <w:pPr>
              <w:pStyle w:val="Default"/>
              <w:rPr>
                <w:color w:val="auto"/>
                <w:sz w:val="22"/>
                <w:szCs w:val="22"/>
              </w:rPr>
            </w:pPr>
            <w:r w:rsidRPr="00227391">
              <w:rPr>
                <w:b/>
                <w:bCs/>
                <w:color w:val="auto"/>
                <w:sz w:val="22"/>
                <w:szCs w:val="22"/>
              </w:rPr>
              <w:lastRenderedPageBreak/>
              <w:t xml:space="preserve">Depth of Grip </w:t>
            </w:r>
          </w:p>
          <w:p w14:paraId="2CBF9AEB" w14:textId="77777777" w:rsidR="00227391" w:rsidRPr="00227391" w:rsidRDefault="00227391" w:rsidP="00227391">
            <w:pPr>
              <w:pStyle w:val="Default"/>
              <w:rPr>
                <w:color w:val="auto"/>
                <w:sz w:val="22"/>
                <w:szCs w:val="22"/>
              </w:rPr>
            </w:pPr>
            <w:r w:rsidRPr="00227391">
              <w:rPr>
                <w:color w:val="auto"/>
                <w:sz w:val="22"/>
                <w:szCs w:val="22"/>
              </w:rPr>
              <w:t xml:space="preserve">A handshake is palm to palm. Generally you will place your hand so that the web between your thumb and forefinger meets the web of the other person’s hand, briefly. Your hand remains perpendicular. If your palm is facing up, this may be construed as a sign of submissiveness. Similarly, if your palm is on top, it can be seen as a sign of aggressiveness. </w:t>
            </w:r>
          </w:p>
          <w:p w14:paraId="4DA6EC35" w14:textId="77777777" w:rsidR="00227391" w:rsidRPr="00227391" w:rsidRDefault="00227391" w:rsidP="00227391">
            <w:pPr>
              <w:pStyle w:val="Default"/>
              <w:rPr>
                <w:color w:val="auto"/>
                <w:sz w:val="22"/>
                <w:szCs w:val="22"/>
              </w:rPr>
            </w:pPr>
            <w:r w:rsidRPr="00227391">
              <w:rPr>
                <w:b/>
                <w:bCs/>
                <w:color w:val="auto"/>
                <w:sz w:val="22"/>
                <w:szCs w:val="22"/>
              </w:rPr>
              <w:t xml:space="preserve">Duration of Grip </w:t>
            </w:r>
          </w:p>
          <w:p w14:paraId="17C087FF" w14:textId="77777777" w:rsidR="00227391" w:rsidRPr="00227391" w:rsidRDefault="00227391" w:rsidP="00227391">
            <w:pPr>
              <w:pStyle w:val="Default"/>
              <w:rPr>
                <w:color w:val="auto"/>
                <w:sz w:val="22"/>
                <w:szCs w:val="22"/>
              </w:rPr>
            </w:pPr>
            <w:r w:rsidRPr="00227391">
              <w:rPr>
                <w:color w:val="auto"/>
                <w:sz w:val="22"/>
                <w:szCs w:val="22"/>
              </w:rPr>
              <w:t xml:space="preserve">Don’t linger too long. The perfect handshake is about 3 seconds. Then pull back your hand, even if you are still talking. </w:t>
            </w:r>
          </w:p>
          <w:p w14:paraId="502DF3D7" w14:textId="77777777" w:rsidR="00227391" w:rsidRPr="00227391" w:rsidRDefault="00227391" w:rsidP="00227391">
            <w:pPr>
              <w:pStyle w:val="Default"/>
              <w:rPr>
                <w:b/>
                <w:bCs/>
                <w:color w:val="auto"/>
                <w:sz w:val="22"/>
                <w:szCs w:val="22"/>
              </w:rPr>
            </w:pPr>
            <w:r w:rsidRPr="00227391">
              <w:rPr>
                <w:b/>
                <w:bCs/>
                <w:color w:val="auto"/>
                <w:sz w:val="22"/>
                <w:szCs w:val="22"/>
              </w:rPr>
              <w:t xml:space="preserve">Eye Contact </w:t>
            </w:r>
          </w:p>
          <w:p w14:paraId="0DF04D69" w14:textId="77777777" w:rsidR="00227391" w:rsidRPr="00227391" w:rsidRDefault="00227391" w:rsidP="00227391">
            <w:pPr>
              <w:pStyle w:val="Default"/>
              <w:rPr>
                <w:bCs/>
                <w:color w:val="auto"/>
                <w:sz w:val="22"/>
                <w:szCs w:val="22"/>
              </w:rPr>
            </w:pPr>
            <w:r w:rsidRPr="00227391">
              <w:rPr>
                <w:bCs/>
                <w:color w:val="auto"/>
                <w:sz w:val="22"/>
                <w:szCs w:val="22"/>
              </w:rPr>
              <w:t>Always keep good eye contact. Although this will vary from culture to culture.</w:t>
            </w:r>
          </w:p>
          <w:p w14:paraId="56D66180" w14:textId="77777777" w:rsidR="00227391" w:rsidRPr="00227391" w:rsidRDefault="00227391" w:rsidP="00227391">
            <w:pPr>
              <w:pStyle w:val="Default"/>
              <w:rPr>
                <w:color w:val="auto"/>
                <w:sz w:val="22"/>
                <w:szCs w:val="22"/>
              </w:rPr>
            </w:pPr>
          </w:p>
          <w:p w14:paraId="796759B7" w14:textId="77777777" w:rsidR="00227391" w:rsidRPr="00227391" w:rsidRDefault="00227391" w:rsidP="00227391">
            <w:pPr>
              <w:pStyle w:val="Default"/>
              <w:rPr>
                <w:color w:val="auto"/>
                <w:sz w:val="22"/>
                <w:szCs w:val="22"/>
              </w:rPr>
            </w:pPr>
            <w:r w:rsidRPr="00227391">
              <w:rPr>
                <w:b/>
                <w:bCs/>
                <w:color w:val="auto"/>
                <w:sz w:val="22"/>
                <w:szCs w:val="22"/>
              </w:rPr>
              <w:t xml:space="preserve">Tips for Success </w:t>
            </w:r>
          </w:p>
          <w:p w14:paraId="0CE9C91B" w14:textId="77777777" w:rsidR="00227391" w:rsidRPr="00227391" w:rsidRDefault="00227391" w:rsidP="00227391">
            <w:pPr>
              <w:pStyle w:val="Default"/>
              <w:widowControl w:val="0"/>
              <w:numPr>
                <w:ilvl w:val="0"/>
                <w:numId w:val="4"/>
              </w:numPr>
              <w:rPr>
                <w:color w:val="auto"/>
                <w:sz w:val="22"/>
                <w:szCs w:val="22"/>
              </w:rPr>
            </w:pPr>
            <w:r w:rsidRPr="00227391">
              <w:rPr>
                <w:color w:val="auto"/>
                <w:sz w:val="22"/>
                <w:szCs w:val="22"/>
              </w:rPr>
              <w:t>Have something to say as you shake hands, if possible.</w:t>
            </w:r>
          </w:p>
          <w:p w14:paraId="7FD4BB97" w14:textId="77777777" w:rsidR="00227391" w:rsidRPr="00227391" w:rsidRDefault="00227391" w:rsidP="00227391">
            <w:pPr>
              <w:pStyle w:val="Default"/>
              <w:widowControl w:val="0"/>
              <w:numPr>
                <w:ilvl w:val="0"/>
                <w:numId w:val="4"/>
              </w:numPr>
              <w:rPr>
                <w:color w:val="auto"/>
                <w:sz w:val="22"/>
                <w:szCs w:val="22"/>
              </w:rPr>
            </w:pPr>
            <w:r w:rsidRPr="00227391">
              <w:rPr>
                <w:color w:val="auto"/>
                <w:sz w:val="22"/>
                <w:szCs w:val="22"/>
              </w:rPr>
              <w:t>Keep good posture.</w:t>
            </w:r>
          </w:p>
          <w:p w14:paraId="1F2D8532" w14:textId="77777777" w:rsidR="00227391" w:rsidRPr="00227391" w:rsidRDefault="00227391" w:rsidP="00227391">
            <w:pPr>
              <w:pStyle w:val="Default"/>
              <w:widowControl w:val="0"/>
              <w:numPr>
                <w:ilvl w:val="0"/>
                <w:numId w:val="4"/>
              </w:numPr>
              <w:rPr>
                <w:color w:val="auto"/>
                <w:sz w:val="22"/>
                <w:szCs w:val="22"/>
              </w:rPr>
            </w:pPr>
            <w:r w:rsidRPr="00227391">
              <w:rPr>
                <w:color w:val="auto"/>
                <w:sz w:val="22"/>
                <w:szCs w:val="22"/>
              </w:rPr>
              <w:t>Hold your right hand out.</w:t>
            </w:r>
          </w:p>
          <w:p w14:paraId="305B9406" w14:textId="77777777" w:rsidR="00227391" w:rsidRPr="00227391" w:rsidRDefault="00227391" w:rsidP="00227391">
            <w:pPr>
              <w:pStyle w:val="Default"/>
              <w:widowControl w:val="0"/>
              <w:numPr>
                <w:ilvl w:val="0"/>
                <w:numId w:val="4"/>
              </w:numPr>
              <w:rPr>
                <w:color w:val="auto"/>
                <w:sz w:val="22"/>
                <w:szCs w:val="22"/>
              </w:rPr>
            </w:pPr>
            <w:r w:rsidRPr="00227391">
              <w:rPr>
                <w:color w:val="auto"/>
                <w:sz w:val="22"/>
                <w:szCs w:val="22"/>
              </w:rPr>
              <w:t>Try to smile.</w:t>
            </w:r>
          </w:p>
          <w:p w14:paraId="444A813F" w14:textId="77777777" w:rsidR="00227391" w:rsidRPr="00227391" w:rsidRDefault="00227391" w:rsidP="00227391">
            <w:pPr>
              <w:pStyle w:val="Default"/>
              <w:widowControl w:val="0"/>
              <w:numPr>
                <w:ilvl w:val="0"/>
                <w:numId w:val="4"/>
              </w:numPr>
              <w:rPr>
                <w:color w:val="auto"/>
                <w:sz w:val="22"/>
                <w:szCs w:val="22"/>
              </w:rPr>
            </w:pPr>
            <w:r w:rsidRPr="00227391">
              <w:rPr>
                <w:sz w:val="22"/>
                <w:szCs w:val="22"/>
              </w:rPr>
              <w:t>Grasping the top of the other person’s hand with your other hand, so that their hand is enveloped in yours, may very well signal warmth and affection. However, this may be seen as patronizing and too familiar for an introductory handshake. Save this handshake for a meeting with an old friend.</w:t>
            </w:r>
          </w:p>
          <w:p w14:paraId="794D2A45" w14:textId="77777777" w:rsidR="00227391" w:rsidRPr="00227391" w:rsidRDefault="00227391" w:rsidP="00227391">
            <w:pPr>
              <w:pStyle w:val="Default"/>
              <w:widowControl w:val="0"/>
              <w:numPr>
                <w:ilvl w:val="0"/>
                <w:numId w:val="4"/>
              </w:numPr>
              <w:rPr>
                <w:color w:val="auto"/>
                <w:sz w:val="22"/>
                <w:szCs w:val="22"/>
              </w:rPr>
            </w:pPr>
            <w:r w:rsidRPr="00227391">
              <w:rPr>
                <w:sz w:val="22"/>
                <w:szCs w:val="22"/>
              </w:rPr>
              <w:t>Greet the other person and repeat their name.</w:t>
            </w:r>
          </w:p>
          <w:p w14:paraId="205B97D9" w14:textId="77777777" w:rsidR="00227391" w:rsidRPr="00227391" w:rsidRDefault="00227391" w:rsidP="00227391">
            <w:pPr>
              <w:pStyle w:val="Default"/>
              <w:widowControl w:val="0"/>
              <w:numPr>
                <w:ilvl w:val="0"/>
                <w:numId w:val="4"/>
              </w:numPr>
              <w:rPr>
                <w:color w:val="auto"/>
                <w:sz w:val="22"/>
                <w:szCs w:val="22"/>
              </w:rPr>
            </w:pPr>
            <w:r w:rsidRPr="00227391">
              <w:rPr>
                <w:sz w:val="22"/>
                <w:szCs w:val="22"/>
              </w:rPr>
              <w:t>Stand up when shaking hands (staying seated can show a lack of respect)</w:t>
            </w:r>
          </w:p>
          <w:p w14:paraId="74DD2031" w14:textId="77777777" w:rsidR="00227391" w:rsidRPr="00227391" w:rsidRDefault="00227391" w:rsidP="00227391">
            <w:pPr>
              <w:pStyle w:val="Default"/>
              <w:widowControl w:val="0"/>
              <w:numPr>
                <w:ilvl w:val="0"/>
                <w:numId w:val="4"/>
              </w:numPr>
              <w:rPr>
                <w:color w:val="auto"/>
                <w:sz w:val="22"/>
                <w:szCs w:val="22"/>
              </w:rPr>
            </w:pPr>
            <w:r w:rsidRPr="00227391">
              <w:rPr>
                <w:sz w:val="22"/>
                <w:szCs w:val="22"/>
              </w:rPr>
              <w:t>Never leave an extended hand hanging.</w:t>
            </w:r>
          </w:p>
          <w:p w14:paraId="15C7B5FA" w14:textId="77777777" w:rsidR="00227391" w:rsidRPr="00B65032" w:rsidRDefault="00227391" w:rsidP="00B65032">
            <w:pPr>
              <w:rPr>
                <w:b/>
                <w:color w:val="262626" w:themeColor="text1" w:themeTint="D9"/>
              </w:rPr>
            </w:pPr>
          </w:p>
          <w:p w14:paraId="5369879C" w14:textId="77777777" w:rsidR="00CC2FB3" w:rsidRDefault="00CC2FB3" w:rsidP="00776468">
            <w:pPr>
              <w:rPr>
                <w:b/>
              </w:rPr>
            </w:pPr>
          </w:p>
        </w:tc>
      </w:tr>
    </w:tbl>
    <w:p w14:paraId="7B11BA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222463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7EBC13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A5FEE6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D49278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7E3E8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31D5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F69A571" w14:textId="77777777" w:rsidTr="00405895">
        <w:tc>
          <w:tcPr>
            <w:tcW w:w="2310" w:type="dxa"/>
            <w:shd w:val="clear" w:color="auto" w:fill="D9D9D9" w:themeFill="background1" w:themeFillShade="D9"/>
          </w:tcPr>
          <w:p w14:paraId="3ACBFD2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BBD141" w14:textId="77777777" w:rsidR="00405895" w:rsidRPr="00B0415E" w:rsidRDefault="00B65032" w:rsidP="00A851DA">
            <w:pPr>
              <w:rPr>
                <w:rFonts w:cs="Bliss-Regular"/>
                <w:color w:val="000000"/>
              </w:rPr>
            </w:pPr>
            <w:r>
              <w:rPr>
                <w:rFonts w:cs="Bliss-Regular"/>
                <w:noProof/>
                <w:color w:val="000000"/>
              </w:rPr>
              <w:drawing>
                <wp:inline distT="0" distB="0" distL="0" distR="0" wp14:anchorId="4F702EDC" wp14:editId="1DC2964D">
                  <wp:extent cx="1277112" cy="408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10">
                            <a:extLst>
                              <a:ext uri="{28A0092B-C50C-407E-A947-70E740481C1C}">
                                <a14:useLocalDpi xmlns:a14="http://schemas.microsoft.com/office/drawing/2010/main" val="0"/>
                              </a:ext>
                            </a:extLst>
                          </a:blip>
                          <a:stretch>
                            <a:fillRect/>
                          </a:stretch>
                        </pic:blipFill>
                        <pic:spPr>
                          <a:xfrm>
                            <a:off x="0" y="0"/>
                            <a:ext cx="1277112" cy="408432"/>
                          </a:xfrm>
                          <a:prstGeom prst="rect">
                            <a:avLst/>
                          </a:prstGeom>
                        </pic:spPr>
                      </pic:pic>
                    </a:graphicData>
                  </a:graphic>
                </wp:inline>
              </w:drawing>
            </w:r>
          </w:p>
        </w:tc>
        <w:tc>
          <w:tcPr>
            <w:tcW w:w="1276" w:type="dxa"/>
            <w:shd w:val="clear" w:color="auto" w:fill="D9D9D9" w:themeFill="background1" w:themeFillShade="D9"/>
          </w:tcPr>
          <w:p w14:paraId="46578FC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8333449" w14:textId="77777777" w:rsidR="00405895" w:rsidRPr="00B0415E" w:rsidRDefault="00B65032" w:rsidP="00A851DA">
            <w:pPr>
              <w:rPr>
                <w:rFonts w:cs="Bliss-Regular"/>
                <w:color w:val="000000"/>
              </w:rPr>
            </w:pPr>
            <w:r>
              <w:rPr>
                <w:rFonts w:cs="Bliss-Regular"/>
                <w:color w:val="000000"/>
              </w:rPr>
              <w:t>19-04-2018</w:t>
            </w:r>
          </w:p>
        </w:tc>
      </w:tr>
    </w:tbl>
    <w:p w14:paraId="22FCC07C" w14:textId="77777777" w:rsidR="00A851DA" w:rsidRPr="00B0415E" w:rsidRDefault="00A851DA" w:rsidP="00A851DA">
      <w:pPr>
        <w:rPr>
          <w:rFonts w:cs="Bliss-Regular"/>
          <w:color w:val="000000"/>
          <w:lang w:val="en-US"/>
        </w:rPr>
      </w:pPr>
    </w:p>
    <w:p w14:paraId="5571261E" w14:textId="77777777" w:rsidR="00A851DA" w:rsidRPr="00B0415E" w:rsidRDefault="00A851DA" w:rsidP="00A851DA">
      <w:pPr>
        <w:rPr>
          <w:rFonts w:cs="Bliss-Regular"/>
          <w:color w:val="000000"/>
          <w:lang w:val="en-US"/>
        </w:rPr>
      </w:pPr>
    </w:p>
    <w:p w14:paraId="70D03B4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9F67CEC" w14:textId="77777777" w:rsidTr="00B0415E">
        <w:trPr>
          <w:trHeight w:val="249"/>
        </w:trPr>
        <w:tc>
          <w:tcPr>
            <w:tcW w:w="4621" w:type="dxa"/>
            <w:shd w:val="clear" w:color="auto" w:fill="D9D9D9" w:themeFill="background1" w:themeFillShade="D9"/>
          </w:tcPr>
          <w:p w14:paraId="7F7E8EE5" w14:textId="77777777" w:rsidR="00503D7E" w:rsidRPr="00B0415E" w:rsidRDefault="00503D7E" w:rsidP="00503D7E">
            <w:pPr>
              <w:rPr>
                <w:b/>
                <w:color w:val="002060"/>
              </w:rPr>
            </w:pPr>
            <w:r w:rsidRPr="00B0415E">
              <w:rPr>
                <w:b/>
                <w:color w:val="002060"/>
              </w:rPr>
              <w:t>Total Marks</w:t>
            </w:r>
          </w:p>
        </w:tc>
        <w:tc>
          <w:tcPr>
            <w:tcW w:w="4621" w:type="dxa"/>
          </w:tcPr>
          <w:p w14:paraId="353CD650" w14:textId="77777777" w:rsidR="00503D7E" w:rsidRPr="00B0415E" w:rsidRDefault="00503D7E" w:rsidP="00503D7E">
            <w:pPr>
              <w:rPr>
                <w:rFonts w:cs="Times New Roman"/>
                <w:szCs w:val="32"/>
              </w:rPr>
            </w:pPr>
          </w:p>
        </w:tc>
      </w:tr>
      <w:tr w:rsidR="00503D7E" w:rsidRPr="00B0415E" w14:paraId="4B591AF8" w14:textId="77777777" w:rsidTr="00B0415E">
        <w:tc>
          <w:tcPr>
            <w:tcW w:w="4621" w:type="dxa"/>
            <w:shd w:val="clear" w:color="auto" w:fill="D9D9D9" w:themeFill="background1" w:themeFillShade="D9"/>
          </w:tcPr>
          <w:p w14:paraId="00235CFA" w14:textId="77777777" w:rsidR="00503D7E" w:rsidRPr="00B0415E" w:rsidRDefault="00503D7E" w:rsidP="00503D7E">
            <w:pPr>
              <w:rPr>
                <w:b/>
                <w:color w:val="002060"/>
              </w:rPr>
            </w:pPr>
            <w:r w:rsidRPr="00B0415E">
              <w:rPr>
                <w:b/>
                <w:color w:val="002060"/>
              </w:rPr>
              <w:t>Marks Obtained</w:t>
            </w:r>
          </w:p>
        </w:tc>
        <w:tc>
          <w:tcPr>
            <w:tcW w:w="4621" w:type="dxa"/>
          </w:tcPr>
          <w:p w14:paraId="67B2A461" w14:textId="77777777" w:rsidR="00503D7E" w:rsidRPr="00B0415E" w:rsidRDefault="00503D7E" w:rsidP="00503D7E">
            <w:pPr>
              <w:rPr>
                <w:rFonts w:cs="Times New Roman"/>
                <w:szCs w:val="32"/>
              </w:rPr>
            </w:pPr>
          </w:p>
        </w:tc>
      </w:tr>
      <w:tr w:rsidR="00503D7E" w:rsidRPr="00B0415E" w14:paraId="46072B20" w14:textId="77777777" w:rsidTr="00B0415E">
        <w:tc>
          <w:tcPr>
            <w:tcW w:w="4621" w:type="dxa"/>
            <w:shd w:val="clear" w:color="auto" w:fill="D9D9D9" w:themeFill="background1" w:themeFillShade="D9"/>
          </w:tcPr>
          <w:p w14:paraId="346C7C61" w14:textId="77777777" w:rsidR="00503D7E" w:rsidRPr="00B0415E" w:rsidRDefault="00B0415E" w:rsidP="00503D7E">
            <w:pPr>
              <w:rPr>
                <w:b/>
                <w:color w:val="002060"/>
              </w:rPr>
            </w:pPr>
            <w:r w:rsidRPr="00B0415E">
              <w:rPr>
                <w:b/>
                <w:color w:val="002060"/>
              </w:rPr>
              <w:t>Percentage / Grade</w:t>
            </w:r>
          </w:p>
        </w:tc>
        <w:tc>
          <w:tcPr>
            <w:tcW w:w="4621" w:type="dxa"/>
          </w:tcPr>
          <w:p w14:paraId="40EC5860" w14:textId="77777777" w:rsidR="00503D7E" w:rsidRPr="00B0415E" w:rsidRDefault="00503D7E" w:rsidP="00503D7E">
            <w:pPr>
              <w:rPr>
                <w:rFonts w:cs="Times New Roman"/>
                <w:szCs w:val="32"/>
              </w:rPr>
            </w:pPr>
          </w:p>
        </w:tc>
      </w:tr>
    </w:tbl>
    <w:p w14:paraId="1C0E32B5" w14:textId="77777777" w:rsidR="00A851DA" w:rsidRDefault="00A851DA" w:rsidP="00503D7E">
      <w:pPr>
        <w:rPr>
          <w:rFonts w:cs="Times New Roman"/>
          <w:sz w:val="24"/>
          <w:szCs w:val="32"/>
        </w:rPr>
      </w:pPr>
    </w:p>
    <w:p w14:paraId="67BC198D" w14:textId="77777777" w:rsidR="00607874" w:rsidRDefault="00607874" w:rsidP="00503D7E">
      <w:pPr>
        <w:rPr>
          <w:rFonts w:cs="Times New Roman"/>
          <w:sz w:val="24"/>
          <w:szCs w:val="32"/>
        </w:rPr>
      </w:pPr>
    </w:p>
    <w:p w14:paraId="362D2139" w14:textId="77777777" w:rsidR="00607874" w:rsidRDefault="00607874" w:rsidP="00503D7E">
      <w:pPr>
        <w:rPr>
          <w:rFonts w:cs="Times New Roman"/>
          <w:sz w:val="24"/>
          <w:szCs w:val="32"/>
        </w:rPr>
      </w:pPr>
    </w:p>
    <w:p w14:paraId="7C6049DE" w14:textId="77777777" w:rsidR="00607874" w:rsidRDefault="00607874" w:rsidP="00503D7E">
      <w:pPr>
        <w:rPr>
          <w:rFonts w:cs="Times New Roman"/>
          <w:sz w:val="24"/>
          <w:szCs w:val="32"/>
        </w:rPr>
      </w:pPr>
    </w:p>
    <w:p w14:paraId="14FEB267" w14:textId="77777777" w:rsidR="00607874" w:rsidRDefault="00607874" w:rsidP="00503D7E">
      <w:pPr>
        <w:rPr>
          <w:rFonts w:cs="Times New Roman"/>
          <w:sz w:val="24"/>
          <w:szCs w:val="32"/>
        </w:rPr>
      </w:pPr>
    </w:p>
    <w:p w14:paraId="0A0ECA80" w14:textId="77777777" w:rsidR="00607874" w:rsidRDefault="00607874" w:rsidP="00503D7E">
      <w:pPr>
        <w:rPr>
          <w:rFonts w:cs="Times New Roman"/>
          <w:sz w:val="24"/>
          <w:szCs w:val="32"/>
        </w:rPr>
      </w:pPr>
    </w:p>
    <w:p w14:paraId="747B4300" w14:textId="77777777" w:rsidR="00607874" w:rsidRDefault="00607874" w:rsidP="00503D7E">
      <w:pPr>
        <w:rPr>
          <w:rFonts w:cs="Times New Roman"/>
          <w:sz w:val="24"/>
          <w:szCs w:val="32"/>
        </w:rPr>
      </w:pPr>
    </w:p>
    <w:p w14:paraId="37C6412D" w14:textId="77777777" w:rsidR="00607874" w:rsidRDefault="00607874" w:rsidP="00503D7E">
      <w:pPr>
        <w:rPr>
          <w:rFonts w:cs="Times New Roman"/>
          <w:sz w:val="24"/>
          <w:szCs w:val="32"/>
        </w:rPr>
      </w:pPr>
    </w:p>
    <w:p w14:paraId="4BBF1DA9" w14:textId="77777777" w:rsidR="00EA30AB" w:rsidRDefault="00EA30AB" w:rsidP="00503D7E">
      <w:pPr>
        <w:rPr>
          <w:rFonts w:cs="Times New Roman"/>
          <w:sz w:val="24"/>
          <w:szCs w:val="32"/>
        </w:rPr>
      </w:pPr>
    </w:p>
    <w:p w14:paraId="7DE1ACB7" w14:textId="77777777" w:rsidR="00EA30AB" w:rsidRDefault="00EA30AB" w:rsidP="00503D7E">
      <w:pPr>
        <w:rPr>
          <w:rFonts w:cs="Times New Roman"/>
          <w:sz w:val="24"/>
          <w:szCs w:val="32"/>
        </w:rPr>
      </w:pPr>
    </w:p>
    <w:p w14:paraId="55ABDDE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354C32" w14:textId="77777777" w:rsidR="00332489" w:rsidRDefault="00332489" w:rsidP="00CB4D0A">
      <w:pPr>
        <w:spacing w:after="0" w:line="240" w:lineRule="auto"/>
      </w:pPr>
      <w:r>
        <w:separator/>
      </w:r>
    </w:p>
  </w:endnote>
  <w:endnote w:type="continuationSeparator" w:id="0">
    <w:p w14:paraId="460A92EE" w14:textId="77777777" w:rsidR="00332489" w:rsidRDefault="003324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altName w:val="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0CBC6C" w14:textId="77777777" w:rsidR="00332489" w:rsidRDefault="00332489" w:rsidP="00CB4D0A">
      <w:pPr>
        <w:spacing w:after="0" w:line="240" w:lineRule="auto"/>
      </w:pPr>
      <w:r>
        <w:separator/>
      </w:r>
    </w:p>
  </w:footnote>
  <w:footnote w:type="continuationSeparator" w:id="0">
    <w:p w14:paraId="6E9801BE" w14:textId="77777777" w:rsidR="00332489" w:rsidRDefault="0033248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D513AE"/>
    <w:multiLevelType w:val="hybridMultilevel"/>
    <w:tmpl w:val="3A1EF39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707D84"/>
    <w:multiLevelType w:val="multilevel"/>
    <w:tmpl w:val="FC24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7391"/>
    <w:rsid w:val="0023259C"/>
    <w:rsid w:val="00291584"/>
    <w:rsid w:val="002B0BD7"/>
    <w:rsid w:val="002B573D"/>
    <w:rsid w:val="002C5CB2"/>
    <w:rsid w:val="002E6EBC"/>
    <w:rsid w:val="002F779F"/>
    <w:rsid w:val="00332489"/>
    <w:rsid w:val="00371885"/>
    <w:rsid w:val="003E2B87"/>
    <w:rsid w:val="00402786"/>
    <w:rsid w:val="00405895"/>
    <w:rsid w:val="004058DF"/>
    <w:rsid w:val="00443E6F"/>
    <w:rsid w:val="004711E7"/>
    <w:rsid w:val="00486F1A"/>
    <w:rsid w:val="00490CB9"/>
    <w:rsid w:val="004A2CE2"/>
    <w:rsid w:val="004E3CDA"/>
    <w:rsid w:val="004F4B4D"/>
    <w:rsid w:val="0050216D"/>
    <w:rsid w:val="00503D7E"/>
    <w:rsid w:val="0050778F"/>
    <w:rsid w:val="00527C11"/>
    <w:rsid w:val="00535F31"/>
    <w:rsid w:val="00574D64"/>
    <w:rsid w:val="00591365"/>
    <w:rsid w:val="00597EBE"/>
    <w:rsid w:val="005B31E4"/>
    <w:rsid w:val="006034F6"/>
    <w:rsid w:val="00607874"/>
    <w:rsid w:val="00607E77"/>
    <w:rsid w:val="00617BB3"/>
    <w:rsid w:val="00645CDD"/>
    <w:rsid w:val="00657795"/>
    <w:rsid w:val="006823A7"/>
    <w:rsid w:val="00687EE8"/>
    <w:rsid w:val="0070347F"/>
    <w:rsid w:val="0070678E"/>
    <w:rsid w:val="00776468"/>
    <w:rsid w:val="008117E7"/>
    <w:rsid w:val="00830C9E"/>
    <w:rsid w:val="00831C11"/>
    <w:rsid w:val="008A60B4"/>
    <w:rsid w:val="008B3C31"/>
    <w:rsid w:val="008B64FE"/>
    <w:rsid w:val="00935BF7"/>
    <w:rsid w:val="0095442C"/>
    <w:rsid w:val="00983942"/>
    <w:rsid w:val="009C37E0"/>
    <w:rsid w:val="009E41F4"/>
    <w:rsid w:val="00A14B66"/>
    <w:rsid w:val="00A65CF7"/>
    <w:rsid w:val="00A81AB4"/>
    <w:rsid w:val="00A851DA"/>
    <w:rsid w:val="00AC5B67"/>
    <w:rsid w:val="00AC7D5B"/>
    <w:rsid w:val="00AE1481"/>
    <w:rsid w:val="00B0415E"/>
    <w:rsid w:val="00B04678"/>
    <w:rsid w:val="00B6503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2A43"/>
    <w:rsid w:val="00F739A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EB6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42A43"/>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42A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679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B57B3-E75A-C34C-A5C6-DEEAE7330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976</Words>
  <Characters>5565</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IMac02 iMac02</cp:lastModifiedBy>
  <cp:revision>10</cp:revision>
  <dcterms:created xsi:type="dcterms:W3CDTF">2018-04-26T09:37:00Z</dcterms:created>
  <dcterms:modified xsi:type="dcterms:W3CDTF">2018-05-29T15:34:00Z</dcterms:modified>
</cp:coreProperties>
</file>