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01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D701CF" wp14:editId="7ED701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D70186" w14:textId="465F374C" w:rsidR="00607874" w:rsidRDefault="003871C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D701D2" wp14:editId="1D8D075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701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D701D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D701D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ED701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D701D8" w14:textId="77777777" w:rsidR="00405895" w:rsidRDefault="00405895"/>
                  </w:txbxContent>
                </v:textbox>
              </v:shape>
            </w:pict>
          </mc:Fallback>
        </mc:AlternateContent>
      </w:r>
    </w:p>
    <w:p w14:paraId="7ED70187" w14:textId="77777777" w:rsidR="00607874" w:rsidRDefault="00607874" w:rsidP="00A851DA">
      <w:pPr>
        <w:rPr>
          <w:lang w:val="en-US"/>
        </w:rPr>
      </w:pPr>
    </w:p>
    <w:p w14:paraId="7ED70188" w14:textId="77777777" w:rsidR="00607874" w:rsidRDefault="00607874" w:rsidP="00A851DA">
      <w:pPr>
        <w:rPr>
          <w:lang w:val="en-US"/>
        </w:rPr>
      </w:pPr>
    </w:p>
    <w:p w14:paraId="7ED7018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ED701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7018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D7018B" w14:textId="2A709F93" w:rsidR="00A851DA" w:rsidRPr="00B0415E" w:rsidRDefault="002472FE">
            <w:pPr>
              <w:pStyle w:val="Default"/>
              <w:rPr>
                <w:rFonts w:asciiTheme="minorHAnsi" w:hAnsiTheme="minorHAnsi"/>
              </w:rPr>
            </w:pPr>
            <w:r>
              <w:rPr>
                <w:rFonts w:asciiTheme="minorHAnsi" w:hAnsiTheme="minorHAnsi"/>
              </w:rPr>
              <w:t xml:space="preserve">Wael </w:t>
            </w:r>
            <w:proofErr w:type="spellStart"/>
            <w:r>
              <w:rPr>
                <w:rFonts w:asciiTheme="minorHAnsi" w:hAnsiTheme="minorHAnsi"/>
              </w:rPr>
              <w:t>saleh</w:t>
            </w:r>
            <w:proofErr w:type="spellEnd"/>
            <w:r>
              <w:rPr>
                <w:rFonts w:asciiTheme="minorHAnsi" w:hAnsiTheme="minorHAnsi"/>
              </w:rPr>
              <w:t xml:space="preserve"> </w:t>
            </w:r>
            <w:proofErr w:type="spellStart"/>
            <w:r>
              <w:rPr>
                <w:rFonts w:asciiTheme="minorHAnsi" w:hAnsiTheme="minorHAnsi"/>
              </w:rPr>
              <w:t>alghamdi</w:t>
            </w:r>
            <w:proofErr w:type="spellEnd"/>
          </w:p>
        </w:tc>
      </w:tr>
      <w:tr w:rsidR="00A851DA" w:rsidRPr="00B0415E" w14:paraId="7ED701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7018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D7018E" w14:textId="6E126E9C" w:rsidR="00A851DA" w:rsidRPr="00B0415E" w:rsidRDefault="00E9343D">
            <w:pPr>
              <w:pStyle w:val="Default"/>
              <w:rPr>
                <w:rFonts w:asciiTheme="minorHAnsi" w:hAnsiTheme="minorHAnsi"/>
              </w:rPr>
            </w:pPr>
            <w:r>
              <w:rPr>
                <w:rFonts w:asciiTheme="minorHAnsi" w:hAnsiTheme="minorHAnsi"/>
              </w:rPr>
              <w:t>21190</w:t>
            </w:r>
          </w:p>
        </w:tc>
      </w:tr>
      <w:tr w:rsidR="00A851DA" w:rsidRPr="00B0415E" w14:paraId="7ED701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7019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D70191" w14:textId="2109A63D" w:rsidR="00A851DA" w:rsidRPr="00B0415E" w:rsidRDefault="00D6543A">
            <w:pPr>
              <w:pStyle w:val="Default"/>
              <w:rPr>
                <w:rFonts w:asciiTheme="minorHAnsi" w:hAnsiTheme="minorHAnsi"/>
              </w:rPr>
            </w:pPr>
            <w:r>
              <w:rPr>
                <w:rFonts w:asciiTheme="minorHAnsi" w:hAnsiTheme="minorHAnsi"/>
              </w:rPr>
              <w:t>Certificate in Supply Chain Management Level 1</w:t>
            </w:r>
          </w:p>
        </w:tc>
      </w:tr>
      <w:tr w:rsidR="00A851DA" w:rsidRPr="00B0415E" w14:paraId="7ED701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701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D70194" w14:textId="4547CB32" w:rsidR="00A851DA" w:rsidRPr="00B0415E" w:rsidRDefault="000C2CCC">
            <w:r>
              <w:t>2</w:t>
            </w:r>
          </w:p>
        </w:tc>
      </w:tr>
    </w:tbl>
    <w:p w14:paraId="7ED70196" w14:textId="77777777" w:rsidR="00CC2FB3" w:rsidRDefault="00CC2FB3" w:rsidP="00A851DA">
      <w:pPr>
        <w:rPr>
          <w:b/>
          <w:lang w:val="en-US"/>
        </w:rPr>
      </w:pPr>
    </w:p>
    <w:p w14:paraId="7ED70197" w14:textId="77777777" w:rsidR="00443E6F" w:rsidRDefault="00527C11" w:rsidP="00A851DA">
      <w:pPr>
        <w:rPr>
          <w:b/>
          <w:sz w:val="28"/>
          <w:lang w:val="en-US"/>
        </w:rPr>
      </w:pPr>
      <w:r w:rsidRPr="00443E6F">
        <w:rPr>
          <w:b/>
          <w:sz w:val="28"/>
          <w:lang w:val="en-US"/>
        </w:rPr>
        <w:t>Marking Criteria:</w:t>
      </w:r>
    </w:p>
    <w:p w14:paraId="7ED7019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ED701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ED701AB" w14:textId="77777777" w:rsidTr="00CC2FB3">
        <w:tc>
          <w:tcPr>
            <w:tcW w:w="9242" w:type="dxa"/>
          </w:tcPr>
          <w:p w14:paraId="7ED701A9" w14:textId="7E2F305F" w:rsidR="00CC2FB3" w:rsidRDefault="006F687F" w:rsidP="006F687F">
            <w:pPr>
              <w:pStyle w:val="ListParagraph"/>
              <w:numPr>
                <w:ilvl w:val="0"/>
                <w:numId w:val="6"/>
              </w:numPr>
              <w:rPr>
                <w:b/>
              </w:rPr>
            </w:pPr>
            <w:r>
              <w:rPr>
                <w:b/>
              </w:rPr>
              <w:t xml:space="preserve">A- Social, </w:t>
            </w:r>
            <w:proofErr w:type="gramStart"/>
            <w:r>
              <w:rPr>
                <w:b/>
              </w:rPr>
              <w:t>Po</w:t>
            </w:r>
            <w:r w:rsidR="00833035">
              <w:rPr>
                <w:b/>
              </w:rPr>
              <w:t>litical ,</w:t>
            </w:r>
            <w:proofErr w:type="gramEnd"/>
            <w:r w:rsidR="00833035">
              <w:rPr>
                <w:b/>
              </w:rPr>
              <w:t xml:space="preserve"> Economic , Envir</w:t>
            </w:r>
            <w:r w:rsidR="00C524ED">
              <w:rPr>
                <w:b/>
              </w:rPr>
              <w:t>onmental.</w:t>
            </w:r>
          </w:p>
          <w:p w14:paraId="735FA358" w14:textId="25D3BBA2" w:rsidR="00C524ED" w:rsidRDefault="00C524ED" w:rsidP="00C524ED">
            <w:pPr>
              <w:pStyle w:val="ListParagraph"/>
              <w:ind w:left="1080"/>
              <w:rPr>
                <w:b/>
              </w:rPr>
            </w:pPr>
            <w:r>
              <w:rPr>
                <w:b/>
              </w:rPr>
              <w:t xml:space="preserve">B- </w:t>
            </w:r>
            <w:r w:rsidR="00E71698">
              <w:rPr>
                <w:b/>
              </w:rPr>
              <w:t>Historical</w:t>
            </w:r>
            <w:r w:rsidR="001B2358">
              <w:rPr>
                <w:b/>
              </w:rPr>
              <w:t xml:space="preserve"> </w:t>
            </w:r>
            <w:r w:rsidR="00E71698">
              <w:rPr>
                <w:b/>
              </w:rPr>
              <w:t>patterns is a very good indicator to us</w:t>
            </w:r>
            <w:r w:rsidR="00EA13CE">
              <w:rPr>
                <w:b/>
              </w:rPr>
              <w:t xml:space="preserve"> </w:t>
            </w:r>
            <w:r w:rsidR="008E0364">
              <w:rPr>
                <w:b/>
              </w:rPr>
              <w:t xml:space="preserve">to </w:t>
            </w:r>
            <w:r w:rsidR="006B64FC">
              <w:rPr>
                <w:b/>
              </w:rPr>
              <w:t xml:space="preserve">notify </w:t>
            </w:r>
            <w:r w:rsidR="00E71698">
              <w:rPr>
                <w:b/>
              </w:rPr>
              <w:t xml:space="preserve">if we are going upward </w:t>
            </w:r>
            <w:r w:rsidR="007F29FA">
              <w:rPr>
                <w:b/>
              </w:rPr>
              <w:t>or declin</w:t>
            </w:r>
            <w:r w:rsidR="00694817">
              <w:rPr>
                <w:b/>
              </w:rPr>
              <w:t>i</w:t>
            </w:r>
            <w:r w:rsidR="00EA13CE">
              <w:rPr>
                <w:b/>
              </w:rPr>
              <w:t>n</w:t>
            </w:r>
            <w:r w:rsidR="007F29FA">
              <w:rPr>
                <w:b/>
              </w:rPr>
              <w:t>g</w:t>
            </w:r>
            <w:r w:rsidR="00165988">
              <w:rPr>
                <w:b/>
              </w:rPr>
              <w:t xml:space="preserve"> to do the significant thing.</w:t>
            </w:r>
          </w:p>
          <w:p w14:paraId="41F66CCA" w14:textId="77777777" w:rsidR="00F47449" w:rsidRDefault="00165988" w:rsidP="00C524ED">
            <w:pPr>
              <w:pStyle w:val="ListParagraph"/>
              <w:ind w:left="1080"/>
              <w:rPr>
                <w:b/>
              </w:rPr>
            </w:pPr>
            <w:r>
              <w:rPr>
                <w:b/>
              </w:rPr>
              <w:t xml:space="preserve">C- </w:t>
            </w:r>
            <w:r w:rsidR="007E424F">
              <w:rPr>
                <w:b/>
              </w:rPr>
              <w:t xml:space="preserve">That </w:t>
            </w:r>
            <w:r w:rsidR="001C33A9">
              <w:rPr>
                <w:b/>
              </w:rPr>
              <w:t xml:space="preserve">may </w:t>
            </w:r>
            <w:r w:rsidR="007C73F5">
              <w:rPr>
                <w:b/>
              </w:rPr>
              <w:t>decrease</w:t>
            </w:r>
            <w:r w:rsidR="00B367F1">
              <w:rPr>
                <w:b/>
              </w:rPr>
              <w:t xml:space="preserve"> </w:t>
            </w:r>
            <w:r w:rsidR="00F47449">
              <w:rPr>
                <w:b/>
              </w:rPr>
              <w:t>commodity order.</w:t>
            </w:r>
          </w:p>
          <w:p w14:paraId="165C6367" w14:textId="77777777" w:rsidR="006E5991" w:rsidRDefault="00253421" w:rsidP="00A0212E">
            <w:pPr>
              <w:pStyle w:val="ListParagraph"/>
              <w:numPr>
                <w:ilvl w:val="0"/>
                <w:numId w:val="6"/>
              </w:numPr>
              <w:rPr>
                <w:b/>
              </w:rPr>
            </w:pPr>
            <w:r>
              <w:rPr>
                <w:b/>
              </w:rPr>
              <w:t>Supply is determine</w:t>
            </w:r>
            <w:r w:rsidR="00CC5514">
              <w:rPr>
                <w:b/>
              </w:rPr>
              <w:t>d by the number of producer</w:t>
            </w:r>
            <w:r w:rsidR="00DF5BB7">
              <w:rPr>
                <w:b/>
              </w:rPr>
              <w:t xml:space="preserve">s of a product </w:t>
            </w:r>
            <w:r w:rsidR="00D328C4">
              <w:rPr>
                <w:b/>
              </w:rPr>
              <w:t xml:space="preserve">and by the lead times </w:t>
            </w:r>
            <w:r w:rsidR="00BA76AB">
              <w:rPr>
                <w:b/>
              </w:rPr>
              <w:t>that associated with a product</w:t>
            </w:r>
            <w:r w:rsidR="006E5991">
              <w:rPr>
                <w:b/>
              </w:rPr>
              <w:t xml:space="preserve">. </w:t>
            </w:r>
          </w:p>
          <w:p w14:paraId="46D20DF8" w14:textId="1084F676" w:rsidR="00165988" w:rsidRDefault="006E5991" w:rsidP="006E5991">
            <w:pPr>
              <w:ind w:left="1080"/>
              <w:rPr>
                <w:b/>
              </w:rPr>
            </w:pPr>
            <w:r>
              <w:rPr>
                <w:b/>
              </w:rPr>
              <w:t xml:space="preserve">Demand </w:t>
            </w:r>
            <w:r w:rsidR="007C563F">
              <w:rPr>
                <w:b/>
              </w:rPr>
              <w:t xml:space="preserve">refers </w:t>
            </w:r>
            <w:proofErr w:type="gramStart"/>
            <w:r w:rsidR="007C563F">
              <w:rPr>
                <w:b/>
              </w:rPr>
              <w:t xml:space="preserve">to </w:t>
            </w:r>
            <w:r w:rsidR="000D27F2" w:rsidRPr="006E5991">
              <w:rPr>
                <w:b/>
              </w:rPr>
              <w:t xml:space="preserve"> </w:t>
            </w:r>
            <w:r w:rsidR="00363E07">
              <w:rPr>
                <w:b/>
              </w:rPr>
              <w:t>the</w:t>
            </w:r>
            <w:proofErr w:type="gramEnd"/>
            <w:r w:rsidR="00363E07">
              <w:rPr>
                <w:b/>
              </w:rPr>
              <w:t xml:space="preserve"> overall market </w:t>
            </w:r>
            <w:r w:rsidR="00D40726">
              <w:rPr>
                <w:b/>
              </w:rPr>
              <w:t xml:space="preserve">demand for a group of related </w:t>
            </w:r>
            <w:r w:rsidR="00EB333A">
              <w:rPr>
                <w:b/>
              </w:rPr>
              <w:t>products or services.</w:t>
            </w:r>
          </w:p>
          <w:p w14:paraId="57EFD03A" w14:textId="3FDA3ED3" w:rsidR="00EB333A" w:rsidRDefault="003A2555" w:rsidP="006E5991">
            <w:pPr>
              <w:ind w:left="1080"/>
              <w:rPr>
                <w:b/>
              </w:rPr>
            </w:pPr>
            <w:r>
              <w:rPr>
                <w:b/>
              </w:rPr>
              <w:t>Pro</w:t>
            </w:r>
            <w:r w:rsidR="00680D80">
              <w:rPr>
                <w:b/>
              </w:rPr>
              <w:t>duct Characteristics include the feature</w:t>
            </w:r>
            <w:r w:rsidR="00DE24F4">
              <w:rPr>
                <w:b/>
              </w:rPr>
              <w:t>s of a product that influence cu</w:t>
            </w:r>
            <w:r w:rsidR="00631EBF">
              <w:rPr>
                <w:b/>
              </w:rPr>
              <w:t>stomer for the product.</w:t>
            </w:r>
          </w:p>
          <w:p w14:paraId="32A8FD72" w14:textId="60865981" w:rsidR="00631EBF" w:rsidRDefault="00631EBF" w:rsidP="006E5991">
            <w:pPr>
              <w:ind w:left="1080"/>
              <w:rPr>
                <w:b/>
              </w:rPr>
            </w:pPr>
            <w:r>
              <w:rPr>
                <w:b/>
              </w:rPr>
              <w:t>Competitive Envi</w:t>
            </w:r>
            <w:r w:rsidR="002A4CFA">
              <w:rPr>
                <w:b/>
              </w:rPr>
              <w:t xml:space="preserve">ronment refers to the actions of a company </w:t>
            </w:r>
            <w:r w:rsidR="00E638B5">
              <w:rPr>
                <w:b/>
              </w:rPr>
              <w:t>and its competitors.</w:t>
            </w:r>
          </w:p>
          <w:p w14:paraId="1D2483C8" w14:textId="1CE041F0" w:rsidR="00E638B5" w:rsidRDefault="00E638B5" w:rsidP="006E5991">
            <w:pPr>
              <w:ind w:left="1080"/>
              <w:rPr>
                <w:b/>
              </w:rPr>
            </w:pPr>
          </w:p>
          <w:p w14:paraId="624E4317" w14:textId="666DD0A2" w:rsidR="00E638B5" w:rsidRPr="0068505E" w:rsidRDefault="0068505E" w:rsidP="0068505E">
            <w:pPr>
              <w:pStyle w:val="ListParagraph"/>
              <w:numPr>
                <w:ilvl w:val="0"/>
                <w:numId w:val="6"/>
              </w:numPr>
              <w:rPr>
                <w:rFonts w:asciiTheme="minorHAnsi" w:hAnsiTheme="minorHAnsi" w:cstheme="minorHAnsi"/>
                <w:b/>
                <w:bCs/>
              </w:rPr>
            </w:pPr>
            <w:r w:rsidRPr="0068505E">
              <w:rPr>
                <w:rFonts w:asciiTheme="minorHAnsi" w:hAnsiTheme="minorHAnsi" w:cstheme="minorHAnsi"/>
                <w:b/>
                <w:bCs/>
                <w:color w:val="222222"/>
              </w:rPr>
              <w:t>The two main types of quantitative forecasting used by business analysts are the explanatory method that attempts to correlate two or more variables and the time series method that uses past trends to make forecasts</w:t>
            </w:r>
            <w:r>
              <w:rPr>
                <w:rFonts w:asciiTheme="minorHAnsi" w:hAnsiTheme="minorHAnsi" w:cstheme="minorHAnsi"/>
                <w:b/>
                <w:bCs/>
                <w:color w:val="222222"/>
              </w:rPr>
              <w:t>.</w:t>
            </w:r>
          </w:p>
          <w:p w14:paraId="1DE9BA95" w14:textId="105791BC" w:rsidR="0068505E" w:rsidRDefault="0038618C" w:rsidP="0068505E">
            <w:pPr>
              <w:pStyle w:val="ListParagraph"/>
              <w:numPr>
                <w:ilvl w:val="0"/>
                <w:numId w:val="6"/>
              </w:numPr>
              <w:rPr>
                <w:rFonts w:asciiTheme="minorHAnsi" w:hAnsiTheme="minorHAnsi" w:cstheme="minorHAnsi"/>
                <w:b/>
                <w:bCs/>
              </w:rPr>
            </w:pPr>
            <w:r>
              <w:rPr>
                <w:rFonts w:asciiTheme="minorHAnsi" w:hAnsiTheme="minorHAnsi" w:cstheme="minorHAnsi"/>
                <w:b/>
                <w:bCs/>
              </w:rPr>
              <w:t xml:space="preserve">Know your </w:t>
            </w:r>
            <w:proofErr w:type="gramStart"/>
            <w:r>
              <w:rPr>
                <w:rFonts w:asciiTheme="minorHAnsi" w:hAnsiTheme="minorHAnsi" w:cstheme="minorHAnsi"/>
                <w:b/>
                <w:bCs/>
              </w:rPr>
              <w:t>customer ,</w:t>
            </w:r>
            <w:proofErr w:type="gramEnd"/>
            <w:r>
              <w:rPr>
                <w:rFonts w:asciiTheme="minorHAnsi" w:hAnsiTheme="minorHAnsi" w:cstheme="minorHAnsi"/>
                <w:b/>
                <w:bCs/>
              </w:rPr>
              <w:t xml:space="preserve"> Monitor the relationship , </w:t>
            </w:r>
            <w:r w:rsidR="00A55A25">
              <w:rPr>
                <w:rFonts w:asciiTheme="minorHAnsi" w:hAnsiTheme="minorHAnsi" w:cstheme="minorHAnsi"/>
                <w:b/>
                <w:bCs/>
              </w:rPr>
              <w:t xml:space="preserve">understand the numbers </w:t>
            </w:r>
            <w:r w:rsidR="000E37B4">
              <w:rPr>
                <w:rFonts w:asciiTheme="minorHAnsi" w:hAnsiTheme="minorHAnsi" w:cstheme="minorHAnsi"/>
                <w:b/>
                <w:bCs/>
              </w:rPr>
              <w:t xml:space="preserve">, structure the deal , price the deal , </w:t>
            </w:r>
            <w:r w:rsidR="00990692">
              <w:rPr>
                <w:rFonts w:asciiTheme="minorHAnsi" w:hAnsiTheme="minorHAnsi" w:cstheme="minorHAnsi"/>
                <w:b/>
                <w:bCs/>
              </w:rPr>
              <w:t xml:space="preserve">present the deal close the deal. </w:t>
            </w:r>
          </w:p>
          <w:p w14:paraId="0A7E9132" w14:textId="65BC9565" w:rsidR="00990692" w:rsidRDefault="00C57F70" w:rsidP="0068505E">
            <w:pPr>
              <w:pStyle w:val="ListParagraph"/>
              <w:numPr>
                <w:ilvl w:val="0"/>
                <w:numId w:val="6"/>
              </w:numPr>
              <w:rPr>
                <w:rFonts w:asciiTheme="minorHAnsi" w:hAnsiTheme="minorHAnsi" w:cstheme="minorHAnsi"/>
                <w:b/>
                <w:bCs/>
              </w:rPr>
            </w:pPr>
            <w:r w:rsidRPr="00E5606B">
              <w:rPr>
                <w:rFonts w:asciiTheme="minorHAnsi" w:hAnsiTheme="minorHAnsi" w:cstheme="minorHAnsi"/>
                <w:b/>
                <w:bCs/>
              </w:rPr>
              <w:t xml:space="preserve">Aggregate planning is a marketing activity that does an aggregate plan for the </w:t>
            </w:r>
            <w:hyperlink r:id="rId9" w:tooltip="Manufacturing" w:history="1">
              <w:r w:rsidRPr="00E5606B">
                <w:rPr>
                  <w:rStyle w:val="Hyperlink"/>
                  <w:rFonts w:asciiTheme="minorHAnsi" w:hAnsiTheme="minorHAnsi" w:cstheme="minorHAnsi"/>
                  <w:b/>
                  <w:bCs/>
                  <w:color w:val="auto"/>
                  <w:u w:val="none"/>
                </w:rPr>
                <w:t>production</w:t>
              </w:r>
            </w:hyperlink>
            <w:r w:rsidRPr="00E5606B">
              <w:rPr>
                <w:rFonts w:asciiTheme="minorHAnsi" w:hAnsiTheme="minorHAnsi" w:cstheme="minorHAnsi"/>
                <w:b/>
                <w:bCs/>
              </w:rPr>
              <w:t xml:space="preserve"> process, in advance of 6 to 18 months, to give an idea to </w:t>
            </w:r>
            <w:hyperlink r:id="rId10" w:tooltip="Management" w:history="1">
              <w:r w:rsidRPr="00E5606B">
                <w:rPr>
                  <w:rStyle w:val="Hyperlink"/>
                  <w:rFonts w:asciiTheme="minorHAnsi" w:hAnsiTheme="minorHAnsi" w:cstheme="minorHAnsi"/>
                  <w:b/>
                  <w:bCs/>
                  <w:color w:val="auto"/>
                  <w:u w:val="none"/>
                </w:rPr>
                <w:t>management</w:t>
              </w:r>
            </w:hyperlink>
            <w:r w:rsidRPr="00E5606B">
              <w:rPr>
                <w:rFonts w:asciiTheme="minorHAnsi" w:hAnsiTheme="minorHAnsi" w:cstheme="minorHAnsi"/>
                <w:b/>
                <w:bCs/>
              </w:rPr>
              <w:t xml:space="preserve"> as to what quantity of materials and other </w:t>
            </w:r>
            <w:hyperlink r:id="rId11" w:tooltip="Resource (project management)" w:history="1">
              <w:r w:rsidRPr="00E5606B">
                <w:rPr>
                  <w:rStyle w:val="Hyperlink"/>
                  <w:rFonts w:asciiTheme="minorHAnsi" w:hAnsiTheme="minorHAnsi" w:cstheme="minorHAnsi"/>
                  <w:b/>
                  <w:bCs/>
                  <w:color w:val="auto"/>
                  <w:u w:val="none"/>
                </w:rPr>
                <w:t>resources</w:t>
              </w:r>
            </w:hyperlink>
            <w:r w:rsidRPr="00E5606B">
              <w:rPr>
                <w:rFonts w:asciiTheme="minorHAnsi" w:hAnsiTheme="minorHAnsi" w:cstheme="minorHAnsi"/>
                <w:b/>
                <w:bCs/>
              </w:rPr>
              <w:t xml:space="preserve"> are to be procured and when, so that the total </w:t>
            </w:r>
            <w:hyperlink r:id="rId12" w:tooltip="Cost of operation" w:history="1">
              <w:r w:rsidRPr="00E5606B">
                <w:rPr>
                  <w:rStyle w:val="Hyperlink"/>
                  <w:rFonts w:asciiTheme="minorHAnsi" w:hAnsiTheme="minorHAnsi" w:cstheme="minorHAnsi"/>
                  <w:b/>
                  <w:bCs/>
                  <w:color w:val="auto"/>
                  <w:u w:val="none"/>
                </w:rPr>
                <w:t>cost of operations</w:t>
              </w:r>
            </w:hyperlink>
            <w:r w:rsidRPr="00E5606B">
              <w:rPr>
                <w:rFonts w:asciiTheme="minorHAnsi" w:hAnsiTheme="minorHAnsi" w:cstheme="minorHAnsi"/>
                <w:b/>
                <w:bCs/>
              </w:rPr>
              <w:t xml:space="preserve"> of the organization is kept to the minimum over that period.</w:t>
            </w:r>
            <w:r w:rsidR="00E5606B">
              <w:rPr>
                <w:rFonts w:asciiTheme="minorHAnsi" w:hAnsiTheme="minorHAnsi" w:cstheme="minorHAnsi"/>
                <w:b/>
                <w:bCs/>
              </w:rPr>
              <w:t xml:space="preserve"> </w:t>
            </w:r>
          </w:p>
          <w:p w14:paraId="6A7A0271" w14:textId="5F6F0D50" w:rsidR="00E5606B" w:rsidRPr="00254E31" w:rsidRDefault="00A5007F" w:rsidP="0068505E">
            <w:pPr>
              <w:pStyle w:val="ListParagraph"/>
              <w:numPr>
                <w:ilvl w:val="0"/>
                <w:numId w:val="6"/>
              </w:numPr>
              <w:rPr>
                <w:rFonts w:asciiTheme="minorHAnsi" w:hAnsiTheme="minorHAnsi" w:cstheme="minorHAnsi"/>
                <w:b/>
                <w:bCs/>
              </w:rPr>
            </w:pPr>
            <w:r>
              <w:rPr>
                <w:rFonts w:asciiTheme="minorHAnsi" w:hAnsiTheme="minorHAnsi" w:cstheme="minorHAnsi"/>
                <w:b/>
                <w:bCs/>
              </w:rPr>
              <w:t>Pro</w:t>
            </w:r>
            <w:r w:rsidR="00D92960">
              <w:rPr>
                <w:rFonts w:asciiTheme="minorHAnsi" w:hAnsiTheme="minorHAnsi" w:cstheme="minorHAnsi"/>
                <w:b/>
                <w:bCs/>
              </w:rPr>
              <w:t>curement is the purchasing of goods and services</w:t>
            </w:r>
            <w:r w:rsidR="007F2C05">
              <w:rPr>
                <w:rFonts w:asciiTheme="minorHAnsi" w:hAnsiTheme="minorHAnsi" w:cstheme="minorHAnsi"/>
                <w:b/>
                <w:bCs/>
              </w:rPr>
              <w:t xml:space="preserve">. </w:t>
            </w:r>
            <w:proofErr w:type="gramStart"/>
            <w:r w:rsidR="002039A4">
              <w:rPr>
                <w:rFonts w:asciiTheme="minorHAnsi" w:hAnsiTheme="minorHAnsi" w:cstheme="minorHAnsi"/>
                <w:b/>
                <w:bCs/>
              </w:rPr>
              <w:t>Purchasing ,</w:t>
            </w:r>
            <w:proofErr w:type="gramEnd"/>
            <w:r w:rsidR="002039A4">
              <w:rPr>
                <w:rFonts w:asciiTheme="minorHAnsi" w:hAnsiTheme="minorHAnsi" w:cstheme="minorHAnsi"/>
                <w:b/>
                <w:bCs/>
              </w:rPr>
              <w:t xml:space="preserve"> </w:t>
            </w:r>
            <w:r w:rsidR="002A32A6">
              <w:rPr>
                <w:rFonts w:asciiTheme="minorHAnsi" w:hAnsiTheme="minorHAnsi" w:cstheme="minorHAnsi"/>
                <w:b/>
                <w:bCs/>
              </w:rPr>
              <w:t xml:space="preserve">consumption </w:t>
            </w:r>
            <w:r w:rsidR="002A32A6" w:rsidRPr="00254E31">
              <w:rPr>
                <w:rFonts w:asciiTheme="minorHAnsi" w:hAnsiTheme="minorHAnsi" w:cstheme="minorHAnsi"/>
                <w:b/>
                <w:bCs/>
              </w:rPr>
              <w:t xml:space="preserve">management , Vender selection , </w:t>
            </w:r>
            <w:r w:rsidR="005542A8" w:rsidRPr="00254E31">
              <w:rPr>
                <w:rFonts w:asciiTheme="minorHAnsi" w:hAnsiTheme="minorHAnsi" w:cstheme="minorHAnsi"/>
                <w:b/>
                <w:bCs/>
              </w:rPr>
              <w:t>contract nego</w:t>
            </w:r>
            <w:r w:rsidR="00180FED" w:rsidRPr="00254E31">
              <w:rPr>
                <w:rFonts w:asciiTheme="minorHAnsi" w:hAnsiTheme="minorHAnsi" w:cstheme="minorHAnsi"/>
                <w:b/>
                <w:bCs/>
              </w:rPr>
              <w:t>tiation , contract management</w:t>
            </w:r>
            <w:r w:rsidR="005555C8" w:rsidRPr="00254E31">
              <w:rPr>
                <w:rFonts w:asciiTheme="minorHAnsi" w:hAnsiTheme="minorHAnsi" w:cstheme="minorHAnsi"/>
                <w:b/>
                <w:bCs/>
              </w:rPr>
              <w:t xml:space="preserve">. </w:t>
            </w:r>
          </w:p>
          <w:p w14:paraId="425E9333" w14:textId="56BE7544" w:rsidR="00696E7F" w:rsidRPr="004F6830" w:rsidRDefault="00696E7F" w:rsidP="0068505E">
            <w:pPr>
              <w:pStyle w:val="ListParagraph"/>
              <w:numPr>
                <w:ilvl w:val="0"/>
                <w:numId w:val="6"/>
              </w:numPr>
              <w:rPr>
                <w:rFonts w:asciiTheme="minorHAnsi" w:hAnsiTheme="minorHAnsi" w:cstheme="minorHAnsi"/>
                <w:b/>
                <w:bCs/>
              </w:rPr>
            </w:pPr>
            <w:r w:rsidRPr="004F6830">
              <w:rPr>
                <w:rFonts w:asciiTheme="minorHAnsi" w:hAnsiTheme="minorHAnsi" w:cstheme="minorHAnsi"/>
                <w:b/>
                <w:bCs/>
              </w:rPr>
              <w:t xml:space="preserve">A component of </w:t>
            </w:r>
            <w:r w:rsidRPr="004F6830">
              <w:rPr>
                <w:rStyle w:val="Emphasis"/>
                <w:rFonts w:asciiTheme="minorHAnsi" w:hAnsiTheme="minorHAnsi" w:cstheme="minorHAnsi"/>
                <w:b/>
                <w:bCs/>
                <w:i w:val="0"/>
                <w:iCs w:val="0"/>
              </w:rPr>
              <w:t>supply chain management</w:t>
            </w:r>
            <w:r w:rsidRPr="004F6830">
              <w:rPr>
                <w:rFonts w:asciiTheme="minorHAnsi" w:hAnsiTheme="minorHAnsi" w:cstheme="minorHAnsi"/>
                <w:b/>
                <w:bCs/>
              </w:rPr>
              <w:t xml:space="preserve">, </w:t>
            </w:r>
            <w:r w:rsidRPr="004F6830">
              <w:rPr>
                <w:rStyle w:val="Emphasis"/>
                <w:rFonts w:asciiTheme="minorHAnsi" w:hAnsiTheme="minorHAnsi" w:cstheme="minorHAnsi"/>
                <w:b/>
                <w:bCs/>
                <w:i w:val="0"/>
                <w:iCs w:val="0"/>
              </w:rPr>
              <w:t>inventory management</w:t>
            </w:r>
            <w:r w:rsidRPr="004F6830">
              <w:rPr>
                <w:rFonts w:asciiTheme="minorHAnsi" w:hAnsiTheme="minorHAnsi" w:cstheme="minorHAnsi"/>
                <w:b/>
                <w:bCs/>
              </w:rPr>
              <w:t xml:space="preserve"> supervises the flow of goods from manufacturers to warehouses and from these facilities to point of sale. A key function of </w:t>
            </w:r>
            <w:r w:rsidRPr="004F6830">
              <w:rPr>
                <w:rStyle w:val="Emphasis"/>
                <w:rFonts w:asciiTheme="minorHAnsi" w:hAnsiTheme="minorHAnsi" w:cstheme="minorHAnsi"/>
                <w:b/>
                <w:bCs/>
                <w:i w:val="0"/>
                <w:iCs w:val="0"/>
              </w:rPr>
              <w:t>inventory management</w:t>
            </w:r>
            <w:r w:rsidRPr="004F6830">
              <w:rPr>
                <w:rFonts w:asciiTheme="minorHAnsi" w:hAnsiTheme="minorHAnsi" w:cstheme="minorHAnsi"/>
                <w:b/>
                <w:bCs/>
              </w:rPr>
              <w:t xml:space="preserve"> is to keep a detailed record of each new or returned product as it enters or leaves a </w:t>
            </w:r>
            <w:r w:rsidRPr="004F6830">
              <w:rPr>
                <w:rStyle w:val="Emphasis"/>
                <w:rFonts w:asciiTheme="minorHAnsi" w:hAnsiTheme="minorHAnsi" w:cstheme="minorHAnsi"/>
                <w:b/>
                <w:bCs/>
                <w:i w:val="0"/>
                <w:iCs w:val="0"/>
              </w:rPr>
              <w:t>warehouse</w:t>
            </w:r>
            <w:r w:rsidRPr="004F6830">
              <w:rPr>
                <w:rFonts w:asciiTheme="minorHAnsi" w:hAnsiTheme="minorHAnsi" w:cstheme="minorHAnsi"/>
                <w:b/>
                <w:bCs/>
              </w:rPr>
              <w:t xml:space="preserve"> or point of sale.</w:t>
            </w:r>
          </w:p>
          <w:p w14:paraId="7ED701AA" w14:textId="77777777" w:rsidR="00CC2FB3" w:rsidRDefault="00CC2FB3" w:rsidP="00A851DA">
            <w:pPr>
              <w:rPr>
                <w:b/>
              </w:rPr>
            </w:pPr>
          </w:p>
        </w:tc>
      </w:tr>
    </w:tbl>
    <w:p w14:paraId="7ED701A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D701A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D701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D701A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D701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D701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D701B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7ED701B7" w14:textId="77777777" w:rsidTr="00405895">
        <w:tc>
          <w:tcPr>
            <w:tcW w:w="2310" w:type="dxa"/>
            <w:shd w:val="clear" w:color="auto" w:fill="D9D9D9" w:themeFill="background1" w:themeFillShade="D9"/>
          </w:tcPr>
          <w:p w14:paraId="7ED701B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D701B4" w14:textId="20444DD2" w:rsidR="00405895" w:rsidRPr="00B0415E" w:rsidRDefault="00BB1E4D" w:rsidP="00A851DA">
            <w:pPr>
              <w:rPr>
                <w:rFonts w:cs="Bliss-Regular"/>
                <w:color w:val="000000"/>
              </w:rPr>
            </w:pPr>
            <w:r>
              <w:rPr>
                <w:rFonts w:cs="Bliss-Regular"/>
                <w:color w:val="000000"/>
              </w:rPr>
              <w:t xml:space="preserve">Wael </w:t>
            </w:r>
            <w:proofErr w:type="spellStart"/>
            <w:r>
              <w:rPr>
                <w:rFonts w:cs="Bliss-Regular"/>
                <w:color w:val="000000"/>
              </w:rPr>
              <w:t>saleh</w:t>
            </w:r>
            <w:proofErr w:type="spellEnd"/>
            <w:r>
              <w:rPr>
                <w:rFonts w:cs="Bliss-Regular"/>
                <w:color w:val="000000"/>
              </w:rPr>
              <w:t xml:space="preserve"> </w:t>
            </w:r>
            <w:proofErr w:type="spellStart"/>
            <w:r>
              <w:rPr>
                <w:rFonts w:cs="Bliss-Regular"/>
                <w:color w:val="000000"/>
              </w:rPr>
              <w:t>alghamdi</w:t>
            </w:r>
            <w:proofErr w:type="spellEnd"/>
          </w:p>
        </w:tc>
        <w:tc>
          <w:tcPr>
            <w:tcW w:w="1276" w:type="dxa"/>
            <w:shd w:val="clear" w:color="auto" w:fill="D9D9D9" w:themeFill="background1" w:themeFillShade="D9"/>
          </w:tcPr>
          <w:p w14:paraId="7ED701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D701B6" w14:textId="047596ED" w:rsidR="00405895" w:rsidRPr="00B0415E" w:rsidRDefault="00BB286E" w:rsidP="00A851DA">
            <w:pPr>
              <w:rPr>
                <w:rFonts w:cs="Bliss-Regular"/>
                <w:color w:val="000000"/>
              </w:rPr>
            </w:pPr>
            <w:r>
              <w:rPr>
                <w:rFonts w:cs="Bliss-Regular"/>
                <w:color w:val="000000"/>
              </w:rPr>
              <w:t>12</w:t>
            </w:r>
            <w:r w:rsidR="00BB1E4D">
              <w:rPr>
                <w:rFonts w:cs="Bliss-Regular"/>
                <w:color w:val="000000"/>
              </w:rPr>
              <w:t>/</w:t>
            </w:r>
            <w:r w:rsidR="004F6830">
              <w:rPr>
                <w:rFonts w:cs="Bliss-Regular"/>
                <w:color w:val="000000"/>
              </w:rPr>
              <w:t>10</w:t>
            </w:r>
            <w:bookmarkStart w:id="0" w:name="_GoBack"/>
            <w:bookmarkEnd w:id="0"/>
            <w:r w:rsidR="00BB1E4D">
              <w:rPr>
                <w:rFonts w:cs="Bliss-Regular"/>
                <w:color w:val="000000"/>
              </w:rPr>
              <w:t>/2018</w:t>
            </w:r>
          </w:p>
        </w:tc>
      </w:tr>
    </w:tbl>
    <w:p w14:paraId="7ED701B8" w14:textId="77777777" w:rsidR="00A851DA" w:rsidRPr="00B0415E" w:rsidRDefault="00A851DA" w:rsidP="00A851DA">
      <w:pPr>
        <w:rPr>
          <w:rFonts w:cs="Bliss-Regular"/>
          <w:color w:val="000000"/>
          <w:lang w:val="en-US"/>
        </w:rPr>
      </w:pPr>
    </w:p>
    <w:p w14:paraId="7ED701B9" w14:textId="77777777" w:rsidR="00A851DA" w:rsidRPr="00B0415E" w:rsidRDefault="00A851DA" w:rsidP="00A851DA">
      <w:pPr>
        <w:rPr>
          <w:rFonts w:cs="Bliss-Regular"/>
          <w:color w:val="000000"/>
          <w:lang w:val="en-US"/>
        </w:rPr>
      </w:pPr>
    </w:p>
    <w:p w14:paraId="7ED701B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ED701BD" w14:textId="77777777" w:rsidTr="00B0415E">
        <w:trPr>
          <w:trHeight w:val="249"/>
        </w:trPr>
        <w:tc>
          <w:tcPr>
            <w:tcW w:w="4621" w:type="dxa"/>
            <w:shd w:val="clear" w:color="auto" w:fill="D9D9D9" w:themeFill="background1" w:themeFillShade="D9"/>
          </w:tcPr>
          <w:p w14:paraId="7ED701BB" w14:textId="77777777" w:rsidR="00503D7E" w:rsidRPr="00B0415E" w:rsidRDefault="00503D7E" w:rsidP="00503D7E">
            <w:pPr>
              <w:rPr>
                <w:b/>
                <w:color w:val="002060"/>
              </w:rPr>
            </w:pPr>
            <w:r w:rsidRPr="00B0415E">
              <w:rPr>
                <w:b/>
                <w:color w:val="002060"/>
              </w:rPr>
              <w:t>Total Marks</w:t>
            </w:r>
          </w:p>
        </w:tc>
        <w:tc>
          <w:tcPr>
            <w:tcW w:w="4621" w:type="dxa"/>
          </w:tcPr>
          <w:p w14:paraId="7ED701BC" w14:textId="77777777" w:rsidR="00503D7E" w:rsidRPr="00B0415E" w:rsidRDefault="00503D7E" w:rsidP="00503D7E">
            <w:pPr>
              <w:rPr>
                <w:rFonts w:cs="Times New Roman"/>
                <w:szCs w:val="32"/>
              </w:rPr>
            </w:pPr>
          </w:p>
        </w:tc>
      </w:tr>
      <w:tr w:rsidR="00503D7E" w:rsidRPr="00B0415E" w14:paraId="7ED701C0" w14:textId="77777777" w:rsidTr="00B0415E">
        <w:tc>
          <w:tcPr>
            <w:tcW w:w="4621" w:type="dxa"/>
            <w:shd w:val="clear" w:color="auto" w:fill="D9D9D9" w:themeFill="background1" w:themeFillShade="D9"/>
          </w:tcPr>
          <w:p w14:paraId="7ED701BE" w14:textId="77777777" w:rsidR="00503D7E" w:rsidRPr="00B0415E" w:rsidRDefault="00503D7E" w:rsidP="00503D7E">
            <w:pPr>
              <w:rPr>
                <w:b/>
                <w:color w:val="002060"/>
              </w:rPr>
            </w:pPr>
            <w:r w:rsidRPr="00B0415E">
              <w:rPr>
                <w:b/>
                <w:color w:val="002060"/>
              </w:rPr>
              <w:t>Marks Obtained</w:t>
            </w:r>
          </w:p>
        </w:tc>
        <w:tc>
          <w:tcPr>
            <w:tcW w:w="4621" w:type="dxa"/>
          </w:tcPr>
          <w:p w14:paraId="7ED701BF" w14:textId="77777777" w:rsidR="00503D7E" w:rsidRPr="00B0415E" w:rsidRDefault="00503D7E" w:rsidP="00503D7E">
            <w:pPr>
              <w:rPr>
                <w:rFonts w:cs="Times New Roman"/>
                <w:szCs w:val="32"/>
              </w:rPr>
            </w:pPr>
          </w:p>
        </w:tc>
      </w:tr>
      <w:tr w:rsidR="00503D7E" w:rsidRPr="00B0415E" w14:paraId="7ED701C3" w14:textId="77777777" w:rsidTr="00B0415E">
        <w:tc>
          <w:tcPr>
            <w:tcW w:w="4621" w:type="dxa"/>
            <w:shd w:val="clear" w:color="auto" w:fill="D9D9D9" w:themeFill="background1" w:themeFillShade="D9"/>
          </w:tcPr>
          <w:p w14:paraId="7ED701C1" w14:textId="77777777" w:rsidR="00503D7E" w:rsidRPr="00B0415E" w:rsidRDefault="00B0415E" w:rsidP="00503D7E">
            <w:pPr>
              <w:rPr>
                <w:b/>
                <w:color w:val="002060"/>
              </w:rPr>
            </w:pPr>
            <w:r w:rsidRPr="00B0415E">
              <w:rPr>
                <w:b/>
                <w:color w:val="002060"/>
              </w:rPr>
              <w:t>Percentage / Grade</w:t>
            </w:r>
          </w:p>
        </w:tc>
        <w:tc>
          <w:tcPr>
            <w:tcW w:w="4621" w:type="dxa"/>
          </w:tcPr>
          <w:p w14:paraId="7ED701C2" w14:textId="77777777" w:rsidR="00503D7E" w:rsidRPr="00B0415E" w:rsidRDefault="00503D7E" w:rsidP="00503D7E">
            <w:pPr>
              <w:rPr>
                <w:rFonts w:cs="Times New Roman"/>
                <w:szCs w:val="32"/>
              </w:rPr>
            </w:pPr>
          </w:p>
        </w:tc>
      </w:tr>
    </w:tbl>
    <w:p w14:paraId="7ED701C4" w14:textId="77777777" w:rsidR="00A851DA" w:rsidRDefault="00A851DA" w:rsidP="00503D7E">
      <w:pPr>
        <w:rPr>
          <w:rFonts w:cs="Times New Roman"/>
          <w:sz w:val="24"/>
          <w:szCs w:val="32"/>
        </w:rPr>
      </w:pPr>
    </w:p>
    <w:p w14:paraId="7ED701C5" w14:textId="77777777" w:rsidR="00607874" w:rsidRDefault="00607874" w:rsidP="00503D7E">
      <w:pPr>
        <w:rPr>
          <w:rFonts w:cs="Times New Roman"/>
          <w:sz w:val="24"/>
          <w:szCs w:val="32"/>
        </w:rPr>
      </w:pPr>
    </w:p>
    <w:p w14:paraId="7ED701C6" w14:textId="77777777" w:rsidR="00607874" w:rsidRDefault="00607874" w:rsidP="00503D7E">
      <w:pPr>
        <w:rPr>
          <w:rFonts w:cs="Times New Roman"/>
          <w:sz w:val="24"/>
          <w:szCs w:val="32"/>
        </w:rPr>
      </w:pPr>
    </w:p>
    <w:p w14:paraId="7ED701C7" w14:textId="77777777" w:rsidR="00607874" w:rsidRDefault="00607874" w:rsidP="00503D7E">
      <w:pPr>
        <w:rPr>
          <w:rFonts w:cs="Times New Roman"/>
          <w:sz w:val="24"/>
          <w:szCs w:val="32"/>
        </w:rPr>
      </w:pPr>
    </w:p>
    <w:p w14:paraId="7ED701C8" w14:textId="77777777" w:rsidR="00607874" w:rsidRDefault="00607874" w:rsidP="00503D7E">
      <w:pPr>
        <w:rPr>
          <w:rFonts w:cs="Times New Roman"/>
          <w:sz w:val="24"/>
          <w:szCs w:val="32"/>
        </w:rPr>
      </w:pPr>
    </w:p>
    <w:p w14:paraId="7ED701C9" w14:textId="77777777" w:rsidR="00607874" w:rsidRDefault="00607874" w:rsidP="00503D7E">
      <w:pPr>
        <w:rPr>
          <w:rFonts w:cs="Times New Roman"/>
          <w:sz w:val="24"/>
          <w:szCs w:val="32"/>
        </w:rPr>
      </w:pPr>
    </w:p>
    <w:p w14:paraId="7ED701CA" w14:textId="77777777" w:rsidR="00607874" w:rsidRDefault="00607874" w:rsidP="00503D7E">
      <w:pPr>
        <w:rPr>
          <w:rFonts w:cs="Times New Roman"/>
          <w:sz w:val="24"/>
          <w:szCs w:val="32"/>
        </w:rPr>
      </w:pPr>
    </w:p>
    <w:p w14:paraId="7ED701CB" w14:textId="77777777" w:rsidR="00607874" w:rsidRDefault="00607874" w:rsidP="00503D7E">
      <w:pPr>
        <w:rPr>
          <w:rFonts w:cs="Times New Roman"/>
          <w:sz w:val="24"/>
          <w:szCs w:val="32"/>
        </w:rPr>
      </w:pPr>
    </w:p>
    <w:p w14:paraId="7ED701CC" w14:textId="77777777" w:rsidR="00EA30AB" w:rsidRDefault="00EA30AB" w:rsidP="00503D7E">
      <w:pPr>
        <w:rPr>
          <w:rFonts w:cs="Times New Roman"/>
          <w:sz w:val="24"/>
          <w:szCs w:val="32"/>
        </w:rPr>
      </w:pPr>
    </w:p>
    <w:p w14:paraId="7ED701CD" w14:textId="77777777" w:rsidR="00EA30AB" w:rsidRDefault="00EA30AB" w:rsidP="00503D7E">
      <w:pPr>
        <w:rPr>
          <w:rFonts w:cs="Times New Roman"/>
          <w:sz w:val="24"/>
          <w:szCs w:val="32"/>
        </w:rPr>
      </w:pPr>
    </w:p>
    <w:p w14:paraId="7ED701C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45DD0" w14:textId="77777777" w:rsidR="007E45DC" w:rsidRDefault="007E45DC" w:rsidP="00CB4D0A">
      <w:pPr>
        <w:spacing w:after="0" w:line="240" w:lineRule="auto"/>
      </w:pPr>
      <w:r>
        <w:separator/>
      </w:r>
    </w:p>
  </w:endnote>
  <w:endnote w:type="continuationSeparator" w:id="0">
    <w:p w14:paraId="21041D4D" w14:textId="77777777" w:rsidR="007E45DC" w:rsidRDefault="007E45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774C6" w14:textId="77777777" w:rsidR="007E45DC" w:rsidRDefault="007E45DC" w:rsidP="00CB4D0A">
      <w:pPr>
        <w:spacing w:after="0" w:line="240" w:lineRule="auto"/>
      </w:pPr>
      <w:r>
        <w:separator/>
      </w:r>
    </w:p>
  </w:footnote>
  <w:footnote w:type="continuationSeparator" w:id="0">
    <w:p w14:paraId="0CD321DC" w14:textId="77777777" w:rsidR="007E45DC" w:rsidRDefault="007E45D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B234D"/>
    <w:multiLevelType w:val="hybridMultilevel"/>
    <w:tmpl w:val="18024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0551C"/>
    <w:multiLevelType w:val="hybridMultilevel"/>
    <w:tmpl w:val="F328D062"/>
    <w:lvl w:ilvl="0" w:tplc="4936F6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96991"/>
    <w:multiLevelType w:val="hybridMultilevel"/>
    <w:tmpl w:val="2E8E7A76"/>
    <w:lvl w:ilvl="0" w:tplc="6AD6359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C1D05"/>
    <w:multiLevelType w:val="hybridMultilevel"/>
    <w:tmpl w:val="F3EEB08A"/>
    <w:lvl w:ilvl="0" w:tplc="FEC09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E7030C"/>
    <w:multiLevelType w:val="hybridMultilevel"/>
    <w:tmpl w:val="390C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6693"/>
    <w:rsid w:val="000820E8"/>
    <w:rsid w:val="000B1E4E"/>
    <w:rsid w:val="000C2CCC"/>
    <w:rsid w:val="000D27F2"/>
    <w:rsid w:val="000E37B4"/>
    <w:rsid w:val="001175EE"/>
    <w:rsid w:val="00152C96"/>
    <w:rsid w:val="00157CF6"/>
    <w:rsid w:val="00165988"/>
    <w:rsid w:val="00180FED"/>
    <w:rsid w:val="00182416"/>
    <w:rsid w:val="00187EB4"/>
    <w:rsid w:val="001B2358"/>
    <w:rsid w:val="001C33A9"/>
    <w:rsid w:val="001F0481"/>
    <w:rsid w:val="00200C92"/>
    <w:rsid w:val="002039A4"/>
    <w:rsid w:val="0020451E"/>
    <w:rsid w:val="00206B9D"/>
    <w:rsid w:val="0023259C"/>
    <w:rsid w:val="002472FE"/>
    <w:rsid w:val="00253421"/>
    <w:rsid w:val="00254E31"/>
    <w:rsid w:val="002A32A6"/>
    <w:rsid w:val="002A4CFA"/>
    <w:rsid w:val="002B0BD7"/>
    <w:rsid w:val="002B573D"/>
    <w:rsid w:val="002C5CB2"/>
    <w:rsid w:val="002D181D"/>
    <w:rsid w:val="002E73B8"/>
    <w:rsid w:val="002F779F"/>
    <w:rsid w:val="00352496"/>
    <w:rsid w:val="00363E07"/>
    <w:rsid w:val="00371885"/>
    <w:rsid w:val="0038618C"/>
    <w:rsid w:val="003871C6"/>
    <w:rsid w:val="003A2555"/>
    <w:rsid w:val="003C3B38"/>
    <w:rsid w:val="003E2B87"/>
    <w:rsid w:val="00402786"/>
    <w:rsid w:val="00405895"/>
    <w:rsid w:val="004058DF"/>
    <w:rsid w:val="00443E6F"/>
    <w:rsid w:val="00486F1A"/>
    <w:rsid w:val="00490CB9"/>
    <w:rsid w:val="004A2CE2"/>
    <w:rsid w:val="004E3CDA"/>
    <w:rsid w:val="004F4B4D"/>
    <w:rsid w:val="004F6830"/>
    <w:rsid w:val="0050216D"/>
    <w:rsid w:val="00503D7E"/>
    <w:rsid w:val="0050778F"/>
    <w:rsid w:val="00527C11"/>
    <w:rsid w:val="0053363A"/>
    <w:rsid w:val="00535F31"/>
    <w:rsid w:val="005542A8"/>
    <w:rsid w:val="005555C8"/>
    <w:rsid w:val="00574D64"/>
    <w:rsid w:val="00582546"/>
    <w:rsid w:val="00591365"/>
    <w:rsid w:val="005B31E4"/>
    <w:rsid w:val="0060323E"/>
    <w:rsid w:val="006034F6"/>
    <w:rsid w:val="00607874"/>
    <w:rsid w:val="00607E77"/>
    <w:rsid w:val="00617BB3"/>
    <w:rsid w:val="00631EBF"/>
    <w:rsid w:val="006452D1"/>
    <w:rsid w:val="00645CDD"/>
    <w:rsid w:val="006743F2"/>
    <w:rsid w:val="00680D80"/>
    <w:rsid w:val="006823A7"/>
    <w:rsid w:val="0068505E"/>
    <w:rsid w:val="00687EE8"/>
    <w:rsid w:val="00694817"/>
    <w:rsid w:val="00696E7F"/>
    <w:rsid w:val="006B64FC"/>
    <w:rsid w:val="006E5991"/>
    <w:rsid w:val="006F687F"/>
    <w:rsid w:val="0070347F"/>
    <w:rsid w:val="0070678E"/>
    <w:rsid w:val="00742FFA"/>
    <w:rsid w:val="00797F73"/>
    <w:rsid w:val="007C563F"/>
    <w:rsid w:val="007C73F5"/>
    <w:rsid w:val="007E424F"/>
    <w:rsid w:val="007E45DC"/>
    <w:rsid w:val="007F29FA"/>
    <w:rsid w:val="007F2C05"/>
    <w:rsid w:val="00831C11"/>
    <w:rsid w:val="00833035"/>
    <w:rsid w:val="0088290C"/>
    <w:rsid w:val="008A60B4"/>
    <w:rsid w:val="008B3C31"/>
    <w:rsid w:val="008B64FE"/>
    <w:rsid w:val="008E0364"/>
    <w:rsid w:val="00925190"/>
    <w:rsid w:val="00935BF7"/>
    <w:rsid w:val="0095442C"/>
    <w:rsid w:val="00983942"/>
    <w:rsid w:val="00990692"/>
    <w:rsid w:val="009C37E0"/>
    <w:rsid w:val="009E41F4"/>
    <w:rsid w:val="00A0212E"/>
    <w:rsid w:val="00A14B66"/>
    <w:rsid w:val="00A5007F"/>
    <w:rsid w:val="00A55A25"/>
    <w:rsid w:val="00A65CF7"/>
    <w:rsid w:val="00A80121"/>
    <w:rsid w:val="00A81AB4"/>
    <w:rsid w:val="00A851DA"/>
    <w:rsid w:val="00AC7D5B"/>
    <w:rsid w:val="00AE1481"/>
    <w:rsid w:val="00AE2F34"/>
    <w:rsid w:val="00B0415E"/>
    <w:rsid w:val="00B04678"/>
    <w:rsid w:val="00B14F85"/>
    <w:rsid w:val="00B367F1"/>
    <w:rsid w:val="00B43736"/>
    <w:rsid w:val="00B50A06"/>
    <w:rsid w:val="00BA043D"/>
    <w:rsid w:val="00BA76AB"/>
    <w:rsid w:val="00BB1E4D"/>
    <w:rsid w:val="00BB286E"/>
    <w:rsid w:val="00BB47CB"/>
    <w:rsid w:val="00BC46DF"/>
    <w:rsid w:val="00C03577"/>
    <w:rsid w:val="00C524ED"/>
    <w:rsid w:val="00C53029"/>
    <w:rsid w:val="00C57F70"/>
    <w:rsid w:val="00C65FEA"/>
    <w:rsid w:val="00CA0AC2"/>
    <w:rsid w:val="00CB4D0A"/>
    <w:rsid w:val="00CC2FB3"/>
    <w:rsid w:val="00CC5514"/>
    <w:rsid w:val="00CC575A"/>
    <w:rsid w:val="00CF123B"/>
    <w:rsid w:val="00D039AC"/>
    <w:rsid w:val="00D0465E"/>
    <w:rsid w:val="00D328C4"/>
    <w:rsid w:val="00D40726"/>
    <w:rsid w:val="00D427DE"/>
    <w:rsid w:val="00D5587D"/>
    <w:rsid w:val="00D6543A"/>
    <w:rsid w:val="00D707CC"/>
    <w:rsid w:val="00D821FE"/>
    <w:rsid w:val="00D92960"/>
    <w:rsid w:val="00DB0793"/>
    <w:rsid w:val="00DE24F4"/>
    <w:rsid w:val="00DF5BB7"/>
    <w:rsid w:val="00E00821"/>
    <w:rsid w:val="00E04DB4"/>
    <w:rsid w:val="00E30679"/>
    <w:rsid w:val="00E4597D"/>
    <w:rsid w:val="00E54832"/>
    <w:rsid w:val="00E5606B"/>
    <w:rsid w:val="00E56A90"/>
    <w:rsid w:val="00E638B5"/>
    <w:rsid w:val="00E641CC"/>
    <w:rsid w:val="00E71698"/>
    <w:rsid w:val="00E9343D"/>
    <w:rsid w:val="00EA13CE"/>
    <w:rsid w:val="00EA30AB"/>
    <w:rsid w:val="00EB333A"/>
    <w:rsid w:val="00EB3925"/>
    <w:rsid w:val="00F4744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D70185"/>
  <w15:docId w15:val="{653539FF-A4FA-4B32-806A-02A4E38C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57F70"/>
    <w:rPr>
      <w:color w:val="0000FF"/>
      <w:u w:val="single"/>
    </w:rPr>
  </w:style>
  <w:style w:type="character" w:styleId="Emphasis">
    <w:name w:val="Emphasis"/>
    <w:basedOn w:val="DefaultParagraphFont"/>
    <w:uiPriority w:val="20"/>
    <w:qFormat/>
    <w:rsid w:val="00696E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ost_of_oper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Resource_(project_management)" TargetMode="External"/><Relationship Id="rId5" Type="http://schemas.openxmlformats.org/officeDocument/2006/relationships/webSettings" Target="webSettings.xml"/><Relationship Id="rId10" Type="http://schemas.openxmlformats.org/officeDocument/2006/relationships/hyperlink" Target="https://en.wikipedia.org/wiki/Management" TargetMode="External"/><Relationship Id="rId4" Type="http://schemas.openxmlformats.org/officeDocument/2006/relationships/settings" Target="settings.xml"/><Relationship Id="rId9" Type="http://schemas.openxmlformats.org/officeDocument/2006/relationships/hyperlink" Target="https://en.wikipedia.org/wiki/Manufactur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DD4CF-0584-4E30-BA59-ECE2A9CA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waoolka .</cp:lastModifiedBy>
  <cp:revision>2</cp:revision>
  <dcterms:created xsi:type="dcterms:W3CDTF">2018-12-10T06:46:00Z</dcterms:created>
  <dcterms:modified xsi:type="dcterms:W3CDTF">2018-12-10T06:46:00Z</dcterms:modified>
</cp:coreProperties>
</file>