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09A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53E9">
            <w:pPr>
              <w:pStyle w:val="Default"/>
              <w:rPr>
                <w:rFonts w:asciiTheme="minorHAnsi" w:hAnsiTheme="minorHAnsi"/>
              </w:rPr>
            </w:pPr>
            <w:r>
              <w:rPr>
                <w:rFonts w:asciiTheme="minorHAnsi" w:hAnsiTheme="minorHAnsi"/>
              </w:rPr>
              <w:t>Ermira Shabani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53E9">
            <w:pPr>
              <w:pStyle w:val="Default"/>
              <w:rPr>
                <w:rFonts w:asciiTheme="minorHAnsi" w:hAnsiTheme="minorHAnsi"/>
              </w:rPr>
            </w:pPr>
            <w:r>
              <w:rPr>
                <w:rFonts w:asciiTheme="minorHAnsi" w:hAnsiTheme="minorHAnsi"/>
              </w:rPr>
              <w:t>14594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53E9">
            <w:pPr>
              <w:pStyle w:val="Default"/>
              <w:rPr>
                <w:rFonts w:asciiTheme="minorHAnsi" w:hAnsiTheme="minorHAnsi"/>
              </w:rPr>
            </w:pPr>
            <w:r>
              <w:rPr>
                <w:rFonts w:asciiTheme="minorHAnsi" w:hAnsiTheme="minorHAnsi"/>
              </w:rPr>
              <w:t>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53E9">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A453E9" w:rsidRDefault="00CC2FB3" w:rsidP="00A453E9">
            <w:pPr>
              <w:pStyle w:val="ListParagraph"/>
              <w:numPr>
                <w:ilvl w:val="0"/>
                <w:numId w:val="4"/>
              </w:numPr>
              <w:rPr>
                <w:b/>
              </w:rPr>
            </w:pPr>
          </w:p>
          <w:p w:rsidR="00CC2FB3" w:rsidRDefault="00CC2FB3" w:rsidP="00A851DA">
            <w:pPr>
              <w:rPr>
                <w:b/>
              </w:rPr>
            </w:pPr>
          </w:p>
          <w:p w:rsidR="00A453E9" w:rsidRDefault="00A453E9" w:rsidP="00A453E9">
            <w:pPr>
              <w:pStyle w:val="ListParagraph"/>
              <w:numPr>
                <w:ilvl w:val="0"/>
                <w:numId w:val="2"/>
              </w:numPr>
              <w:rPr>
                <w:rFonts w:ascii="Arial" w:hAnsi="Arial" w:cs="Arial"/>
                <w:sz w:val="24"/>
                <w:szCs w:val="24"/>
              </w:rPr>
            </w:pPr>
            <w:r>
              <w:rPr>
                <w:rFonts w:ascii="Arial" w:hAnsi="Arial" w:cs="Arial"/>
                <w:sz w:val="24"/>
                <w:szCs w:val="24"/>
              </w:rPr>
              <w:t xml:space="preserve">Because of the individual </w:t>
            </w:r>
            <w:proofErr w:type="gramStart"/>
            <w:r>
              <w:rPr>
                <w:rFonts w:ascii="Arial" w:hAnsi="Arial" w:cs="Arial"/>
                <w:sz w:val="24"/>
                <w:szCs w:val="24"/>
              </w:rPr>
              <w:t>differences that characterizes</w:t>
            </w:r>
            <w:proofErr w:type="gramEnd"/>
            <w:r>
              <w:rPr>
                <w:rFonts w:ascii="Arial" w:hAnsi="Arial" w:cs="Arial"/>
                <w:sz w:val="24"/>
                <w:szCs w:val="24"/>
              </w:rPr>
              <w:t xml:space="preserve"> each areas of development of the human beings we do not develop our skills and abilities the same time. </w:t>
            </w:r>
          </w:p>
          <w:p w:rsidR="00A453E9" w:rsidRDefault="00A453E9" w:rsidP="00A453E9">
            <w:pPr>
              <w:pStyle w:val="ListParagraph"/>
              <w:numPr>
                <w:ilvl w:val="0"/>
                <w:numId w:val="2"/>
              </w:numPr>
              <w:rPr>
                <w:rFonts w:ascii="Arial" w:hAnsi="Arial" w:cs="Arial"/>
                <w:sz w:val="24"/>
                <w:szCs w:val="24"/>
              </w:rPr>
            </w:pPr>
            <w:r>
              <w:rPr>
                <w:rFonts w:ascii="Arial" w:hAnsi="Arial" w:cs="Arial"/>
                <w:sz w:val="24"/>
                <w:szCs w:val="24"/>
              </w:rPr>
              <w:t xml:space="preserve">Development consist on the physical and behavioral traits changes of an individual, while growth consists on the physical increase external body parts, also internal organs of the individual. </w:t>
            </w:r>
          </w:p>
          <w:p w:rsidR="00A453E9" w:rsidRDefault="00A453E9" w:rsidP="00A453E9">
            <w:pPr>
              <w:pStyle w:val="ListParagraph"/>
              <w:numPr>
                <w:ilvl w:val="0"/>
                <w:numId w:val="2"/>
              </w:numPr>
              <w:rPr>
                <w:rFonts w:ascii="Arial" w:hAnsi="Arial" w:cs="Arial"/>
                <w:sz w:val="24"/>
                <w:szCs w:val="24"/>
              </w:rPr>
            </w:pPr>
            <w:r>
              <w:rPr>
                <w:rFonts w:ascii="Arial" w:hAnsi="Arial" w:cs="Arial"/>
                <w:sz w:val="24"/>
                <w:szCs w:val="24"/>
              </w:rPr>
              <w:t xml:space="preserve">The stages of development in humans are: infancy (0-2 years old); childhood (2-12 years old); adolescence (12-18 years old); adulthood (18 </w:t>
            </w:r>
            <w:r w:rsidRPr="00DB3202">
              <w:rPr>
                <w:rFonts w:ascii="Arial" w:hAnsi="Arial" w:cs="Arial"/>
                <w:sz w:val="24"/>
                <w:szCs w:val="24"/>
              </w:rPr>
              <w:sym w:font="Wingdings" w:char="F0E0"/>
            </w:r>
            <w:r>
              <w:rPr>
                <w:rFonts w:ascii="Arial" w:hAnsi="Arial" w:cs="Arial"/>
                <w:sz w:val="24"/>
                <w:szCs w:val="24"/>
              </w:rPr>
              <w:t xml:space="preserve"> )</w:t>
            </w:r>
          </w:p>
          <w:p w:rsidR="00A453E9" w:rsidRDefault="00A453E9" w:rsidP="00A453E9">
            <w:pPr>
              <w:pStyle w:val="ListParagraph"/>
              <w:numPr>
                <w:ilvl w:val="0"/>
                <w:numId w:val="2"/>
              </w:numPr>
              <w:rPr>
                <w:rFonts w:ascii="Arial" w:hAnsi="Arial" w:cs="Arial"/>
                <w:sz w:val="24"/>
                <w:szCs w:val="24"/>
              </w:rPr>
            </w:pPr>
            <w:r>
              <w:rPr>
                <w:rFonts w:ascii="Arial" w:hAnsi="Arial" w:cs="Arial"/>
                <w:sz w:val="24"/>
                <w:szCs w:val="24"/>
              </w:rPr>
              <w:t xml:space="preserve"> Physical development; motor development; social development; emotional development; cognitive development; language development.</w:t>
            </w:r>
          </w:p>
          <w:p w:rsidR="00A453E9" w:rsidRDefault="00A453E9" w:rsidP="00A453E9">
            <w:pPr>
              <w:pStyle w:val="ListParagraph"/>
              <w:numPr>
                <w:ilvl w:val="0"/>
                <w:numId w:val="2"/>
              </w:numPr>
              <w:rPr>
                <w:rFonts w:ascii="Arial" w:hAnsi="Arial" w:cs="Arial"/>
                <w:sz w:val="24"/>
                <w:szCs w:val="24"/>
              </w:rPr>
            </w:pPr>
            <w:r>
              <w:rPr>
                <w:rFonts w:ascii="Arial" w:hAnsi="Arial" w:cs="Arial"/>
                <w:sz w:val="24"/>
                <w:szCs w:val="24"/>
              </w:rPr>
              <w:t xml:space="preserve">The development in one area affects also other areas. As the child grows physically he starts to have more control over his body which </w:t>
            </w:r>
            <w:proofErr w:type="gramStart"/>
            <w:r>
              <w:rPr>
                <w:rFonts w:ascii="Arial" w:hAnsi="Arial" w:cs="Arial"/>
                <w:sz w:val="24"/>
                <w:szCs w:val="24"/>
              </w:rPr>
              <w:t>enjoy</w:t>
            </w:r>
            <w:proofErr w:type="gramEnd"/>
            <w:r>
              <w:rPr>
                <w:rFonts w:ascii="Arial" w:hAnsi="Arial" w:cs="Arial"/>
                <w:sz w:val="24"/>
                <w:szCs w:val="24"/>
              </w:rPr>
              <w:t xml:space="preserve"> mobility and allows him to explore the environment around him. By exploring and interacting with the environment he gets to know more things and this helps his cognitive development. At the same time this stimulates also the language development. By increasing the communicative ability the child can interact with others and this stimulates his social development. </w:t>
            </w:r>
          </w:p>
          <w:p w:rsidR="00A453E9" w:rsidRDefault="00A453E9" w:rsidP="00A453E9">
            <w:pPr>
              <w:pStyle w:val="ListParagraph"/>
              <w:numPr>
                <w:ilvl w:val="0"/>
                <w:numId w:val="2"/>
              </w:numPr>
              <w:rPr>
                <w:rFonts w:ascii="Arial" w:hAnsi="Arial" w:cs="Arial"/>
                <w:sz w:val="24"/>
                <w:szCs w:val="24"/>
              </w:rPr>
            </w:pPr>
            <w:r>
              <w:rPr>
                <w:rFonts w:ascii="Arial" w:hAnsi="Arial" w:cs="Arial"/>
                <w:sz w:val="24"/>
                <w:szCs w:val="24"/>
              </w:rPr>
              <w:t xml:space="preserve">Cognitive development refers to the progression and changes of an infant’s </w:t>
            </w:r>
            <w:proofErr w:type="spellStart"/>
            <w:r>
              <w:rPr>
                <w:rFonts w:ascii="Arial" w:hAnsi="Arial" w:cs="Arial"/>
                <w:sz w:val="24"/>
                <w:szCs w:val="24"/>
              </w:rPr>
              <w:t>thinging</w:t>
            </w:r>
            <w:proofErr w:type="spellEnd"/>
            <w:r>
              <w:rPr>
                <w:rFonts w:ascii="Arial" w:hAnsi="Arial" w:cs="Arial"/>
                <w:sz w:val="24"/>
                <w:szCs w:val="24"/>
              </w:rPr>
              <w:t xml:space="preserve"> abilities from one age to the next. </w:t>
            </w:r>
          </w:p>
          <w:p w:rsidR="00A453E9" w:rsidRDefault="00A453E9" w:rsidP="00A453E9">
            <w:pPr>
              <w:pStyle w:val="ListParagraph"/>
              <w:numPr>
                <w:ilvl w:val="0"/>
                <w:numId w:val="2"/>
              </w:numPr>
              <w:rPr>
                <w:rFonts w:ascii="Arial" w:hAnsi="Arial" w:cs="Arial"/>
                <w:sz w:val="24"/>
                <w:szCs w:val="24"/>
              </w:rPr>
            </w:pPr>
            <w:r>
              <w:rPr>
                <w:rFonts w:ascii="Arial" w:hAnsi="Arial" w:cs="Arial"/>
                <w:sz w:val="24"/>
                <w:szCs w:val="24"/>
              </w:rPr>
              <w:t>1. Psychosocial Stage 1: Trust vs. Mistrust</w:t>
            </w:r>
          </w:p>
          <w:p w:rsidR="00A453E9" w:rsidRDefault="00A453E9" w:rsidP="00A453E9">
            <w:pPr>
              <w:pStyle w:val="ListParagraph"/>
              <w:ind w:left="1080"/>
              <w:rPr>
                <w:rFonts w:ascii="Arial" w:hAnsi="Arial" w:cs="Arial"/>
                <w:sz w:val="24"/>
                <w:szCs w:val="24"/>
              </w:rPr>
            </w:pPr>
            <w:r>
              <w:rPr>
                <w:rFonts w:ascii="Arial" w:hAnsi="Arial" w:cs="Arial"/>
                <w:sz w:val="24"/>
                <w:szCs w:val="24"/>
              </w:rPr>
              <w:t>2. Psychosocial Stage 2: Autonomy vs. Shame &amp; Doubt</w:t>
            </w:r>
          </w:p>
          <w:p w:rsidR="00A453E9" w:rsidRDefault="00A453E9" w:rsidP="00A453E9">
            <w:pPr>
              <w:pStyle w:val="ListParagraph"/>
              <w:ind w:left="1080"/>
              <w:rPr>
                <w:rFonts w:ascii="Arial" w:hAnsi="Arial" w:cs="Arial"/>
                <w:sz w:val="24"/>
                <w:szCs w:val="24"/>
              </w:rPr>
            </w:pPr>
            <w:r>
              <w:rPr>
                <w:rFonts w:ascii="Arial" w:hAnsi="Arial" w:cs="Arial"/>
                <w:sz w:val="24"/>
                <w:szCs w:val="24"/>
              </w:rPr>
              <w:t xml:space="preserve">3. Psychosocial Stage 3: Initiative </w:t>
            </w:r>
            <w:proofErr w:type="spellStart"/>
            <w:r>
              <w:rPr>
                <w:rFonts w:ascii="Arial" w:hAnsi="Arial" w:cs="Arial"/>
                <w:sz w:val="24"/>
                <w:szCs w:val="24"/>
              </w:rPr>
              <w:t>vs</w:t>
            </w:r>
            <w:proofErr w:type="spellEnd"/>
            <w:r>
              <w:rPr>
                <w:rFonts w:ascii="Arial" w:hAnsi="Arial" w:cs="Arial"/>
                <w:sz w:val="24"/>
                <w:szCs w:val="24"/>
              </w:rPr>
              <w:t xml:space="preserve"> Guilt</w:t>
            </w:r>
          </w:p>
          <w:p w:rsidR="00A453E9" w:rsidRDefault="00A453E9" w:rsidP="00A453E9">
            <w:pPr>
              <w:pStyle w:val="ListParagraph"/>
              <w:ind w:left="1080"/>
              <w:rPr>
                <w:rFonts w:ascii="Arial" w:hAnsi="Arial" w:cs="Arial"/>
                <w:sz w:val="24"/>
                <w:szCs w:val="24"/>
              </w:rPr>
            </w:pPr>
            <w:r>
              <w:rPr>
                <w:rFonts w:ascii="Arial" w:hAnsi="Arial" w:cs="Arial"/>
                <w:sz w:val="24"/>
                <w:szCs w:val="24"/>
              </w:rPr>
              <w:lastRenderedPageBreak/>
              <w:t xml:space="preserve">4. Psychosocial Stage 4: Industry vs. Inferiority </w:t>
            </w:r>
          </w:p>
          <w:p w:rsidR="00A453E9" w:rsidRDefault="00A453E9" w:rsidP="00A453E9">
            <w:pPr>
              <w:pStyle w:val="ListParagraph"/>
              <w:ind w:left="1080"/>
              <w:rPr>
                <w:rFonts w:ascii="Arial" w:hAnsi="Arial" w:cs="Arial"/>
                <w:sz w:val="24"/>
                <w:szCs w:val="24"/>
              </w:rPr>
            </w:pPr>
            <w:r>
              <w:rPr>
                <w:rFonts w:ascii="Arial" w:hAnsi="Arial" w:cs="Arial"/>
                <w:sz w:val="24"/>
                <w:szCs w:val="24"/>
              </w:rPr>
              <w:t xml:space="preserve">5. Psychosocial Stage 5: Identity vs. Confusion </w:t>
            </w:r>
          </w:p>
          <w:p w:rsidR="00A453E9" w:rsidRDefault="00A453E9" w:rsidP="00A453E9">
            <w:pPr>
              <w:pStyle w:val="ListParagraph"/>
              <w:ind w:left="1080"/>
              <w:rPr>
                <w:rFonts w:ascii="Arial" w:hAnsi="Arial" w:cs="Arial"/>
                <w:sz w:val="24"/>
                <w:szCs w:val="24"/>
              </w:rPr>
            </w:pPr>
          </w:p>
          <w:p w:rsidR="00A453E9" w:rsidRDefault="00A453E9" w:rsidP="00A453E9">
            <w:pPr>
              <w:pStyle w:val="ListParagraph"/>
              <w:ind w:left="1080"/>
              <w:rPr>
                <w:rFonts w:ascii="Arial" w:hAnsi="Arial" w:cs="Arial"/>
                <w:sz w:val="24"/>
                <w:szCs w:val="24"/>
              </w:rPr>
            </w:pPr>
          </w:p>
          <w:p w:rsidR="00A453E9" w:rsidRDefault="00A453E9" w:rsidP="00A453E9">
            <w:pPr>
              <w:rPr>
                <w:rFonts w:ascii="Arial" w:hAnsi="Arial" w:cs="Arial"/>
                <w:sz w:val="24"/>
                <w:szCs w:val="24"/>
              </w:rPr>
            </w:pPr>
            <w:r>
              <w:rPr>
                <w:rFonts w:ascii="Arial" w:hAnsi="Arial" w:cs="Arial"/>
                <w:sz w:val="24"/>
                <w:szCs w:val="24"/>
              </w:rPr>
              <w:t xml:space="preserve">2. </w:t>
            </w:r>
            <w:r w:rsidRPr="006A246E">
              <w:rPr>
                <w:rFonts w:ascii="Arial" w:hAnsi="Arial" w:cs="Arial"/>
                <w:sz w:val="24"/>
                <w:szCs w:val="24"/>
              </w:rPr>
              <w:t>“Social</w:t>
            </w:r>
            <w:r>
              <w:rPr>
                <w:rFonts w:ascii="Arial" w:hAnsi="Arial" w:cs="Arial"/>
                <w:sz w:val="24"/>
                <w:szCs w:val="24"/>
              </w:rPr>
              <w:t xml:space="preserve"> </w:t>
            </w:r>
            <w:r w:rsidRPr="006A246E">
              <w:rPr>
                <w:rFonts w:ascii="Arial" w:hAnsi="Arial" w:cs="Arial"/>
                <w:sz w:val="24"/>
                <w:szCs w:val="24"/>
              </w:rPr>
              <w:t>development</w:t>
            </w:r>
            <w:r>
              <w:rPr>
                <w:rFonts w:ascii="Arial" w:hAnsi="Arial" w:cs="Arial"/>
                <w:sz w:val="24"/>
                <w:szCs w:val="24"/>
              </w:rPr>
              <w:t xml:space="preserve"> </w:t>
            </w:r>
            <w:r w:rsidRPr="006A246E">
              <w:rPr>
                <w:rFonts w:ascii="Arial" w:hAnsi="Arial" w:cs="Arial"/>
                <w:sz w:val="24"/>
                <w:szCs w:val="24"/>
              </w:rPr>
              <w:t>refers</w:t>
            </w:r>
            <w:r>
              <w:rPr>
                <w:rFonts w:ascii="Arial" w:hAnsi="Arial" w:cs="Arial"/>
                <w:sz w:val="24"/>
                <w:szCs w:val="24"/>
              </w:rPr>
              <w:t xml:space="preserve"> </w:t>
            </w:r>
            <w:r w:rsidRPr="006A246E">
              <w:rPr>
                <w:rFonts w:ascii="Arial" w:hAnsi="Arial" w:cs="Arial"/>
                <w:sz w:val="24"/>
                <w:szCs w:val="24"/>
              </w:rPr>
              <w:t>to</w:t>
            </w:r>
            <w:r>
              <w:rPr>
                <w:rFonts w:ascii="Arial" w:hAnsi="Arial" w:cs="Arial"/>
                <w:sz w:val="24"/>
                <w:szCs w:val="24"/>
              </w:rPr>
              <w:t xml:space="preserve"> </w:t>
            </w:r>
            <w:r w:rsidRPr="006A246E">
              <w:rPr>
                <w:rFonts w:ascii="Arial" w:hAnsi="Arial" w:cs="Arial"/>
                <w:sz w:val="24"/>
                <w:szCs w:val="24"/>
              </w:rPr>
              <w:t>the</w:t>
            </w:r>
            <w:r>
              <w:rPr>
                <w:rFonts w:ascii="Arial" w:hAnsi="Arial" w:cs="Arial"/>
                <w:sz w:val="24"/>
                <w:szCs w:val="24"/>
              </w:rPr>
              <w:t xml:space="preserve"> </w:t>
            </w:r>
            <w:r w:rsidRPr="006A246E">
              <w:rPr>
                <w:rFonts w:ascii="Arial" w:hAnsi="Arial" w:cs="Arial"/>
                <w:sz w:val="24"/>
                <w:szCs w:val="24"/>
              </w:rPr>
              <w:t>development</w:t>
            </w:r>
            <w:r>
              <w:rPr>
                <w:rFonts w:ascii="Arial" w:hAnsi="Arial" w:cs="Arial"/>
                <w:sz w:val="24"/>
                <w:szCs w:val="24"/>
              </w:rPr>
              <w:t xml:space="preserve"> </w:t>
            </w:r>
            <w:r w:rsidRPr="006A246E">
              <w:rPr>
                <w:rFonts w:ascii="Arial" w:hAnsi="Arial" w:cs="Arial"/>
                <w:sz w:val="24"/>
                <w:szCs w:val="24"/>
              </w:rPr>
              <w:t>of</w:t>
            </w:r>
            <w:r>
              <w:rPr>
                <w:rFonts w:ascii="Arial" w:hAnsi="Arial" w:cs="Arial"/>
                <w:sz w:val="24"/>
                <w:szCs w:val="24"/>
              </w:rPr>
              <w:t xml:space="preserve"> </w:t>
            </w:r>
            <w:r w:rsidRPr="006A246E">
              <w:rPr>
                <w:rFonts w:ascii="Arial" w:hAnsi="Arial" w:cs="Arial"/>
                <w:sz w:val="24"/>
                <w:szCs w:val="24"/>
              </w:rPr>
              <w:t>those</w:t>
            </w:r>
            <w:r>
              <w:rPr>
                <w:rFonts w:ascii="Arial" w:hAnsi="Arial" w:cs="Arial"/>
                <w:sz w:val="24"/>
                <w:szCs w:val="24"/>
              </w:rPr>
              <w:t xml:space="preserve"> </w:t>
            </w:r>
            <w:r w:rsidRPr="006A246E">
              <w:rPr>
                <w:rFonts w:ascii="Arial" w:hAnsi="Arial" w:cs="Arial"/>
                <w:sz w:val="24"/>
                <w:szCs w:val="24"/>
              </w:rPr>
              <w:t>abilities</w:t>
            </w:r>
            <w:r>
              <w:rPr>
                <w:rFonts w:ascii="Arial" w:hAnsi="Arial" w:cs="Arial"/>
                <w:sz w:val="24"/>
                <w:szCs w:val="24"/>
              </w:rPr>
              <w:t xml:space="preserve"> </w:t>
            </w:r>
            <w:r w:rsidRPr="006A246E">
              <w:rPr>
                <w:rFonts w:ascii="Arial" w:hAnsi="Arial" w:cs="Arial"/>
                <w:sz w:val="24"/>
                <w:szCs w:val="24"/>
              </w:rPr>
              <w:t>that enable</w:t>
            </w:r>
            <w:r>
              <w:rPr>
                <w:rFonts w:ascii="Arial" w:hAnsi="Arial" w:cs="Arial"/>
                <w:sz w:val="24"/>
                <w:szCs w:val="24"/>
              </w:rPr>
              <w:t xml:space="preserve"> </w:t>
            </w:r>
            <w:r w:rsidRPr="006A246E">
              <w:rPr>
                <w:rFonts w:ascii="Arial" w:hAnsi="Arial" w:cs="Arial"/>
                <w:sz w:val="24"/>
                <w:szCs w:val="24"/>
              </w:rPr>
              <w:t>the</w:t>
            </w:r>
            <w:r>
              <w:rPr>
                <w:rFonts w:ascii="Arial" w:hAnsi="Arial" w:cs="Arial"/>
                <w:sz w:val="24"/>
                <w:szCs w:val="24"/>
              </w:rPr>
              <w:t xml:space="preserve"> </w:t>
            </w:r>
            <w:r w:rsidRPr="006A246E">
              <w:rPr>
                <w:rFonts w:ascii="Arial" w:hAnsi="Arial" w:cs="Arial"/>
                <w:sz w:val="24"/>
                <w:szCs w:val="24"/>
              </w:rPr>
              <w:t>individual</w:t>
            </w:r>
            <w:r>
              <w:rPr>
                <w:rFonts w:ascii="Arial" w:hAnsi="Arial" w:cs="Arial"/>
                <w:sz w:val="24"/>
                <w:szCs w:val="24"/>
              </w:rPr>
              <w:t xml:space="preserve"> </w:t>
            </w:r>
            <w:r w:rsidRPr="006A246E">
              <w:rPr>
                <w:rFonts w:ascii="Arial" w:hAnsi="Arial" w:cs="Arial"/>
                <w:sz w:val="24"/>
                <w:szCs w:val="24"/>
              </w:rPr>
              <w:t>to behave</w:t>
            </w:r>
            <w:r>
              <w:rPr>
                <w:rFonts w:ascii="Arial" w:hAnsi="Arial" w:cs="Arial"/>
                <w:sz w:val="24"/>
                <w:szCs w:val="24"/>
              </w:rPr>
              <w:t xml:space="preserve"> </w:t>
            </w:r>
            <w:r w:rsidRPr="006A246E">
              <w:rPr>
                <w:rFonts w:ascii="Arial" w:hAnsi="Arial" w:cs="Arial"/>
                <w:sz w:val="24"/>
                <w:szCs w:val="24"/>
              </w:rPr>
              <w:t>in accordance</w:t>
            </w:r>
            <w:r>
              <w:rPr>
                <w:rFonts w:ascii="Arial" w:hAnsi="Arial" w:cs="Arial"/>
                <w:sz w:val="24"/>
                <w:szCs w:val="24"/>
              </w:rPr>
              <w:t xml:space="preserve"> </w:t>
            </w:r>
            <w:r w:rsidRPr="006A246E">
              <w:rPr>
                <w:rFonts w:ascii="Arial" w:hAnsi="Arial" w:cs="Arial"/>
                <w:sz w:val="24"/>
                <w:szCs w:val="24"/>
              </w:rPr>
              <w:t>with</w:t>
            </w:r>
            <w:r>
              <w:rPr>
                <w:rFonts w:ascii="Arial" w:hAnsi="Arial" w:cs="Arial"/>
                <w:sz w:val="24"/>
                <w:szCs w:val="24"/>
              </w:rPr>
              <w:t xml:space="preserve"> </w:t>
            </w:r>
            <w:r w:rsidRPr="006A246E">
              <w:rPr>
                <w:rFonts w:ascii="Arial" w:hAnsi="Arial" w:cs="Arial"/>
                <w:sz w:val="24"/>
                <w:szCs w:val="24"/>
              </w:rPr>
              <w:t>the</w:t>
            </w:r>
            <w:r>
              <w:rPr>
                <w:rFonts w:ascii="Arial" w:hAnsi="Arial" w:cs="Arial"/>
                <w:sz w:val="24"/>
                <w:szCs w:val="24"/>
              </w:rPr>
              <w:t xml:space="preserve"> </w:t>
            </w:r>
            <w:r w:rsidRPr="006A246E">
              <w:rPr>
                <w:rFonts w:ascii="Arial" w:hAnsi="Arial" w:cs="Arial"/>
                <w:sz w:val="24"/>
                <w:szCs w:val="24"/>
              </w:rPr>
              <w:t>expectations</w:t>
            </w:r>
            <w:r>
              <w:rPr>
                <w:rFonts w:ascii="Arial" w:hAnsi="Arial" w:cs="Arial"/>
                <w:sz w:val="24"/>
                <w:szCs w:val="24"/>
              </w:rPr>
              <w:t xml:space="preserve"> </w:t>
            </w:r>
            <w:r w:rsidRPr="006A246E">
              <w:rPr>
                <w:rFonts w:ascii="Arial" w:hAnsi="Arial" w:cs="Arial"/>
                <w:sz w:val="24"/>
                <w:szCs w:val="24"/>
              </w:rPr>
              <w:t>of society.</w:t>
            </w:r>
            <w:r>
              <w:rPr>
                <w:rFonts w:ascii="Arial" w:hAnsi="Arial" w:cs="Arial"/>
                <w:sz w:val="24"/>
                <w:szCs w:val="24"/>
              </w:rPr>
              <w:t>”</w:t>
            </w:r>
          </w:p>
          <w:p w:rsidR="00A453E9" w:rsidRDefault="00A453E9" w:rsidP="00A453E9">
            <w:pPr>
              <w:rPr>
                <w:rFonts w:ascii="Arial" w:hAnsi="Arial" w:cs="Arial"/>
                <w:sz w:val="24"/>
                <w:szCs w:val="24"/>
              </w:rPr>
            </w:pPr>
          </w:p>
          <w:p w:rsidR="00A453E9" w:rsidRDefault="00A453E9" w:rsidP="00A453E9">
            <w:pPr>
              <w:rPr>
                <w:rFonts w:ascii="Arial" w:hAnsi="Arial" w:cs="Arial"/>
                <w:sz w:val="24"/>
                <w:szCs w:val="24"/>
              </w:rPr>
            </w:pPr>
          </w:p>
          <w:p w:rsidR="00A453E9" w:rsidRDefault="00A453E9" w:rsidP="00A453E9">
            <w:pPr>
              <w:rPr>
                <w:rFonts w:ascii="Arial" w:hAnsi="Arial" w:cs="Arial"/>
                <w:sz w:val="24"/>
                <w:szCs w:val="24"/>
              </w:rPr>
            </w:pPr>
          </w:p>
          <w:p w:rsidR="00A453E9" w:rsidRDefault="00A453E9" w:rsidP="00A453E9">
            <w:pPr>
              <w:rPr>
                <w:rFonts w:ascii="Arial" w:hAnsi="Arial" w:cs="Arial"/>
                <w:sz w:val="24"/>
                <w:szCs w:val="24"/>
              </w:rPr>
            </w:pPr>
            <w:r>
              <w:rPr>
                <w:rFonts w:ascii="Arial" w:hAnsi="Arial" w:cs="Arial"/>
                <w:sz w:val="24"/>
                <w:szCs w:val="24"/>
              </w:rPr>
              <w:t>Activity 1:</w:t>
            </w:r>
          </w:p>
          <w:p w:rsidR="00A453E9" w:rsidRDefault="00A453E9" w:rsidP="00A453E9">
            <w:pPr>
              <w:rPr>
                <w:rFonts w:ascii="Arial" w:hAnsi="Arial" w:cs="Arial"/>
                <w:sz w:val="24"/>
                <w:szCs w:val="24"/>
              </w:rPr>
            </w:pPr>
            <w:r>
              <w:rPr>
                <w:rFonts w:ascii="Arial" w:hAnsi="Arial" w:cs="Arial"/>
                <w:sz w:val="24"/>
                <w:szCs w:val="24"/>
              </w:rPr>
              <w:t xml:space="preserve">The first one is 3 years old! He is a boy and I can define his activity level as high. He is very sociable with people that he didn’t </w:t>
            </w:r>
            <w:proofErr w:type="gramStart"/>
            <w:r>
              <w:rPr>
                <w:rFonts w:ascii="Arial" w:hAnsi="Arial" w:cs="Arial"/>
                <w:sz w:val="24"/>
                <w:szCs w:val="24"/>
              </w:rPr>
              <w:t>met</w:t>
            </w:r>
            <w:proofErr w:type="gramEnd"/>
            <w:r>
              <w:rPr>
                <w:rFonts w:ascii="Arial" w:hAnsi="Arial" w:cs="Arial"/>
                <w:sz w:val="24"/>
                <w:szCs w:val="24"/>
              </w:rPr>
              <w:t xml:space="preserve"> before, he doesn’t hesitate to talk to them and salute them.  When he is stressed he doesn’t want to touch him nor talk to him. </w:t>
            </w:r>
          </w:p>
          <w:p w:rsidR="00A453E9" w:rsidRDefault="00A453E9" w:rsidP="00A453E9">
            <w:pPr>
              <w:rPr>
                <w:rFonts w:ascii="Arial" w:hAnsi="Arial" w:cs="Arial"/>
                <w:sz w:val="24"/>
                <w:szCs w:val="24"/>
              </w:rPr>
            </w:pPr>
            <w:r>
              <w:rPr>
                <w:rFonts w:ascii="Arial" w:hAnsi="Arial" w:cs="Arial"/>
                <w:sz w:val="24"/>
                <w:szCs w:val="24"/>
              </w:rPr>
              <w:t xml:space="preserve">The other one is the same age, she is a girl. Her activity level is low. When meeting new people she shows shyness. When dealing with stress she usually </w:t>
            </w:r>
            <w:proofErr w:type="gramStart"/>
            <w:r>
              <w:rPr>
                <w:rFonts w:ascii="Arial" w:hAnsi="Arial" w:cs="Arial"/>
                <w:sz w:val="24"/>
                <w:szCs w:val="24"/>
              </w:rPr>
              <w:t>talk  and</w:t>
            </w:r>
            <w:proofErr w:type="gramEnd"/>
            <w:r>
              <w:rPr>
                <w:rFonts w:ascii="Arial" w:hAnsi="Arial" w:cs="Arial"/>
                <w:sz w:val="24"/>
                <w:szCs w:val="24"/>
              </w:rPr>
              <w:t xml:space="preserve"> in case we don’t get her point she starts to cry until we reach and understand what she wants to do or say. </w:t>
            </w:r>
          </w:p>
          <w:p w:rsidR="00A453E9" w:rsidRDefault="00A453E9" w:rsidP="00A453E9">
            <w:pPr>
              <w:rPr>
                <w:rFonts w:ascii="Arial" w:hAnsi="Arial" w:cs="Arial"/>
                <w:sz w:val="24"/>
                <w:szCs w:val="24"/>
              </w:rPr>
            </w:pPr>
          </w:p>
          <w:p w:rsidR="00A453E9" w:rsidRDefault="00A453E9" w:rsidP="00A453E9">
            <w:pPr>
              <w:rPr>
                <w:rFonts w:ascii="Arial" w:hAnsi="Arial" w:cs="Arial"/>
                <w:sz w:val="24"/>
                <w:szCs w:val="24"/>
              </w:rPr>
            </w:pPr>
          </w:p>
          <w:p w:rsidR="00A453E9" w:rsidRDefault="00A453E9" w:rsidP="00A453E9">
            <w:pPr>
              <w:rPr>
                <w:rFonts w:ascii="Arial" w:hAnsi="Arial" w:cs="Arial"/>
                <w:sz w:val="24"/>
                <w:szCs w:val="24"/>
              </w:rPr>
            </w:pPr>
            <w:r>
              <w:rPr>
                <w:rFonts w:ascii="Arial" w:hAnsi="Arial" w:cs="Arial"/>
                <w:sz w:val="24"/>
                <w:szCs w:val="24"/>
              </w:rPr>
              <w:t xml:space="preserve">Case study </w:t>
            </w:r>
          </w:p>
          <w:p w:rsidR="00A453E9" w:rsidRDefault="00A453E9" w:rsidP="00A453E9">
            <w:pPr>
              <w:pStyle w:val="ListParagraph"/>
              <w:numPr>
                <w:ilvl w:val="0"/>
                <w:numId w:val="3"/>
              </w:numPr>
              <w:rPr>
                <w:rFonts w:ascii="Arial" w:hAnsi="Arial" w:cs="Arial"/>
                <w:sz w:val="24"/>
                <w:szCs w:val="24"/>
              </w:rPr>
            </w:pPr>
            <w:r>
              <w:rPr>
                <w:rFonts w:ascii="Arial" w:hAnsi="Arial" w:cs="Arial"/>
                <w:sz w:val="24"/>
                <w:szCs w:val="24"/>
              </w:rPr>
              <w:t>Dave learnt the same speech as the mother uses at home.</w:t>
            </w:r>
          </w:p>
          <w:p w:rsidR="00A453E9" w:rsidRDefault="00A453E9" w:rsidP="00A453E9">
            <w:pPr>
              <w:pStyle w:val="ListParagraph"/>
              <w:numPr>
                <w:ilvl w:val="0"/>
                <w:numId w:val="3"/>
              </w:numPr>
              <w:rPr>
                <w:rFonts w:ascii="Arial" w:hAnsi="Arial" w:cs="Arial"/>
                <w:sz w:val="24"/>
                <w:szCs w:val="24"/>
              </w:rPr>
            </w:pPr>
            <w:r>
              <w:rPr>
                <w:rFonts w:ascii="Arial" w:hAnsi="Arial" w:cs="Arial"/>
                <w:sz w:val="24"/>
                <w:szCs w:val="24"/>
              </w:rPr>
              <w:t>There is no any developmental issue</w:t>
            </w:r>
          </w:p>
          <w:p w:rsidR="00A453E9" w:rsidRDefault="00A453E9" w:rsidP="00A453E9">
            <w:pPr>
              <w:pStyle w:val="ListParagraph"/>
              <w:numPr>
                <w:ilvl w:val="0"/>
                <w:numId w:val="3"/>
              </w:numPr>
              <w:rPr>
                <w:rFonts w:ascii="Arial" w:hAnsi="Arial" w:cs="Arial"/>
                <w:sz w:val="24"/>
                <w:szCs w:val="24"/>
              </w:rPr>
            </w:pPr>
            <w:r>
              <w:rPr>
                <w:rFonts w:ascii="Arial" w:hAnsi="Arial" w:cs="Arial"/>
                <w:sz w:val="24"/>
                <w:szCs w:val="24"/>
              </w:rPr>
              <w:t xml:space="preserve">In this case, teacher must explain to the mother that the reason why Dave is using offensive language it is because he is used to it at home, by hearing his mother. The teacher together with the mother have to do a plan in which the offensive language it is replaced with positive and acceptable language. The plan must be followed by mother at home and the teacher at the class. </w:t>
            </w:r>
          </w:p>
          <w:p w:rsidR="00A453E9" w:rsidRPr="004B51FD" w:rsidRDefault="00A453E9" w:rsidP="00A453E9">
            <w:pPr>
              <w:pStyle w:val="ListParagraph"/>
              <w:ind w:left="1080"/>
              <w:rPr>
                <w:rFonts w:ascii="Arial" w:hAnsi="Arial" w:cs="Arial"/>
                <w:sz w:val="24"/>
                <w:szCs w:val="24"/>
              </w:rPr>
            </w:pPr>
            <w:r>
              <w:rPr>
                <w:rFonts w:ascii="Arial" w:hAnsi="Arial" w:cs="Arial"/>
                <w:sz w:val="24"/>
                <w:szCs w:val="24"/>
              </w:rPr>
              <w:t xml:space="preserve">The teacher also can reinforce the positive language when other children use, in order for Dave to see what it is correct and acceptable. Once Dave start to show another approach the teacher should encourage him, in this way he can feel motivated.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53E9" w:rsidP="00A851DA">
            <w:pPr>
              <w:rPr>
                <w:rFonts w:cs="Bliss-Regular"/>
                <w:color w:val="000000"/>
              </w:rPr>
            </w:pPr>
            <w:r>
              <w:rPr>
                <w:rFonts w:cs="Bliss-Regular"/>
                <w:noProof/>
                <w:color w:val="000000"/>
              </w:rPr>
              <w:drawing>
                <wp:inline distT="0" distB="0" distL="0" distR="0">
                  <wp:extent cx="1352550" cy="520995"/>
                  <wp:effectExtent l="19050" t="0" r="0" b="0"/>
                  <wp:docPr id="1" name="Picture 0" descr="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PNG"/>
                          <pic:cNvPicPr/>
                        </pic:nvPicPr>
                        <pic:blipFill>
                          <a:blip r:embed="rId9" cstate="print"/>
                          <a:stretch>
                            <a:fillRect/>
                          </a:stretch>
                        </pic:blipFill>
                        <pic:spPr>
                          <a:xfrm>
                            <a:off x="0" y="0"/>
                            <a:ext cx="1348757" cy="519534"/>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53E9" w:rsidP="00A851DA">
            <w:pPr>
              <w:rPr>
                <w:rFonts w:cs="Bliss-Regular"/>
                <w:color w:val="000000"/>
              </w:rPr>
            </w:pPr>
            <w:r>
              <w:rPr>
                <w:rFonts w:cs="Bliss-Regular"/>
                <w:color w:val="000000"/>
              </w:rPr>
              <w:t>07/06/2018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1A9" w:rsidRDefault="005C51A9" w:rsidP="00CB4D0A">
      <w:pPr>
        <w:spacing w:after="0" w:line="240" w:lineRule="auto"/>
      </w:pPr>
      <w:r>
        <w:separator/>
      </w:r>
    </w:p>
  </w:endnote>
  <w:endnote w:type="continuationSeparator" w:id="0">
    <w:p w:rsidR="005C51A9" w:rsidRDefault="005C51A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1A9" w:rsidRDefault="005C51A9" w:rsidP="00CB4D0A">
      <w:pPr>
        <w:spacing w:after="0" w:line="240" w:lineRule="auto"/>
      </w:pPr>
      <w:r>
        <w:separator/>
      </w:r>
    </w:p>
  </w:footnote>
  <w:footnote w:type="continuationSeparator" w:id="0">
    <w:p w:rsidR="005C51A9" w:rsidRDefault="005C51A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C091F"/>
    <w:multiLevelType w:val="hybridMultilevel"/>
    <w:tmpl w:val="02BC3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9934CB"/>
    <w:multiLevelType w:val="hybridMultilevel"/>
    <w:tmpl w:val="285E2A96"/>
    <w:lvl w:ilvl="0" w:tplc="5F34BC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1356F7"/>
    <w:multiLevelType w:val="hybridMultilevel"/>
    <w:tmpl w:val="4F2E2D8A"/>
    <w:lvl w:ilvl="0" w:tplc="0C36CD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1A9"/>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453E9"/>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09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23040-E8C5-43E0-8F4D-965D148F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Goldfish_92</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DSK</cp:lastModifiedBy>
  <cp:revision>1</cp:revision>
  <dcterms:created xsi:type="dcterms:W3CDTF">2015-01-26T12:24:00Z</dcterms:created>
  <dcterms:modified xsi:type="dcterms:W3CDTF">2018-06-06T23:14:00Z</dcterms:modified>
</cp:coreProperties>
</file>