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FDD81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38802AF" wp14:editId="53DBCFF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7580707" w14:textId="77777777" w:rsidR="00607874" w:rsidRDefault="000740B3"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32C5E8C9" wp14:editId="6D80276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F92E7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477CA1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0712908E" w14:textId="77777777" w:rsidR="00607874" w:rsidRDefault="00607874" w:rsidP="00A851DA">
      <w:pPr>
        <w:rPr>
          <w:lang w:val="en-US"/>
        </w:rPr>
      </w:pPr>
    </w:p>
    <w:p w14:paraId="6E40588C" w14:textId="77777777" w:rsidR="00607874" w:rsidRDefault="00607874" w:rsidP="00A851DA">
      <w:pPr>
        <w:rPr>
          <w:lang w:val="en-US"/>
        </w:rPr>
      </w:pPr>
    </w:p>
    <w:p w14:paraId="3591DF3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70A948F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2CC0E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7F15727" w14:textId="77777777" w:rsidR="00A851DA" w:rsidRPr="00B0415E" w:rsidRDefault="005A0A6F">
            <w:pPr>
              <w:pStyle w:val="Default"/>
              <w:rPr>
                <w:rFonts w:asciiTheme="minorHAnsi" w:hAnsiTheme="minorHAnsi"/>
              </w:rPr>
            </w:pPr>
            <w:r>
              <w:rPr>
                <w:rFonts w:asciiTheme="minorHAnsi" w:hAnsiTheme="minorHAnsi"/>
              </w:rPr>
              <w:t>Daniel McKenna</w:t>
            </w:r>
          </w:p>
        </w:tc>
      </w:tr>
      <w:tr w:rsidR="00A851DA" w:rsidRPr="00B0415E" w14:paraId="2C3261B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60DE6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440275A" w14:textId="77777777" w:rsidR="00A851DA" w:rsidRPr="00B0415E" w:rsidRDefault="005A0A6F">
            <w:pPr>
              <w:pStyle w:val="Default"/>
              <w:rPr>
                <w:rFonts w:asciiTheme="minorHAnsi" w:hAnsiTheme="minorHAnsi"/>
              </w:rPr>
            </w:pPr>
            <w:r>
              <w:rPr>
                <w:rFonts w:asciiTheme="minorHAnsi" w:hAnsiTheme="minorHAnsi"/>
              </w:rPr>
              <w:t>25872</w:t>
            </w:r>
          </w:p>
        </w:tc>
      </w:tr>
      <w:tr w:rsidR="00A851DA" w:rsidRPr="00B0415E" w14:paraId="5E96A51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DA8D6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26F9AE9" w14:textId="77777777" w:rsidR="00A851DA" w:rsidRPr="00B0415E" w:rsidRDefault="005A0A6F">
            <w:pPr>
              <w:pStyle w:val="Default"/>
              <w:rPr>
                <w:rFonts w:asciiTheme="minorHAnsi" w:hAnsiTheme="minorHAnsi"/>
              </w:rPr>
            </w:pPr>
            <w:r w:rsidRPr="005A0A6F">
              <w:rPr>
                <w:rFonts w:asciiTheme="minorHAnsi" w:hAnsiTheme="minorHAnsi"/>
              </w:rPr>
              <w:t>Certificate in Forensic Accounting Level 3</w:t>
            </w:r>
          </w:p>
        </w:tc>
      </w:tr>
      <w:tr w:rsidR="00A851DA" w:rsidRPr="00B0415E" w14:paraId="28BAFCF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48A2B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197699A" w14:textId="7B618B5E" w:rsidR="00A851DA" w:rsidRPr="00B0415E" w:rsidRDefault="0084662A">
            <w:r>
              <w:t>5</w:t>
            </w:r>
          </w:p>
        </w:tc>
      </w:tr>
    </w:tbl>
    <w:p w14:paraId="28880054" w14:textId="77777777" w:rsidR="00CC2FB3" w:rsidRDefault="00CC2FB3" w:rsidP="00A851DA">
      <w:pPr>
        <w:rPr>
          <w:b/>
          <w:lang w:val="en-US"/>
        </w:rPr>
      </w:pPr>
    </w:p>
    <w:p w14:paraId="04815F03" w14:textId="77777777" w:rsidR="00443E6F" w:rsidRDefault="00527C11" w:rsidP="00A851DA">
      <w:pPr>
        <w:rPr>
          <w:b/>
          <w:sz w:val="28"/>
          <w:lang w:val="en-US"/>
        </w:rPr>
      </w:pPr>
      <w:r w:rsidRPr="00443E6F">
        <w:rPr>
          <w:b/>
          <w:sz w:val="28"/>
          <w:lang w:val="en-US"/>
        </w:rPr>
        <w:t>Marking Criteria:</w:t>
      </w:r>
    </w:p>
    <w:p w14:paraId="7226B2A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1A131A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378FFEA" w14:textId="77777777" w:rsidTr="00CC2FB3">
        <w:tc>
          <w:tcPr>
            <w:tcW w:w="9242" w:type="dxa"/>
          </w:tcPr>
          <w:p w14:paraId="5FC532C5" w14:textId="77777777" w:rsidR="00CC2FB3" w:rsidRDefault="00CC2FB3" w:rsidP="00A851DA">
            <w:pPr>
              <w:rPr>
                <w:b/>
              </w:rPr>
            </w:pPr>
          </w:p>
          <w:p w14:paraId="682C9A12" w14:textId="77777777" w:rsidR="0084662A" w:rsidRDefault="0084662A" w:rsidP="0084662A">
            <w:r>
              <w:rPr>
                <w:b/>
              </w:rPr>
              <w:t>What is meant be the term ‘best evidence’?</w:t>
            </w:r>
            <w:r>
              <w:rPr>
                <w:b/>
              </w:rPr>
              <w:br/>
            </w:r>
            <w:r>
              <w:t xml:space="preserve">Best evidence is the original document or piece of evidence being submitted, not a copy or duplicate of. The original. It can be from original signatures on documents, or transactional paperwork or the initial invoices sent or received in the company, or original bank statements, testimonies or claims. Emails are also examples where they can be best evidence, providing they still exist. </w:t>
            </w:r>
            <w:r>
              <w:br/>
              <w:t>A document with a signature on that has been photocopied or altered or marked in anyway is no longer best evidence. Best evidence has the highest chance of admissibility in courts to secure convictions. The documents can have many sources, such as from the victim, the suspect or from third parties such as banks or accountants.</w:t>
            </w:r>
            <w:r>
              <w:br/>
              <w:t xml:space="preserve">If best evidence is not available the investigators must be able to explain in a compliant way why not and why not-best evidence is being submitted instead. </w:t>
            </w:r>
            <w:r>
              <w:br/>
              <w:t>Thus, the investigators top priority is securing the chain of evidence, keeping it safe and storing and managing it correctly to keep it best. This can be a simple process providing sound knowledge of the processes and procedures involved.</w:t>
            </w:r>
          </w:p>
          <w:p w14:paraId="121F875F" w14:textId="77777777" w:rsidR="0084662A" w:rsidRDefault="0084662A" w:rsidP="0084662A">
            <w:r>
              <w:rPr>
                <w:b/>
              </w:rPr>
              <w:t>What are the ‘working papers’? which type of information do they contain?</w:t>
            </w:r>
            <w:r>
              <w:rPr>
                <w:b/>
              </w:rPr>
              <w:br/>
            </w:r>
            <w:r>
              <w:t xml:space="preserve">They are summaries created by the FA as they </w:t>
            </w:r>
            <w:proofErr w:type="spellStart"/>
            <w:r>
              <w:t>analyse</w:t>
            </w:r>
            <w:proofErr w:type="spellEnd"/>
            <w:r>
              <w:t xml:space="preserve"> and work through the material and evidence at hand. Creating a document which follows thought processes, ideas, discoveries and identifications. Can also be a KPI on case progress. They form the basis of litigation and questions asked during deposition.</w:t>
            </w:r>
          </w:p>
          <w:p w14:paraId="5E991164" w14:textId="77777777" w:rsidR="0084662A" w:rsidRDefault="0084662A" w:rsidP="0084662A">
            <w:r>
              <w:t xml:space="preserve">They will contain; court pleas and transcript from depositions, any third-party information such as audit reports, bank statements, cheques, advice, or documents obtained through warrants. Also, items such as interview recordings, or documents detailing custody chain specifics. Additionally, big matters such as database searches, computer files or accounting records of relevance. </w:t>
            </w:r>
          </w:p>
          <w:p w14:paraId="313D06EA" w14:textId="77777777" w:rsidR="0084662A" w:rsidRDefault="0084662A" w:rsidP="0084662A">
            <w:r>
              <w:rPr>
                <w:b/>
              </w:rPr>
              <w:t>Evidence gathered in financial crime cases is different from the one gathered in non-financial cases. What is the basic difference in composition of the two types of evidence?</w:t>
            </w:r>
            <w:r>
              <w:rPr>
                <w:b/>
              </w:rPr>
              <w:br/>
            </w:r>
            <w:r>
              <w:t xml:space="preserve">Photographs are rarely used in financial crimes but are common with that of burglary or murder </w:t>
            </w:r>
            <w:r>
              <w:lastRenderedPageBreak/>
              <w:t>for example. There is a lot of physical, professional, documentary evidence in financial crimes, but non-financial crimes do not necessarily require this. There will be similar rules for custody chains, but it can be inferred these are stricter in financial crimes because of the nature of the documents and the practice of best evidence. Thus, the volume of evidence and paperwork will be monumental in comparison to non-financial cases.</w:t>
            </w:r>
            <w:r>
              <w:br/>
              <w:t>The ways in which the evidence is gathered will differ also. FAs will have to gather lots of information of no relevance or importance, but generally in other crimes the investigators know what to look for or where, without having to employ a blanket approach.</w:t>
            </w:r>
            <w:r>
              <w:br/>
              <w:t>Counsel is generally hired to ensure documents are retained correctly to allow for admissibility also.</w:t>
            </w:r>
          </w:p>
          <w:p w14:paraId="0D3F13D4" w14:textId="77777777" w:rsidR="0084662A" w:rsidRPr="00266241" w:rsidRDefault="0084662A" w:rsidP="0084662A">
            <w:r>
              <w:rPr>
                <w:b/>
              </w:rPr>
              <w:t>Evidence is required to support any investigation of financial crime. Discuss various types of evidence used in financial crime investigations.</w:t>
            </w:r>
            <w:r>
              <w:rPr>
                <w:b/>
              </w:rPr>
              <w:br/>
            </w:r>
            <w:r>
              <w:t xml:space="preserve">Initially the evidence has many sources </w:t>
            </w:r>
            <w:proofErr w:type="spellStart"/>
            <w:proofErr w:type="gramStart"/>
            <w:r>
              <w:t>non standard</w:t>
            </w:r>
            <w:proofErr w:type="spellEnd"/>
            <w:proofErr w:type="gramEnd"/>
            <w:r>
              <w:t xml:space="preserve"> to other investigations. Servers, ID cards, copiers, security systems, storage devices, printers and scanners can all hold various types of information or clues for further investigation or can even be used as evidence submissions.</w:t>
            </w:r>
            <w:r>
              <w:rPr>
                <w:b/>
              </w:rPr>
              <w:br/>
            </w:r>
            <w:r>
              <w:t xml:space="preserve">Working papers written by investigators form evidence reports submitted to the </w:t>
            </w:r>
            <w:proofErr w:type="gramStart"/>
            <w:r>
              <w:t>courts</w:t>
            </w:r>
            <w:proofErr w:type="gramEnd"/>
            <w:r>
              <w:t xml:space="preserve"> but these are aggregates of documentary and the like, evidence. </w:t>
            </w:r>
            <w:r>
              <w:br/>
              <w:t xml:space="preserve">Financial statements, transactions, invoices, system data, emails and bank accounts are various types of evidence used in financial crime investigations. </w:t>
            </w:r>
            <w:proofErr w:type="gramStart"/>
            <w:r>
              <w:t>Also</w:t>
            </w:r>
            <w:proofErr w:type="gramEnd"/>
            <w:r>
              <w:t xml:space="preserve"> is the use of assets with the right trackers, log ins to systems or software which is where data or information can be manipulated by the fraudster are important also.</w:t>
            </w:r>
            <w:r>
              <w:br/>
              <w:t xml:space="preserve">Documents can come from third parties, the victim or suspect but this is not unique to financial crimes. Bank teller information from cheques and deposits are unique to financial crimes however. Records across the industry, with other businesses, the governments or FS firms are evidence also, but </w:t>
            </w:r>
            <w:proofErr w:type="gramStart"/>
            <w:r>
              <w:t>have to</w:t>
            </w:r>
            <w:proofErr w:type="gramEnd"/>
            <w:r>
              <w:t xml:space="preserve"> be relevant to be submitted.</w:t>
            </w:r>
            <w:r>
              <w:br/>
            </w:r>
          </w:p>
          <w:p w14:paraId="5E8650D5" w14:textId="77777777" w:rsidR="00CC2FB3" w:rsidRDefault="00CC2FB3" w:rsidP="00A851DA">
            <w:pPr>
              <w:rPr>
                <w:b/>
              </w:rPr>
            </w:pPr>
          </w:p>
          <w:p w14:paraId="61D7E720" w14:textId="77777777" w:rsidR="00CC2FB3" w:rsidRDefault="00CC2FB3" w:rsidP="00A851DA">
            <w:pPr>
              <w:rPr>
                <w:b/>
              </w:rPr>
            </w:pPr>
          </w:p>
          <w:p w14:paraId="32CA981C" w14:textId="77777777" w:rsidR="00CC2FB3" w:rsidRDefault="00CC2FB3" w:rsidP="00A851DA">
            <w:pPr>
              <w:rPr>
                <w:b/>
              </w:rPr>
            </w:pPr>
          </w:p>
          <w:p w14:paraId="213A29B7" w14:textId="77777777" w:rsidR="00CC2FB3" w:rsidRDefault="00CC2FB3" w:rsidP="00A851DA">
            <w:pPr>
              <w:rPr>
                <w:b/>
              </w:rPr>
            </w:pPr>
          </w:p>
          <w:p w14:paraId="4F5F0628" w14:textId="77777777" w:rsidR="00CC2FB3" w:rsidRDefault="00CC2FB3" w:rsidP="00A851DA">
            <w:pPr>
              <w:rPr>
                <w:b/>
              </w:rPr>
            </w:pPr>
          </w:p>
          <w:p w14:paraId="0B7BFA9C" w14:textId="77777777" w:rsidR="00CC2FB3" w:rsidRDefault="00CC2FB3" w:rsidP="00A851DA">
            <w:pPr>
              <w:rPr>
                <w:b/>
              </w:rPr>
            </w:pPr>
          </w:p>
          <w:p w14:paraId="2E49F07D" w14:textId="77777777" w:rsidR="00CC2FB3" w:rsidRDefault="00CC2FB3" w:rsidP="00A851DA">
            <w:pPr>
              <w:rPr>
                <w:b/>
              </w:rPr>
            </w:pPr>
          </w:p>
          <w:p w14:paraId="659BBFA1" w14:textId="77777777" w:rsidR="00CC2FB3" w:rsidRDefault="00CC2FB3" w:rsidP="00A851DA">
            <w:pPr>
              <w:rPr>
                <w:b/>
              </w:rPr>
            </w:pPr>
          </w:p>
          <w:p w14:paraId="231363A0" w14:textId="77777777" w:rsidR="00CC2FB3" w:rsidRDefault="00CC2FB3" w:rsidP="00A851DA">
            <w:pPr>
              <w:rPr>
                <w:b/>
              </w:rPr>
            </w:pPr>
          </w:p>
          <w:p w14:paraId="39E1A653" w14:textId="77777777" w:rsidR="00CC2FB3" w:rsidRDefault="00CC2FB3" w:rsidP="00A851DA">
            <w:pPr>
              <w:rPr>
                <w:b/>
              </w:rPr>
            </w:pPr>
          </w:p>
          <w:p w14:paraId="20B696A5" w14:textId="77777777" w:rsidR="00CC2FB3" w:rsidRDefault="00CC2FB3" w:rsidP="00A851DA">
            <w:pPr>
              <w:rPr>
                <w:b/>
              </w:rPr>
            </w:pPr>
          </w:p>
          <w:p w14:paraId="17BDFF47" w14:textId="77777777" w:rsidR="00CC2FB3" w:rsidRDefault="00CC2FB3" w:rsidP="00A851DA">
            <w:pPr>
              <w:rPr>
                <w:b/>
              </w:rPr>
            </w:pPr>
          </w:p>
          <w:p w14:paraId="6EF6F745" w14:textId="77777777" w:rsidR="00CC2FB3" w:rsidRDefault="00CC2FB3" w:rsidP="00A851DA">
            <w:pPr>
              <w:rPr>
                <w:b/>
              </w:rPr>
            </w:pPr>
          </w:p>
        </w:tc>
      </w:tr>
    </w:tbl>
    <w:p w14:paraId="23FE729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37E3E9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D33910D" w14:textId="77777777" w:rsidR="00A851DA" w:rsidRPr="00B0415E" w:rsidRDefault="00A851DA" w:rsidP="00A851DA">
      <w:pPr>
        <w:autoSpaceDE w:val="0"/>
        <w:autoSpaceDN w:val="0"/>
        <w:adjustRightInd w:val="0"/>
        <w:spacing w:after="0" w:line="240" w:lineRule="auto"/>
        <w:rPr>
          <w:rFonts w:cs="CalvertMT-Bold"/>
          <w:b/>
          <w:bCs/>
          <w:color w:val="001AE6"/>
          <w:lang w:val="en-US"/>
        </w:rPr>
      </w:pPr>
      <w:bookmarkStart w:id="0" w:name="_GoBack"/>
      <w:bookmarkEnd w:id="0"/>
    </w:p>
    <w:p w14:paraId="4E507F1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129116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F8DEAD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774A6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8"/>
        <w:gridCol w:w="1249"/>
        <w:gridCol w:w="1602"/>
      </w:tblGrid>
      <w:tr w:rsidR="00405895" w:rsidRPr="00B0415E" w14:paraId="15711339" w14:textId="77777777" w:rsidTr="00405895">
        <w:tc>
          <w:tcPr>
            <w:tcW w:w="2310" w:type="dxa"/>
            <w:shd w:val="clear" w:color="auto" w:fill="D9D9D9" w:themeFill="background1" w:themeFillShade="D9"/>
          </w:tcPr>
          <w:p w14:paraId="556ECA1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64AD28C" w14:textId="77777777" w:rsidR="00405895" w:rsidRPr="00B0415E" w:rsidRDefault="005A0A6F" w:rsidP="00A851DA">
            <w:pPr>
              <w:rPr>
                <w:rFonts w:cs="Bliss-Regular"/>
                <w:color w:val="000000"/>
              </w:rPr>
            </w:pPr>
            <w:r>
              <w:rPr>
                <w:rFonts w:cs="Bliss-Regular"/>
                <w:color w:val="000000"/>
              </w:rPr>
              <w:t>Daniel McKenna</w:t>
            </w:r>
          </w:p>
        </w:tc>
        <w:tc>
          <w:tcPr>
            <w:tcW w:w="1276" w:type="dxa"/>
            <w:shd w:val="clear" w:color="auto" w:fill="D9D9D9" w:themeFill="background1" w:themeFillShade="D9"/>
          </w:tcPr>
          <w:p w14:paraId="4F7BF0E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0D639B7" w14:textId="7130CC3A" w:rsidR="00405895" w:rsidRPr="00B0415E" w:rsidRDefault="0084662A" w:rsidP="00A851DA">
            <w:pPr>
              <w:rPr>
                <w:rFonts w:cs="Bliss-Regular"/>
                <w:color w:val="000000"/>
              </w:rPr>
            </w:pPr>
            <w:r>
              <w:rPr>
                <w:rFonts w:cs="Bliss-Regular"/>
                <w:color w:val="000000"/>
              </w:rPr>
              <w:t>3/11</w:t>
            </w:r>
            <w:r w:rsidR="005A0A6F">
              <w:rPr>
                <w:rFonts w:cs="Bliss-Regular"/>
                <w:color w:val="000000"/>
              </w:rPr>
              <w:t>/2018</w:t>
            </w:r>
          </w:p>
        </w:tc>
      </w:tr>
    </w:tbl>
    <w:p w14:paraId="2DFB4135" w14:textId="77777777" w:rsidR="00A851DA" w:rsidRPr="00B0415E" w:rsidRDefault="00A851DA" w:rsidP="00A851DA">
      <w:pPr>
        <w:rPr>
          <w:rFonts w:cs="Bliss-Regular"/>
          <w:color w:val="000000"/>
          <w:lang w:val="en-US"/>
        </w:rPr>
      </w:pPr>
    </w:p>
    <w:p w14:paraId="1B015D61" w14:textId="77777777" w:rsidR="00A851DA" w:rsidRPr="00B0415E" w:rsidRDefault="00A851DA" w:rsidP="00A851DA">
      <w:pPr>
        <w:rPr>
          <w:rFonts w:cs="Bliss-Regular"/>
          <w:color w:val="000000"/>
          <w:lang w:val="en-US"/>
        </w:rPr>
      </w:pPr>
    </w:p>
    <w:p w14:paraId="1E6824E3"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883A486" w14:textId="77777777" w:rsidTr="00B0415E">
        <w:trPr>
          <w:trHeight w:val="249"/>
        </w:trPr>
        <w:tc>
          <w:tcPr>
            <w:tcW w:w="4621" w:type="dxa"/>
            <w:shd w:val="clear" w:color="auto" w:fill="D9D9D9" w:themeFill="background1" w:themeFillShade="D9"/>
          </w:tcPr>
          <w:p w14:paraId="1C5BD95B" w14:textId="77777777" w:rsidR="00503D7E" w:rsidRPr="00B0415E" w:rsidRDefault="00503D7E" w:rsidP="00503D7E">
            <w:pPr>
              <w:rPr>
                <w:b/>
                <w:color w:val="002060"/>
              </w:rPr>
            </w:pPr>
            <w:r w:rsidRPr="00B0415E">
              <w:rPr>
                <w:b/>
                <w:color w:val="002060"/>
              </w:rPr>
              <w:t>Total Marks</w:t>
            </w:r>
          </w:p>
        </w:tc>
        <w:tc>
          <w:tcPr>
            <w:tcW w:w="4621" w:type="dxa"/>
          </w:tcPr>
          <w:p w14:paraId="0AAE3714" w14:textId="77777777" w:rsidR="00503D7E" w:rsidRPr="00B0415E" w:rsidRDefault="00503D7E" w:rsidP="00503D7E">
            <w:pPr>
              <w:rPr>
                <w:rFonts w:cs="Times New Roman"/>
                <w:szCs w:val="32"/>
              </w:rPr>
            </w:pPr>
          </w:p>
        </w:tc>
      </w:tr>
      <w:tr w:rsidR="00503D7E" w:rsidRPr="00B0415E" w14:paraId="766B875E" w14:textId="77777777" w:rsidTr="00B0415E">
        <w:tc>
          <w:tcPr>
            <w:tcW w:w="4621" w:type="dxa"/>
            <w:shd w:val="clear" w:color="auto" w:fill="D9D9D9" w:themeFill="background1" w:themeFillShade="D9"/>
          </w:tcPr>
          <w:p w14:paraId="4D4B939A" w14:textId="77777777" w:rsidR="00503D7E" w:rsidRPr="00B0415E" w:rsidRDefault="00503D7E" w:rsidP="00503D7E">
            <w:pPr>
              <w:rPr>
                <w:b/>
                <w:color w:val="002060"/>
              </w:rPr>
            </w:pPr>
            <w:r w:rsidRPr="00B0415E">
              <w:rPr>
                <w:b/>
                <w:color w:val="002060"/>
              </w:rPr>
              <w:t>Marks Obtained</w:t>
            </w:r>
          </w:p>
        </w:tc>
        <w:tc>
          <w:tcPr>
            <w:tcW w:w="4621" w:type="dxa"/>
          </w:tcPr>
          <w:p w14:paraId="676A5C80" w14:textId="77777777" w:rsidR="00503D7E" w:rsidRPr="00B0415E" w:rsidRDefault="00503D7E" w:rsidP="00503D7E">
            <w:pPr>
              <w:rPr>
                <w:rFonts w:cs="Times New Roman"/>
                <w:szCs w:val="32"/>
              </w:rPr>
            </w:pPr>
          </w:p>
        </w:tc>
      </w:tr>
      <w:tr w:rsidR="00503D7E" w:rsidRPr="00B0415E" w14:paraId="56970CCD" w14:textId="77777777" w:rsidTr="00B0415E">
        <w:tc>
          <w:tcPr>
            <w:tcW w:w="4621" w:type="dxa"/>
            <w:shd w:val="clear" w:color="auto" w:fill="D9D9D9" w:themeFill="background1" w:themeFillShade="D9"/>
          </w:tcPr>
          <w:p w14:paraId="16351E6E" w14:textId="77777777" w:rsidR="00503D7E" w:rsidRPr="00B0415E" w:rsidRDefault="00B0415E" w:rsidP="00503D7E">
            <w:pPr>
              <w:rPr>
                <w:b/>
                <w:color w:val="002060"/>
              </w:rPr>
            </w:pPr>
            <w:r w:rsidRPr="00B0415E">
              <w:rPr>
                <w:b/>
                <w:color w:val="002060"/>
              </w:rPr>
              <w:t>Percentage / Grade</w:t>
            </w:r>
          </w:p>
        </w:tc>
        <w:tc>
          <w:tcPr>
            <w:tcW w:w="4621" w:type="dxa"/>
          </w:tcPr>
          <w:p w14:paraId="0EDD306A" w14:textId="77777777" w:rsidR="00503D7E" w:rsidRPr="00B0415E" w:rsidRDefault="00503D7E" w:rsidP="00503D7E">
            <w:pPr>
              <w:rPr>
                <w:rFonts w:cs="Times New Roman"/>
                <w:szCs w:val="32"/>
              </w:rPr>
            </w:pPr>
          </w:p>
        </w:tc>
      </w:tr>
    </w:tbl>
    <w:p w14:paraId="7BD2FA72" w14:textId="77777777" w:rsidR="00A851DA" w:rsidRDefault="00A851DA" w:rsidP="00503D7E">
      <w:pPr>
        <w:rPr>
          <w:rFonts w:cs="Times New Roman"/>
          <w:sz w:val="24"/>
          <w:szCs w:val="32"/>
        </w:rPr>
      </w:pPr>
    </w:p>
    <w:p w14:paraId="67DEEFC8" w14:textId="77777777" w:rsidR="00607874" w:rsidRDefault="00607874" w:rsidP="00503D7E">
      <w:pPr>
        <w:rPr>
          <w:rFonts w:cs="Times New Roman"/>
          <w:sz w:val="24"/>
          <w:szCs w:val="32"/>
        </w:rPr>
      </w:pPr>
    </w:p>
    <w:p w14:paraId="6EA1BBF9" w14:textId="77777777" w:rsidR="00607874" w:rsidRDefault="00607874" w:rsidP="00503D7E">
      <w:pPr>
        <w:rPr>
          <w:rFonts w:cs="Times New Roman"/>
          <w:sz w:val="24"/>
          <w:szCs w:val="32"/>
        </w:rPr>
      </w:pPr>
    </w:p>
    <w:p w14:paraId="4DB52403" w14:textId="77777777" w:rsidR="00607874" w:rsidRDefault="00607874" w:rsidP="00503D7E">
      <w:pPr>
        <w:rPr>
          <w:rFonts w:cs="Times New Roman"/>
          <w:sz w:val="24"/>
          <w:szCs w:val="32"/>
        </w:rPr>
      </w:pPr>
    </w:p>
    <w:p w14:paraId="393357F0" w14:textId="77777777" w:rsidR="00607874" w:rsidRDefault="00607874" w:rsidP="00503D7E">
      <w:pPr>
        <w:rPr>
          <w:rFonts w:cs="Times New Roman"/>
          <w:sz w:val="24"/>
          <w:szCs w:val="32"/>
        </w:rPr>
      </w:pPr>
    </w:p>
    <w:p w14:paraId="01C16BA8" w14:textId="77777777" w:rsidR="00607874" w:rsidRDefault="00607874" w:rsidP="00503D7E">
      <w:pPr>
        <w:rPr>
          <w:rFonts w:cs="Times New Roman"/>
          <w:sz w:val="24"/>
          <w:szCs w:val="32"/>
        </w:rPr>
      </w:pPr>
    </w:p>
    <w:p w14:paraId="744BBADC" w14:textId="77777777" w:rsidR="00607874" w:rsidRDefault="00607874" w:rsidP="00503D7E">
      <w:pPr>
        <w:rPr>
          <w:rFonts w:cs="Times New Roman"/>
          <w:sz w:val="24"/>
          <w:szCs w:val="32"/>
        </w:rPr>
      </w:pPr>
    </w:p>
    <w:p w14:paraId="184C77EC" w14:textId="77777777" w:rsidR="00607874" w:rsidRDefault="00607874" w:rsidP="00503D7E">
      <w:pPr>
        <w:rPr>
          <w:rFonts w:cs="Times New Roman"/>
          <w:sz w:val="24"/>
          <w:szCs w:val="32"/>
        </w:rPr>
      </w:pPr>
    </w:p>
    <w:p w14:paraId="48A155CD" w14:textId="77777777" w:rsidR="00EA30AB" w:rsidRDefault="00EA30AB" w:rsidP="00503D7E">
      <w:pPr>
        <w:rPr>
          <w:rFonts w:cs="Times New Roman"/>
          <w:sz w:val="24"/>
          <w:szCs w:val="32"/>
        </w:rPr>
      </w:pPr>
    </w:p>
    <w:p w14:paraId="706574BC" w14:textId="77777777" w:rsidR="00EA30AB" w:rsidRDefault="00EA30AB" w:rsidP="00503D7E">
      <w:pPr>
        <w:rPr>
          <w:rFonts w:cs="Times New Roman"/>
          <w:sz w:val="24"/>
          <w:szCs w:val="32"/>
        </w:rPr>
      </w:pPr>
    </w:p>
    <w:p w14:paraId="7F3C334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4BDC58" w14:textId="77777777" w:rsidR="005E5D11" w:rsidRDefault="005E5D11" w:rsidP="00CB4D0A">
      <w:pPr>
        <w:spacing w:after="0" w:line="240" w:lineRule="auto"/>
      </w:pPr>
      <w:r>
        <w:separator/>
      </w:r>
    </w:p>
  </w:endnote>
  <w:endnote w:type="continuationSeparator" w:id="0">
    <w:p w14:paraId="5F1C46A1" w14:textId="77777777" w:rsidR="005E5D11" w:rsidRDefault="005E5D1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4B9259" w14:textId="77777777" w:rsidR="005E5D11" w:rsidRDefault="005E5D11" w:rsidP="00CB4D0A">
      <w:pPr>
        <w:spacing w:after="0" w:line="240" w:lineRule="auto"/>
      </w:pPr>
      <w:r>
        <w:separator/>
      </w:r>
    </w:p>
  </w:footnote>
  <w:footnote w:type="continuationSeparator" w:id="0">
    <w:p w14:paraId="1D4A5009" w14:textId="77777777" w:rsidR="005E5D11" w:rsidRDefault="005E5D1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A4FC6"/>
    <w:multiLevelType w:val="hybridMultilevel"/>
    <w:tmpl w:val="9A426386"/>
    <w:lvl w:ilvl="0" w:tplc="6E0AD60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740B3"/>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2146"/>
    <w:rsid w:val="003E2B87"/>
    <w:rsid w:val="003E6786"/>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0A6F"/>
    <w:rsid w:val="005B31E4"/>
    <w:rsid w:val="005E5D11"/>
    <w:rsid w:val="006034F6"/>
    <w:rsid w:val="00607874"/>
    <w:rsid w:val="00607E77"/>
    <w:rsid w:val="00617BB3"/>
    <w:rsid w:val="00645CDD"/>
    <w:rsid w:val="006811E6"/>
    <w:rsid w:val="006823A7"/>
    <w:rsid w:val="00687EE8"/>
    <w:rsid w:val="0070347F"/>
    <w:rsid w:val="0070678E"/>
    <w:rsid w:val="007E7338"/>
    <w:rsid w:val="00831C11"/>
    <w:rsid w:val="0084662A"/>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D00367"/>
  <w15:docId w15:val="{A5BFB25D-B642-45DE-B0EF-80ACE0775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721C3-A424-44E1-80D3-699339919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745</Words>
  <Characters>4251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Billy Sapsford</cp:lastModifiedBy>
  <cp:revision>2</cp:revision>
  <dcterms:created xsi:type="dcterms:W3CDTF">2018-11-03T18:13:00Z</dcterms:created>
  <dcterms:modified xsi:type="dcterms:W3CDTF">2018-11-03T18:13:00Z</dcterms:modified>
</cp:coreProperties>
</file>