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756A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firstRow="1" w:lastRow="0" w:firstColumn="1" w:lastColumn="0" w:noHBand="0" w:noVBand="1"/>
      </w:tblPr>
      <w:tblGrid>
        <w:gridCol w:w="2566"/>
        <w:gridCol w:w="6676"/>
      </w:tblGrid>
      <w:tr w:rsidR="000D11C3" w:rsidRPr="00B0415E" w:rsidTr="000D11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D11C3" w:rsidRPr="00B0415E" w:rsidRDefault="000D11C3">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0D11C3" w:rsidRPr="005031CD" w:rsidRDefault="000D11C3" w:rsidP="00431610">
            <w:pPr>
              <w:pStyle w:val="Default"/>
              <w:rPr>
                <w:rFonts w:ascii="Arial" w:hAnsi="Arial" w:cs="Arial"/>
              </w:rPr>
            </w:pPr>
            <w:r w:rsidRPr="005031CD">
              <w:rPr>
                <w:rFonts w:ascii="Arial" w:hAnsi="Arial" w:cs="Arial"/>
              </w:rPr>
              <w:t>Liam Matthews</w:t>
            </w:r>
          </w:p>
        </w:tc>
      </w:tr>
      <w:tr w:rsidR="000D11C3" w:rsidRPr="00B0415E" w:rsidTr="000D11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D11C3" w:rsidRPr="00B0415E" w:rsidRDefault="000D11C3">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D11C3" w:rsidRPr="005031CD" w:rsidRDefault="000D11C3" w:rsidP="00431610">
            <w:pPr>
              <w:pStyle w:val="Default"/>
              <w:rPr>
                <w:rFonts w:ascii="Arial" w:hAnsi="Arial" w:cs="Arial"/>
              </w:rPr>
            </w:pPr>
            <w:r w:rsidRPr="005031CD">
              <w:rPr>
                <w:rFonts w:ascii="Arial" w:hAnsi="Arial" w:cs="Arial"/>
              </w:rPr>
              <w:t>1499</w:t>
            </w:r>
          </w:p>
        </w:tc>
      </w:tr>
      <w:tr w:rsidR="000D11C3" w:rsidRPr="00B0415E" w:rsidTr="000D11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D11C3" w:rsidRPr="00B0415E" w:rsidRDefault="000D11C3">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0D11C3" w:rsidRPr="005031CD" w:rsidRDefault="000D11C3" w:rsidP="00431610">
            <w:pPr>
              <w:pStyle w:val="Default"/>
              <w:rPr>
                <w:rFonts w:ascii="Arial" w:hAnsi="Arial" w:cs="Arial"/>
              </w:rPr>
            </w:pPr>
            <w:r w:rsidRPr="005031CD">
              <w:rPr>
                <w:rFonts w:ascii="Arial" w:hAnsi="Arial" w:cs="Arial"/>
              </w:rPr>
              <w:t>Level 4 Diploma in Forensic Accounting</w:t>
            </w:r>
          </w:p>
        </w:tc>
      </w:tr>
      <w:tr w:rsidR="000D11C3" w:rsidRPr="00B0415E" w:rsidTr="000D11C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D11C3" w:rsidRPr="00B0415E" w:rsidRDefault="000D11C3">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0D11C3" w:rsidRPr="005031CD" w:rsidRDefault="000D11C3" w:rsidP="00431610">
            <w:pPr>
              <w:rPr>
                <w:rFonts w:ascii="Arial" w:hAnsi="Arial" w:cs="Arial"/>
                <w:sz w:val="24"/>
                <w:szCs w:val="24"/>
              </w:rPr>
            </w:pPr>
            <w:r w:rsidRPr="005031CD">
              <w:rPr>
                <w:rFonts w:ascii="Arial" w:hAnsi="Arial" w:cs="Arial"/>
                <w:sz w:val="24"/>
                <w:szCs w:val="24"/>
              </w:rPr>
              <w:t xml:space="preserve">Assignment </w:t>
            </w:r>
            <w:r>
              <w:rPr>
                <w:rFonts w:ascii="Arial" w:hAnsi="Arial" w:cs="Arial"/>
                <w:sz w:val="24"/>
                <w:szCs w:val="24"/>
              </w:rP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0D11C3" w:rsidP="00D33511">
            <w:pPr>
              <w:tabs>
                <w:tab w:val="left" w:pos="1530"/>
              </w:tabs>
              <w:rPr>
                <w:rFonts w:ascii="Arial" w:hAnsi="Arial" w:cs="Arial"/>
                <w:sz w:val="24"/>
                <w:szCs w:val="24"/>
              </w:rPr>
            </w:pPr>
            <w:r>
              <w:rPr>
                <w:rFonts w:ascii="Arial" w:hAnsi="Arial" w:cs="Arial"/>
                <w:sz w:val="24"/>
                <w:szCs w:val="24"/>
              </w:rPr>
              <w:t xml:space="preserve">Q. 1 i) </w:t>
            </w:r>
            <w:r w:rsidR="00C85A36">
              <w:rPr>
                <w:rFonts w:ascii="Arial" w:hAnsi="Arial" w:cs="Arial"/>
                <w:sz w:val="24"/>
                <w:szCs w:val="24"/>
              </w:rPr>
              <w:t>The main factors on which a fraud risk assessment depend, can generally be split into three main categories as follows:</w:t>
            </w:r>
          </w:p>
          <w:p w:rsidR="00C85A36" w:rsidRDefault="00F50B0E" w:rsidP="00C85A36">
            <w:pPr>
              <w:pStyle w:val="ListParagraph"/>
              <w:numPr>
                <w:ilvl w:val="0"/>
                <w:numId w:val="6"/>
              </w:numPr>
              <w:tabs>
                <w:tab w:val="left" w:pos="1530"/>
              </w:tabs>
              <w:rPr>
                <w:rFonts w:ascii="Arial" w:hAnsi="Arial" w:cs="Arial"/>
                <w:sz w:val="24"/>
                <w:szCs w:val="24"/>
              </w:rPr>
            </w:pPr>
            <w:r>
              <w:rPr>
                <w:rFonts w:ascii="Arial" w:hAnsi="Arial" w:cs="Arial"/>
                <w:sz w:val="24"/>
                <w:szCs w:val="24"/>
              </w:rPr>
              <w:t xml:space="preserve">Corporate environment factors – </w:t>
            </w:r>
            <w:r w:rsidR="0033084B">
              <w:rPr>
                <w:rFonts w:ascii="Arial" w:hAnsi="Arial" w:cs="Arial"/>
                <w:sz w:val="24"/>
                <w:szCs w:val="24"/>
              </w:rPr>
              <w:t>the risk of fraud, theft or embezzlement can differ depending on the industry that the entity is in, with studies conducted by the Association of Certified Fraud Examiners showing that 14.5% of all reported cases occurred in the banking and financial services industries, indicating this industry is the most susceptible to fraud.</w:t>
            </w:r>
            <w:r w:rsidR="003036B8">
              <w:rPr>
                <w:rFonts w:ascii="Arial" w:hAnsi="Arial" w:cs="Arial"/>
                <w:sz w:val="24"/>
                <w:szCs w:val="24"/>
              </w:rPr>
              <w:t xml:space="preserve"> Equally market volatility, which</w:t>
            </w:r>
            <w:r w:rsidR="0033084B">
              <w:rPr>
                <w:rFonts w:ascii="Arial" w:hAnsi="Arial" w:cs="Arial"/>
                <w:sz w:val="24"/>
                <w:szCs w:val="24"/>
              </w:rPr>
              <w:t xml:space="preserve"> can be directly linked to the industry or economic cycle, can also impact on the risk of fraud with more incidents been found to occur during difficult times.</w:t>
            </w:r>
          </w:p>
          <w:p w:rsidR="00F50B0E" w:rsidRDefault="00F50B0E" w:rsidP="00C85A36">
            <w:pPr>
              <w:pStyle w:val="ListParagraph"/>
              <w:numPr>
                <w:ilvl w:val="0"/>
                <w:numId w:val="6"/>
              </w:numPr>
              <w:tabs>
                <w:tab w:val="left" w:pos="1530"/>
              </w:tabs>
              <w:rPr>
                <w:rFonts w:ascii="Arial" w:hAnsi="Arial" w:cs="Arial"/>
                <w:sz w:val="24"/>
                <w:szCs w:val="24"/>
              </w:rPr>
            </w:pPr>
            <w:r>
              <w:rPr>
                <w:rFonts w:ascii="Arial" w:hAnsi="Arial" w:cs="Arial"/>
                <w:sz w:val="24"/>
                <w:szCs w:val="24"/>
              </w:rPr>
              <w:t>Internal factors –</w:t>
            </w:r>
            <w:r w:rsidR="006C182D">
              <w:rPr>
                <w:rFonts w:ascii="Arial" w:hAnsi="Arial" w:cs="Arial"/>
                <w:sz w:val="24"/>
                <w:szCs w:val="24"/>
              </w:rPr>
              <w:t xml:space="preserve"> the risk of fraud can be affected by various internal factors including the existence and level of internal controls, organisational structure, management style, company policy on fraudulent activities, corporate culture and the regularity of external audits and inspections. These factors are explored in more detail in question 1 iii.</w:t>
            </w:r>
            <w:r>
              <w:rPr>
                <w:rFonts w:ascii="Arial" w:hAnsi="Arial" w:cs="Arial"/>
                <w:sz w:val="24"/>
                <w:szCs w:val="24"/>
              </w:rPr>
              <w:t xml:space="preserve"> </w:t>
            </w:r>
          </w:p>
          <w:p w:rsidR="00F50B0E" w:rsidRPr="00C85A36" w:rsidRDefault="00F50B0E" w:rsidP="00C85A36">
            <w:pPr>
              <w:pStyle w:val="ListParagraph"/>
              <w:numPr>
                <w:ilvl w:val="0"/>
                <w:numId w:val="6"/>
              </w:numPr>
              <w:tabs>
                <w:tab w:val="left" w:pos="1530"/>
              </w:tabs>
              <w:rPr>
                <w:rFonts w:ascii="Arial" w:hAnsi="Arial" w:cs="Arial"/>
                <w:sz w:val="24"/>
                <w:szCs w:val="24"/>
              </w:rPr>
            </w:pPr>
            <w:r>
              <w:rPr>
                <w:rFonts w:ascii="Arial" w:hAnsi="Arial" w:cs="Arial"/>
                <w:sz w:val="24"/>
                <w:szCs w:val="24"/>
              </w:rPr>
              <w:t xml:space="preserve">Fraud factors </w:t>
            </w:r>
            <w:r w:rsidR="00A62547">
              <w:rPr>
                <w:rFonts w:ascii="Arial" w:hAnsi="Arial" w:cs="Arial"/>
                <w:sz w:val="24"/>
                <w:szCs w:val="24"/>
              </w:rPr>
              <w:t>–</w:t>
            </w:r>
            <w:r>
              <w:rPr>
                <w:rFonts w:ascii="Arial" w:hAnsi="Arial" w:cs="Arial"/>
                <w:sz w:val="24"/>
                <w:szCs w:val="24"/>
              </w:rPr>
              <w:t xml:space="preserve"> </w:t>
            </w:r>
            <w:r w:rsidR="00A62547">
              <w:rPr>
                <w:rFonts w:ascii="Arial" w:hAnsi="Arial" w:cs="Arial"/>
                <w:sz w:val="24"/>
                <w:szCs w:val="24"/>
              </w:rPr>
              <w:t>when considering specific acts of fraud, the risk assessment will have to consider the existence of differing circumstances for each individual scheme. For example, when considering financial statement fraud, ordinary members of staff are unlikely to be involved and so focus should be placed on the board of directors and exe</w:t>
            </w:r>
            <w:r w:rsidR="00454580">
              <w:rPr>
                <w:rFonts w:ascii="Arial" w:hAnsi="Arial" w:cs="Arial"/>
                <w:sz w:val="24"/>
                <w:szCs w:val="24"/>
              </w:rPr>
              <w:t>cutive managers</w:t>
            </w:r>
            <w:r w:rsidR="003036B8">
              <w:rPr>
                <w:rFonts w:ascii="Arial" w:hAnsi="Arial" w:cs="Arial"/>
                <w:sz w:val="24"/>
                <w:szCs w:val="24"/>
              </w:rPr>
              <w:t xml:space="preserve"> as suspects</w:t>
            </w:r>
            <w:r w:rsidR="00454580">
              <w:rPr>
                <w:rFonts w:ascii="Arial" w:hAnsi="Arial" w:cs="Arial"/>
                <w:sz w:val="24"/>
                <w:szCs w:val="24"/>
              </w:rPr>
              <w:t>, while instances of asset mi</w:t>
            </w:r>
            <w:r w:rsidR="00A62547">
              <w:rPr>
                <w:rFonts w:ascii="Arial" w:hAnsi="Arial" w:cs="Arial"/>
                <w:sz w:val="24"/>
                <w:szCs w:val="24"/>
              </w:rPr>
              <w:t>sapp</w:t>
            </w:r>
            <w:r w:rsidR="00454580">
              <w:rPr>
                <w:rFonts w:ascii="Arial" w:hAnsi="Arial" w:cs="Arial"/>
                <w:sz w:val="24"/>
                <w:szCs w:val="24"/>
              </w:rPr>
              <w:t xml:space="preserve">ropriation are likely to be committed by trustworthy employees who would not usually be suspected. During the fraud risk assessment process, these individuals should be considered in conjunction with the specific schemes. </w:t>
            </w:r>
            <w:r w:rsidR="00A62547">
              <w:rPr>
                <w:rFonts w:ascii="Arial" w:hAnsi="Arial" w:cs="Arial"/>
                <w:sz w:val="24"/>
                <w:szCs w:val="24"/>
              </w:rPr>
              <w:t xml:space="preserve"> </w:t>
            </w:r>
          </w:p>
          <w:p w:rsidR="00D33511" w:rsidRDefault="00D33511" w:rsidP="00D33511">
            <w:pPr>
              <w:tabs>
                <w:tab w:val="left" w:pos="1530"/>
              </w:tabs>
              <w:rPr>
                <w:rFonts w:ascii="Arial" w:hAnsi="Arial" w:cs="Arial"/>
                <w:sz w:val="24"/>
                <w:szCs w:val="24"/>
              </w:rPr>
            </w:pPr>
          </w:p>
          <w:p w:rsidR="00454580" w:rsidRDefault="00454580" w:rsidP="00D33511">
            <w:pPr>
              <w:tabs>
                <w:tab w:val="left" w:pos="1530"/>
              </w:tabs>
              <w:rPr>
                <w:rFonts w:ascii="Arial" w:hAnsi="Arial" w:cs="Arial"/>
                <w:sz w:val="24"/>
                <w:szCs w:val="24"/>
              </w:rPr>
            </w:pPr>
          </w:p>
          <w:p w:rsidR="00454580" w:rsidRDefault="00454580" w:rsidP="00D33511">
            <w:pPr>
              <w:tabs>
                <w:tab w:val="left" w:pos="1530"/>
              </w:tabs>
              <w:rPr>
                <w:rFonts w:ascii="Arial" w:hAnsi="Arial" w:cs="Arial"/>
                <w:sz w:val="24"/>
                <w:szCs w:val="24"/>
              </w:rPr>
            </w:pPr>
          </w:p>
          <w:p w:rsidR="00DD5E94" w:rsidRDefault="00D33511" w:rsidP="00D33511">
            <w:pPr>
              <w:tabs>
                <w:tab w:val="left" w:pos="1530"/>
              </w:tabs>
              <w:rPr>
                <w:rFonts w:ascii="Arial" w:hAnsi="Arial" w:cs="Arial"/>
                <w:sz w:val="24"/>
                <w:szCs w:val="24"/>
              </w:rPr>
            </w:pPr>
            <w:r>
              <w:rPr>
                <w:rFonts w:ascii="Arial" w:hAnsi="Arial" w:cs="Arial"/>
                <w:sz w:val="24"/>
                <w:szCs w:val="24"/>
              </w:rPr>
              <w:lastRenderedPageBreak/>
              <w:t>Q. 1 ii)</w:t>
            </w:r>
            <w:r w:rsidR="008C0440">
              <w:rPr>
                <w:rFonts w:ascii="Arial" w:hAnsi="Arial" w:cs="Arial"/>
                <w:sz w:val="24"/>
                <w:szCs w:val="24"/>
              </w:rPr>
              <w:t xml:space="preserve"> The main concepts of</w:t>
            </w:r>
            <w:r w:rsidR="00E72823">
              <w:rPr>
                <w:rFonts w:ascii="Arial" w:hAnsi="Arial" w:cs="Arial"/>
                <w:sz w:val="24"/>
                <w:szCs w:val="24"/>
              </w:rPr>
              <w:t xml:space="preserve"> risk assessment are the probability (likelihood) of an event occurring and the impact (effect) that such</w:t>
            </w:r>
            <w:r w:rsidR="00C0604B">
              <w:rPr>
                <w:rFonts w:ascii="Arial" w:hAnsi="Arial" w:cs="Arial"/>
                <w:sz w:val="24"/>
                <w:szCs w:val="24"/>
              </w:rPr>
              <w:t xml:space="preserve"> an</w:t>
            </w:r>
            <w:r w:rsidR="00E72823">
              <w:rPr>
                <w:rFonts w:ascii="Arial" w:hAnsi="Arial" w:cs="Arial"/>
                <w:sz w:val="24"/>
                <w:szCs w:val="24"/>
              </w:rPr>
              <w:t xml:space="preserve"> event will have. Although these two concepts sound simplistic, they are of vital importance </w:t>
            </w:r>
            <w:r w:rsidR="00DD5E94">
              <w:rPr>
                <w:rFonts w:ascii="Arial" w:hAnsi="Arial" w:cs="Arial"/>
                <w:sz w:val="24"/>
                <w:szCs w:val="24"/>
              </w:rPr>
              <w:t xml:space="preserve">in determining fraud risk, and thus implementing suitable and relevant </w:t>
            </w:r>
            <w:r w:rsidR="00A56B09">
              <w:rPr>
                <w:rFonts w:ascii="Arial" w:hAnsi="Arial" w:cs="Arial"/>
                <w:sz w:val="24"/>
                <w:szCs w:val="24"/>
              </w:rPr>
              <w:t xml:space="preserve">mitigating procedures, with the main focus on </w:t>
            </w:r>
            <w:r w:rsidR="008C0440">
              <w:rPr>
                <w:rFonts w:ascii="Arial" w:hAnsi="Arial" w:cs="Arial"/>
                <w:sz w:val="24"/>
                <w:szCs w:val="24"/>
              </w:rPr>
              <w:t>high ris</w:t>
            </w:r>
            <w:r w:rsidR="00A56B09">
              <w:rPr>
                <w:rFonts w:ascii="Arial" w:hAnsi="Arial" w:cs="Arial"/>
                <w:sz w:val="24"/>
                <w:szCs w:val="24"/>
              </w:rPr>
              <w:t>k areas</w:t>
            </w:r>
            <w:r w:rsidR="008C0440">
              <w:rPr>
                <w:rFonts w:ascii="Arial" w:hAnsi="Arial" w:cs="Arial"/>
                <w:sz w:val="24"/>
                <w:szCs w:val="24"/>
              </w:rPr>
              <w:t>.</w:t>
            </w:r>
            <w:r w:rsidR="00DD5E94">
              <w:rPr>
                <w:rFonts w:ascii="Arial" w:hAnsi="Arial" w:cs="Arial"/>
                <w:sz w:val="24"/>
                <w:szCs w:val="24"/>
              </w:rPr>
              <w:t xml:space="preserve"> </w:t>
            </w:r>
          </w:p>
          <w:p w:rsidR="00DD5E94" w:rsidRDefault="00DD5E94" w:rsidP="00D33511">
            <w:pPr>
              <w:tabs>
                <w:tab w:val="left" w:pos="1530"/>
              </w:tabs>
              <w:rPr>
                <w:rFonts w:ascii="Arial" w:hAnsi="Arial" w:cs="Arial"/>
                <w:sz w:val="24"/>
                <w:szCs w:val="24"/>
              </w:rPr>
            </w:pPr>
          </w:p>
          <w:p w:rsidR="00DD5E94" w:rsidRDefault="00DD5E94" w:rsidP="00D33511">
            <w:pPr>
              <w:tabs>
                <w:tab w:val="left" w:pos="1530"/>
              </w:tabs>
              <w:rPr>
                <w:rFonts w:ascii="Arial" w:hAnsi="Arial" w:cs="Arial"/>
                <w:sz w:val="24"/>
                <w:szCs w:val="24"/>
              </w:rPr>
            </w:pPr>
            <w:r>
              <w:rPr>
                <w:rFonts w:ascii="Arial" w:hAnsi="Arial" w:cs="Arial"/>
                <w:sz w:val="24"/>
                <w:szCs w:val="24"/>
              </w:rPr>
              <w:t xml:space="preserve">For example, </w:t>
            </w:r>
            <w:r w:rsidR="008C0440">
              <w:rPr>
                <w:rFonts w:ascii="Arial" w:hAnsi="Arial" w:cs="Arial"/>
                <w:sz w:val="24"/>
                <w:szCs w:val="24"/>
              </w:rPr>
              <w:t>if a fraud scheme was determined to be highly unlikely and have little i</w:t>
            </w:r>
            <w:r w:rsidR="003036B8">
              <w:rPr>
                <w:rFonts w:ascii="Arial" w:hAnsi="Arial" w:cs="Arial"/>
                <w:sz w:val="24"/>
                <w:szCs w:val="24"/>
              </w:rPr>
              <w:t>mpact on the firm, this risk would</w:t>
            </w:r>
            <w:r w:rsidR="008C0440">
              <w:rPr>
                <w:rFonts w:ascii="Arial" w:hAnsi="Arial" w:cs="Arial"/>
                <w:sz w:val="24"/>
                <w:szCs w:val="24"/>
              </w:rPr>
              <w:t xml:space="preserve"> be accepted. However, if an event was deemed to be highly probable and would have a significant negative impact on the firm, either through financial or reputational losses, then this risk would need to be addressed, either through internal controls or </w:t>
            </w:r>
            <w:r w:rsidR="00A56B09">
              <w:rPr>
                <w:rFonts w:ascii="Arial" w:hAnsi="Arial" w:cs="Arial"/>
                <w:sz w:val="24"/>
                <w:szCs w:val="24"/>
              </w:rPr>
              <w:t xml:space="preserve">other mitigating procedures such as </w:t>
            </w:r>
            <w:r w:rsidR="008C0440">
              <w:rPr>
                <w:rFonts w:ascii="Arial" w:hAnsi="Arial" w:cs="Arial"/>
                <w:sz w:val="24"/>
                <w:szCs w:val="24"/>
              </w:rPr>
              <w:t>insurance. One of the most recent cases of such failures was the collapse of Arthur Anderson in America due to its non-compliance with professional responsibilities on its audit of the Enron financial statements. Although they were not directly implicated in assisting Enron in committing f</w:t>
            </w:r>
            <w:r w:rsidR="00A56B09">
              <w:rPr>
                <w:rFonts w:ascii="Arial" w:hAnsi="Arial" w:cs="Arial"/>
                <w:sz w:val="24"/>
                <w:szCs w:val="24"/>
              </w:rPr>
              <w:t>raud, the negligence they demonstrated resulted in irrecoverable reputational damage that ultimately resulted in the collapse of the firm.</w:t>
            </w:r>
            <w:r w:rsidR="00C0604B">
              <w:rPr>
                <w:rFonts w:ascii="Arial" w:hAnsi="Arial" w:cs="Arial"/>
                <w:sz w:val="24"/>
                <w:szCs w:val="24"/>
              </w:rPr>
              <w:t xml:space="preserve"> Such an event would likely have been considered during the risk assessment process.</w:t>
            </w:r>
          </w:p>
          <w:p w:rsidR="00DD5E94" w:rsidRDefault="00DD5E94" w:rsidP="00D33511">
            <w:pPr>
              <w:tabs>
                <w:tab w:val="left" w:pos="1530"/>
              </w:tabs>
              <w:rPr>
                <w:rFonts w:ascii="Arial" w:hAnsi="Arial" w:cs="Arial"/>
                <w:sz w:val="24"/>
                <w:szCs w:val="24"/>
              </w:rPr>
            </w:pPr>
          </w:p>
          <w:p w:rsidR="00DD5E94" w:rsidRDefault="00DD5E94" w:rsidP="00D33511">
            <w:pPr>
              <w:tabs>
                <w:tab w:val="left" w:pos="1530"/>
              </w:tabs>
              <w:rPr>
                <w:rFonts w:ascii="Arial" w:hAnsi="Arial" w:cs="Arial"/>
                <w:sz w:val="24"/>
                <w:szCs w:val="24"/>
              </w:rPr>
            </w:pPr>
            <w:r>
              <w:rPr>
                <w:rFonts w:ascii="Arial" w:hAnsi="Arial" w:cs="Arial"/>
                <w:sz w:val="24"/>
                <w:szCs w:val="24"/>
              </w:rPr>
              <w:t xml:space="preserve">Despite been simplistic, </w:t>
            </w:r>
            <w:r w:rsidR="00A56B09">
              <w:rPr>
                <w:rFonts w:ascii="Arial" w:hAnsi="Arial" w:cs="Arial"/>
                <w:sz w:val="24"/>
                <w:szCs w:val="24"/>
              </w:rPr>
              <w:t>the probability and impact of such events are difficult to calculate</w:t>
            </w:r>
            <w:r w:rsidR="00A2730A">
              <w:rPr>
                <w:rFonts w:ascii="Arial" w:hAnsi="Arial" w:cs="Arial"/>
                <w:sz w:val="24"/>
                <w:szCs w:val="24"/>
              </w:rPr>
              <w:t xml:space="preserve"> and quantify</w:t>
            </w:r>
            <w:r w:rsidR="00A56B09">
              <w:rPr>
                <w:rFonts w:ascii="Arial" w:hAnsi="Arial" w:cs="Arial"/>
                <w:sz w:val="24"/>
                <w:szCs w:val="24"/>
              </w:rPr>
              <w:t xml:space="preserve">, and so the following </w:t>
            </w:r>
            <w:r w:rsidR="00A2730A">
              <w:rPr>
                <w:rFonts w:ascii="Arial" w:hAnsi="Arial" w:cs="Arial"/>
                <w:sz w:val="24"/>
                <w:szCs w:val="24"/>
              </w:rPr>
              <w:t>areas should be addressed</w:t>
            </w:r>
            <w:r w:rsidR="00A56B09">
              <w:rPr>
                <w:rFonts w:ascii="Arial" w:hAnsi="Arial" w:cs="Arial"/>
                <w:sz w:val="24"/>
                <w:szCs w:val="24"/>
              </w:rPr>
              <w:t>:</w:t>
            </w:r>
          </w:p>
          <w:p w:rsidR="00A2730A" w:rsidRDefault="00A2730A" w:rsidP="00A2730A">
            <w:pPr>
              <w:pStyle w:val="ListParagraph"/>
              <w:numPr>
                <w:ilvl w:val="0"/>
                <w:numId w:val="3"/>
              </w:numPr>
              <w:tabs>
                <w:tab w:val="left" w:pos="1530"/>
              </w:tabs>
              <w:rPr>
                <w:rFonts w:ascii="Arial" w:hAnsi="Arial" w:cs="Arial"/>
                <w:sz w:val="24"/>
                <w:szCs w:val="24"/>
              </w:rPr>
            </w:pPr>
            <w:r>
              <w:rPr>
                <w:rFonts w:ascii="Arial" w:hAnsi="Arial" w:cs="Arial"/>
                <w:sz w:val="24"/>
                <w:szCs w:val="24"/>
              </w:rPr>
              <w:t>Factors to be considered – corporate environment (external), internal and fraud factors.</w:t>
            </w:r>
          </w:p>
          <w:p w:rsidR="00A2730A" w:rsidRDefault="00A2730A" w:rsidP="00A2730A">
            <w:pPr>
              <w:pStyle w:val="ListParagraph"/>
              <w:numPr>
                <w:ilvl w:val="0"/>
                <w:numId w:val="3"/>
              </w:numPr>
              <w:tabs>
                <w:tab w:val="left" w:pos="1530"/>
              </w:tabs>
              <w:rPr>
                <w:rFonts w:ascii="Arial" w:hAnsi="Arial" w:cs="Arial"/>
                <w:sz w:val="24"/>
                <w:szCs w:val="24"/>
              </w:rPr>
            </w:pPr>
            <w:r>
              <w:rPr>
                <w:rFonts w:ascii="Arial" w:hAnsi="Arial" w:cs="Arial"/>
                <w:sz w:val="24"/>
                <w:szCs w:val="24"/>
              </w:rPr>
              <w:t>Measurement – there should be a base against which measurements can be made and compared with. For example, how can you define low risk? This could be difficult to do if the risk assessment team has no prior experience.</w:t>
            </w:r>
          </w:p>
          <w:p w:rsidR="00A2730A" w:rsidRPr="00A2730A" w:rsidRDefault="00A2730A" w:rsidP="00A2730A">
            <w:pPr>
              <w:pStyle w:val="ListParagraph"/>
              <w:numPr>
                <w:ilvl w:val="0"/>
                <w:numId w:val="3"/>
              </w:numPr>
              <w:tabs>
                <w:tab w:val="left" w:pos="1530"/>
              </w:tabs>
              <w:rPr>
                <w:rFonts w:ascii="Arial" w:hAnsi="Arial" w:cs="Arial"/>
                <w:sz w:val="24"/>
                <w:szCs w:val="24"/>
              </w:rPr>
            </w:pPr>
            <w:r>
              <w:rPr>
                <w:rFonts w:ascii="Arial" w:hAnsi="Arial" w:cs="Arial"/>
                <w:sz w:val="24"/>
                <w:szCs w:val="24"/>
              </w:rPr>
              <w:t>Tools to help – fraud risk assessment checklist, fraud schemes risk checklist.</w:t>
            </w:r>
          </w:p>
          <w:p w:rsidR="00D33511" w:rsidRDefault="00D33511" w:rsidP="00D33511">
            <w:pPr>
              <w:tabs>
                <w:tab w:val="left" w:pos="1530"/>
              </w:tabs>
              <w:rPr>
                <w:rFonts w:ascii="Arial" w:hAnsi="Arial" w:cs="Arial"/>
                <w:sz w:val="24"/>
                <w:szCs w:val="24"/>
              </w:rPr>
            </w:pPr>
          </w:p>
          <w:p w:rsidR="00454580" w:rsidRDefault="00454580" w:rsidP="00D33511">
            <w:pPr>
              <w:tabs>
                <w:tab w:val="left" w:pos="1530"/>
              </w:tabs>
              <w:rPr>
                <w:rFonts w:ascii="Arial" w:hAnsi="Arial" w:cs="Arial"/>
                <w:sz w:val="24"/>
                <w:szCs w:val="24"/>
              </w:rPr>
            </w:pPr>
          </w:p>
          <w:p w:rsidR="00D33511" w:rsidRDefault="00D33511" w:rsidP="00D33511">
            <w:pPr>
              <w:tabs>
                <w:tab w:val="left" w:pos="1530"/>
              </w:tabs>
              <w:rPr>
                <w:rFonts w:ascii="Arial" w:hAnsi="Arial" w:cs="Arial"/>
                <w:sz w:val="24"/>
                <w:szCs w:val="24"/>
              </w:rPr>
            </w:pPr>
            <w:r>
              <w:rPr>
                <w:rFonts w:ascii="Arial" w:hAnsi="Arial" w:cs="Arial"/>
                <w:sz w:val="24"/>
                <w:szCs w:val="24"/>
              </w:rPr>
              <w:t>Q. 1 iii)</w:t>
            </w:r>
            <w:r w:rsidR="00E72823">
              <w:rPr>
                <w:rFonts w:ascii="Arial" w:hAnsi="Arial" w:cs="Arial"/>
                <w:sz w:val="24"/>
                <w:szCs w:val="24"/>
              </w:rPr>
              <w:t xml:space="preserve"> </w:t>
            </w:r>
            <w:r w:rsidR="00474BB2">
              <w:rPr>
                <w:rFonts w:ascii="Arial" w:hAnsi="Arial" w:cs="Arial"/>
                <w:sz w:val="24"/>
                <w:szCs w:val="24"/>
              </w:rPr>
              <w:t>The internal factors that should be considered when conducting a fraud risk assessment are as follows:</w:t>
            </w:r>
          </w:p>
          <w:p w:rsidR="00474BB2" w:rsidRDefault="00474BB2" w:rsidP="00474BB2">
            <w:pPr>
              <w:pStyle w:val="ListParagraph"/>
              <w:numPr>
                <w:ilvl w:val="0"/>
                <w:numId w:val="4"/>
              </w:numPr>
              <w:tabs>
                <w:tab w:val="left" w:pos="1530"/>
              </w:tabs>
              <w:rPr>
                <w:rFonts w:ascii="Arial" w:hAnsi="Arial" w:cs="Arial"/>
                <w:sz w:val="24"/>
                <w:szCs w:val="24"/>
              </w:rPr>
            </w:pPr>
            <w:r>
              <w:rPr>
                <w:rFonts w:ascii="Arial" w:hAnsi="Arial" w:cs="Arial"/>
                <w:sz w:val="24"/>
                <w:szCs w:val="24"/>
              </w:rPr>
              <w:t xml:space="preserve">Level of internal controls and monitoring activities – if there is a segregation of duties, or managers are responsible for checking subordinates work, this may reduce the likelihood of fraud occurring. </w:t>
            </w:r>
            <w:r w:rsidR="00C85A36">
              <w:rPr>
                <w:rFonts w:ascii="Arial" w:hAnsi="Arial" w:cs="Arial"/>
                <w:sz w:val="24"/>
                <w:szCs w:val="24"/>
              </w:rPr>
              <w:t>However, in such circumstances, the risk of fraud should still be considered due to the possibility of collusion</w:t>
            </w:r>
            <w:r w:rsidR="003036B8">
              <w:rPr>
                <w:rFonts w:ascii="Arial" w:hAnsi="Arial" w:cs="Arial"/>
                <w:sz w:val="24"/>
                <w:szCs w:val="24"/>
              </w:rPr>
              <w:t xml:space="preserve"> and individuals working together</w:t>
            </w:r>
            <w:r w:rsidR="00C85A36">
              <w:rPr>
                <w:rFonts w:ascii="Arial" w:hAnsi="Arial" w:cs="Arial"/>
                <w:sz w:val="24"/>
                <w:szCs w:val="24"/>
              </w:rPr>
              <w:t>.</w:t>
            </w:r>
          </w:p>
          <w:p w:rsidR="00474BB2" w:rsidRDefault="00A07523" w:rsidP="00474BB2">
            <w:pPr>
              <w:pStyle w:val="ListParagraph"/>
              <w:numPr>
                <w:ilvl w:val="0"/>
                <w:numId w:val="4"/>
              </w:numPr>
              <w:tabs>
                <w:tab w:val="left" w:pos="1530"/>
              </w:tabs>
              <w:rPr>
                <w:rFonts w:ascii="Arial" w:hAnsi="Arial" w:cs="Arial"/>
                <w:sz w:val="24"/>
                <w:szCs w:val="24"/>
              </w:rPr>
            </w:pPr>
            <w:r>
              <w:rPr>
                <w:rFonts w:ascii="Arial" w:hAnsi="Arial" w:cs="Arial"/>
                <w:sz w:val="24"/>
                <w:szCs w:val="24"/>
              </w:rPr>
              <w:t xml:space="preserve">Level of clarity in respect of job roles including </w:t>
            </w:r>
            <w:r w:rsidR="00E74E87">
              <w:rPr>
                <w:rFonts w:ascii="Arial" w:hAnsi="Arial" w:cs="Arial"/>
                <w:sz w:val="24"/>
                <w:szCs w:val="24"/>
              </w:rPr>
              <w:t>accountability, duties and responsibilities.</w:t>
            </w:r>
          </w:p>
          <w:p w:rsidR="00E74E87" w:rsidRDefault="00E74E87" w:rsidP="00474BB2">
            <w:pPr>
              <w:pStyle w:val="ListParagraph"/>
              <w:numPr>
                <w:ilvl w:val="0"/>
                <w:numId w:val="4"/>
              </w:numPr>
              <w:tabs>
                <w:tab w:val="left" w:pos="1530"/>
              </w:tabs>
              <w:rPr>
                <w:rFonts w:ascii="Arial" w:hAnsi="Arial" w:cs="Arial"/>
                <w:sz w:val="24"/>
                <w:szCs w:val="24"/>
              </w:rPr>
            </w:pPr>
            <w:r>
              <w:rPr>
                <w:rFonts w:ascii="Arial" w:hAnsi="Arial" w:cs="Arial"/>
                <w:sz w:val="24"/>
                <w:szCs w:val="24"/>
              </w:rPr>
              <w:t>Corp</w:t>
            </w:r>
            <w:r w:rsidR="001B3535">
              <w:rPr>
                <w:rFonts w:ascii="Arial" w:hAnsi="Arial" w:cs="Arial"/>
                <w:sz w:val="24"/>
                <w:szCs w:val="24"/>
              </w:rPr>
              <w:t>orate culture within the organis</w:t>
            </w:r>
            <w:r>
              <w:rPr>
                <w:rFonts w:ascii="Arial" w:hAnsi="Arial" w:cs="Arial"/>
                <w:sz w:val="24"/>
                <w:szCs w:val="24"/>
              </w:rPr>
              <w:t>ation – if dishonesty, theft and fraud is seen to be acceptable behavio</w:t>
            </w:r>
            <w:r w:rsidR="00C0604B">
              <w:rPr>
                <w:rFonts w:ascii="Arial" w:hAnsi="Arial" w:cs="Arial"/>
                <w:sz w:val="24"/>
                <w:szCs w:val="24"/>
              </w:rPr>
              <w:t>u</w:t>
            </w:r>
            <w:r>
              <w:rPr>
                <w:rFonts w:ascii="Arial" w:hAnsi="Arial" w:cs="Arial"/>
                <w:sz w:val="24"/>
                <w:szCs w:val="24"/>
              </w:rPr>
              <w:t xml:space="preserve">r as senior members </w:t>
            </w:r>
            <w:r w:rsidR="00681C66">
              <w:rPr>
                <w:rFonts w:ascii="Arial" w:hAnsi="Arial" w:cs="Arial"/>
                <w:sz w:val="24"/>
                <w:szCs w:val="24"/>
              </w:rPr>
              <w:t xml:space="preserve">of staff commit such activities, the likelihood of </w:t>
            </w:r>
            <w:r w:rsidR="00C0604B">
              <w:rPr>
                <w:rFonts w:ascii="Arial" w:hAnsi="Arial" w:cs="Arial"/>
                <w:sz w:val="24"/>
                <w:szCs w:val="24"/>
              </w:rPr>
              <w:t>employees doing so will be increased.</w:t>
            </w:r>
          </w:p>
          <w:p w:rsidR="00681C66" w:rsidRDefault="001B3535" w:rsidP="00474BB2">
            <w:pPr>
              <w:pStyle w:val="ListParagraph"/>
              <w:numPr>
                <w:ilvl w:val="0"/>
                <w:numId w:val="4"/>
              </w:numPr>
              <w:tabs>
                <w:tab w:val="left" w:pos="1530"/>
              </w:tabs>
              <w:rPr>
                <w:rFonts w:ascii="Arial" w:hAnsi="Arial" w:cs="Arial"/>
                <w:sz w:val="24"/>
                <w:szCs w:val="24"/>
              </w:rPr>
            </w:pPr>
            <w:r>
              <w:rPr>
                <w:rFonts w:ascii="Arial" w:hAnsi="Arial" w:cs="Arial"/>
                <w:sz w:val="24"/>
                <w:szCs w:val="24"/>
              </w:rPr>
              <w:t xml:space="preserve">The existence of company policy on fraud and theft – if there are no specific sanctions such as warnings, suspensions or ultimately dismissal to deter such behaviour, </w:t>
            </w:r>
            <w:r w:rsidR="00E667B2">
              <w:rPr>
                <w:rFonts w:ascii="Arial" w:hAnsi="Arial" w:cs="Arial"/>
                <w:sz w:val="24"/>
                <w:szCs w:val="24"/>
              </w:rPr>
              <w:t>fraud risk is likely to be higher.</w:t>
            </w:r>
          </w:p>
          <w:p w:rsidR="00E667B2" w:rsidRPr="00817656" w:rsidRDefault="00E667B2" w:rsidP="00817656">
            <w:pPr>
              <w:pStyle w:val="ListParagraph"/>
              <w:numPr>
                <w:ilvl w:val="0"/>
                <w:numId w:val="4"/>
              </w:numPr>
              <w:tabs>
                <w:tab w:val="left" w:pos="1530"/>
              </w:tabs>
              <w:rPr>
                <w:rFonts w:ascii="Arial" w:hAnsi="Arial" w:cs="Arial"/>
                <w:sz w:val="24"/>
                <w:szCs w:val="24"/>
              </w:rPr>
            </w:pPr>
            <w:r>
              <w:rPr>
                <w:rFonts w:ascii="Arial" w:hAnsi="Arial" w:cs="Arial"/>
                <w:sz w:val="24"/>
                <w:szCs w:val="24"/>
              </w:rPr>
              <w:t>Regularity of financial</w:t>
            </w:r>
            <w:r w:rsidR="003036B8">
              <w:rPr>
                <w:rFonts w:ascii="Arial" w:hAnsi="Arial" w:cs="Arial"/>
                <w:sz w:val="24"/>
                <w:szCs w:val="24"/>
              </w:rPr>
              <w:t xml:space="preserve"> or external</w:t>
            </w:r>
            <w:r>
              <w:rPr>
                <w:rFonts w:ascii="Arial" w:hAnsi="Arial" w:cs="Arial"/>
                <w:sz w:val="24"/>
                <w:szCs w:val="24"/>
              </w:rPr>
              <w:t xml:space="preserve"> audits </w:t>
            </w:r>
            <w:r w:rsidR="00C0604B">
              <w:rPr>
                <w:rFonts w:ascii="Arial" w:hAnsi="Arial" w:cs="Arial"/>
                <w:sz w:val="24"/>
                <w:szCs w:val="24"/>
              </w:rPr>
              <w:t>–</w:t>
            </w:r>
            <w:r>
              <w:rPr>
                <w:rFonts w:ascii="Arial" w:hAnsi="Arial" w:cs="Arial"/>
                <w:sz w:val="24"/>
                <w:szCs w:val="24"/>
              </w:rPr>
              <w:t xml:space="preserve"> </w:t>
            </w:r>
            <w:r w:rsidR="00C0604B">
              <w:rPr>
                <w:rFonts w:ascii="Arial" w:hAnsi="Arial" w:cs="Arial"/>
                <w:sz w:val="24"/>
                <w:szCs w:val="24"/>
              </w:rPr>
              <w:t>firms may become complacent and believe internal procedures are operating effectively in the prevention of fraud. It is sometimes said that a ‘fresh pair of eyes’ can help in situations as fraudulent transactions may be identified and internal control improvements suggested.</w:t>
            </w:r>
            <w:r w:rsidR="00C0604B" w:rsidRPr="00817656">
              <w:rPr>
                <w:rFonts w:ascii="Arial" w:hAnsi="Arial" w:cs="Arial"/>
                <w:sz w:val="24"/>
                <w:szCs w:val="24"/>
              </w:rPr>
              <w:t xml:space="preserve"> </w:t>
            </w:r>
          </w:p>
          <w:p w:rsidR="00454580" w:rsidRDefault="00454580" w:rsidP="00A851DA">
            <w:pPr>
              <w:rPr>
                <w:rFonts w:ascii="Arial" w:hAnsi="Arial" w:cs="Arial"/>
                <w:sz w:val="24"/>
                <w:szCs w:val="24"/>
              </w:rPr>
            </w:pPr>
          </w:p>
          <w:p w:rsidR="007A6B8B" w:rsidRDefault="007A6B8B" w:rsidP="00A851DA">
            <w:pPr>
              <w:rPr>
                <w:rFonts w:ascii="Arial" w:hAnsi="Arial" w:cs="Arial"/>
                <w:sz w:val="24"/>
                <w:szCs w:val="24"/>
              </w:rPr>
            </w:pPr>
            <w:r>
              <w:rPr>
                <w:rFonts w:ascii="Arial" w:hAnsi="Arial" w:cs="Arial"/>
                <w:sz w:val="24"/>
                <w:szCs w:val="24"/>
              </w:rPr>
              <w:lastRenderedPageBreak/>
              <w:t xml:space="preserve">Q. 1 iv) </w:t>
            </w:r>
            <w:r w:rsidR="0004637C">
              <w:rPr>
                <w:rFonts w:ascii="Arial" w:hAnsi="Arial" w:cs="Arial"/>
                <w:sz w:val="24"/>
                <w:szCs w:val="24"/>
              </w:rPr>
              <w:t>In accounting and auditing terms, inherent risk is the assessment of the likelihood that the financial statements are materially misstated due to errors, omissions or fraud, before considering the eff</w:t>
            </w:r>
            <w:r w:rsidR="001C1E7B">
              <w:rPr>
                <w:rFonts w:ascii="Arial" w:hAnsi="Arial" w:cs="Arial"/>
                <w:sz w:val="24"/>
                <w:szCs w:val="24"/>
              </w:rPr>
              <w:t>ectiveness of internal control</w:t>
            </w:r>
            <w:r w:rsidR="003036B8">
              <w:rPr>
                <w:rFonts w:ascii="Arial" w:hAnsi="Arial" w:cs="Arial"/>
                <w:sz w:val="24"/>
                <w:szCs w:val="24"/>
              </w:rPr>
              <w:t>s</w:t>
            </w:r>
            <w:r w:rsidR="001C1E7B">
              <w:rPr>
                <w:rFonts w:ascii="Arial" w:hAnsi="Arial" w:cs="Arial"/>
                <w:sz w:val="24"/>
                <w:szCs w:val="24"/>
              </w:rPr>
              <w:t xml:space="preserve"> and as such this will be considered when conducting a fraud risk assessment. Inherent risk can be expressed as either a percentage or as high, medium or low risk. When determining inherent risk associated with specific fraud, the following factors</w:t>
            </w:r>
            <w:r w:rsidR="00E6672C">
              <w:rPr>
                <w:rFonts w:ascii="Arial" w:hAnsi="Arial" w:cs="Arial"/>
                <w:sz w:val="24"/>
                <w:szCs w:val="24"/>
              </w:rPr>
              <w:t xml:space="preserve"> are just some that</w:t>
            </w:r>
            <w:r w:rsidR="001C1E7B">
              <w:rPr>
                <w:rFonts w:ascii="Arial" w:hAnsi="Arial" w:cs="Arial"/>
                <w:sz w:val="24"/>
                <w:szCs w:val="24"/>
              </w:rPr>
              <w:t xml:space="preserve"> should be considered:</w:t>
            </w:r>
          </w:p>
          <w:p w:rsidR="001C1E7B" w:rsidRDefault="001C1E7B" w:rsidP="001C1E7B">
            <w:pPr>
              <w:pStyle w:val="ListParagraph"/>
              <w:numPr>
                <w:ilvl w:val="0"/>
                <w:numId w:val="2"/>
              </w:numPr>
              <w:rPr>
                <w:rFonts w:ascii="Arial" w:hAnsi="Arial" w:cs="Arial"/>
                <w:sz w:val="24"/>
                <w:szCs w:val="24"/>
              </w:rPr>
            </w:pPr>
            <w:r>
              <w:rPr>
                <w:rFonts w:ascii="Arial" w:hAnsi="Arial" w:cs="Arial"/>
                <w:sz w:val="24"/>
                <w:szCs w:val="24"/>
              </w:rPr>
              <w:t>Industry -</w:t>
            </w:r>
            <w:r w:rsidR="00205289">
              <w:rPr>
                <w:rFonts w:ascii="Arial" w:hAnsi="Arial" w:cs="Arial"/>
                <w:sz w:val="24"/>
                <w:szCs w:val="24"/>
              </w:rPr>
              <w:t xml:space="preserve"> </w:t>
            </w:r>
            <w:r>
              <w:rPr>
                <w:rFonts w:ascii="Arial" w:hAnsi="Arial" w:cs="Arial"/>
                <w:sz w:val="24"/>
                <w:szCs w:val="24"/>
              </w:rPr>
              <w:t xml:space="preserve"> </w:t>
            </w:r>
            <w:r w:rsidR="00E6672C">
              <w:rPr>
                <w:rFonts w:ascii="Arial" w:hAnsi="Arial" w:cs="Arial"/>
                <w:sz w:val="24"/>
                <w:szCs w:val="24"/>
              </w:rPr>
              <w:t xml:space="preserve">certain industries are more susceptible to fraud due to their nature. For example, </w:t>
            </w:r>
            <w:r w:rsidR="003036B8">
              <w:rPr>
                <w:rFonts w:ascii="Arial" w:hAnsi="Arial" w:cs="Arial"/>
                <w:sz w:val="24"/>
                <w:szCs w:val="24"/>
              </w:rPr>
              <w:t xml:space="preserve">studies by the Association of Certified </w:t>
            </w:r>
            <w:r w:rsidR="00631842">
              <w:rPr>
                <w:rFonts w:ascii="Arial" w:hAnsi="Arial" w:cs="Arial"/>
                <w:sz w:val="24"/>
                <w:szCs w:val="24"/>
              </w:rPr>
              <w:t>Fraud Examiners found that 14.5% of reported cases of fraud occurred in the banking and financial sector.</w:t>
            </w:r>
            <w:r w:rsidR="00E6672C">
              <w:rPr>
                <w:rFonts w:ascii="Arial" w:hAnsi="Arial" w:cs="Arial"/>
                <w:sz w:val="24"/>
                <w:szCs w:val="24"/>
              </w:rPr>
              <w:t xml:space="preserve"> </w:t>
            </w:r>
          </w:p>
          <w:p w:rsidR="001C1E7B" w:rsidRDefault="001C1E7B" w:rsidP="001C1E7B">
            <w:pPr>
              <w:pStyle w:val="ListParagraph"/>
              <w:numPr>
                <w:ilvl w:val="0"/>
                <w:numId w:val="2"/>
              </w:numPr>
              <w:rPr>
                <w:rFonts w:ascii="Arial" w:hAnsi="Arial" w:cs="Arial"/>
                <w:sz w:val="24"/>
                <w:szCs w:val="24"/>
              </w:rPr>
            </w:pPr>
            <w:r>
              <w:rPr>
                <w:rFonts w:ascii="Arial" w:hAnsi="Arial" w:cs="Arial"/>
                <w:sz w:val="24"/>
                <w:szCs w:val="24"/>
              </w:rPr>
              <w:t xml:space="preserve">Strategy </w:t>
            </w:r>
            <w:r w:rsidR="00E6672C">
              <w:rPr>
                <w:rFonts w:ascii="Arial" w:hAnsi="Arial" w:cs="Arial"/>
                <w:sz w:val="24"/>
                <w:szCs w:val="24"/>
              </w:rPr>
              <w:t>–</w:t>
            </w:r>
            <w:r>
              <w:rPr>
                <w:rFonts w:ascii="Arial" w:hAnsi="Arial" w:cs="Arial"/>
                <w:sz w:val="24"/>
                <w:szCs w:val="24"/>
              </w:rPr>
              <w:t xml:space="preserve"> </w:t>
            </w:r>
            <w:r w:rsidR="00E6672C">
              <w:rPr>
                <w:rFonts w:ascii="Arial" w:hAnsi="Arial" w:cs="Arial"/>
                <w:sz w:val="24"/>
                <w:szCs w:val="24"/>
              </w:rPr>
              <w:t xml:space="preserve">management styles within businesses can indirectly influence whether fraud may occur or not. For example, if managers have a laissez-faire approach or even commit fraud themselves, this would give fraudsters rationalsiation for committing the crime. </w:t>
            </w:r>
          </w:p>
          <w:p w:rsidR="001C1E7B" w:rsidRDefault="001C1E7B" w:rsidP="001C1E7B">
            <w:pPr>
              <w:pStyle w:val="ListParagraph"/>
              <w:numPr>
                <w:ilvl w:val="0"/>
                <w:numId w:val="2"/>
              </w:numPr>
              <w:rPr>
                <w:rFonts w:ascii="Arial" w:hAnsi="Arial" w:cs="Arial"/>
                <w:sz w:val="24"/>
                <w:szCs w:val="24"/>
              </w:rPr>
            </w:pPr>
            <w:r>
              <w:rPr>
                <w:rFonts w:ascii="Arial" w:hAnsi="Arial" w:cs="Arial"/>
                <w:sz w:val="24"/>
                <w:szCs w:val="24"/>
              </w:rPr>
              <w:t xml:space="preserve">Organisational structure </w:t>
            </w:r>
            <w:r w:rsidR="00205289">
              <w:rPr>
                <w:rFonts w:ascii="Arial" w:hAnsi="Arial" w:cs="Arial"/>
                <w:sz w:val="24"/>
                <w:szCs w:val="24"/>
              </w:rPr>
              <w:t>–</w:t>
            </w:r>
            <w:r>
              <w:rPr>
                <w:rFonts w:ascii="Arial" w:hAnsi="Arial" w:cs="Arial"/>
                <w:sz w:val="24"/>
                <w:szCs w:val="24"/>
              </w:rPr>
              <w:t xml:space="preserve"> </w:t>
            </w:r>
            <w:r w:rsidR="00205289">
              <w:rPr>
                <w:rFonts w:ascii="Arial" w:hAnsi="Arial" w:cs="Arial"/>
                <w:sz w:val="24"/>
                <w:szCs w:val="24"/>
              </w:rPr>
              <w:t>if a</w:t>
            </w:r>
            <w:r w:rsidR="00E6672C">
              <w:rPr>
                <w:rFonts w:ascii="Arial" w:hAnsi="Arial" w:cs="Arial"/>
                <w:sz w:val="24"/>
                <w:szCs w:val="24"/>
              </w:rPr>
              <w:t xml:space="preserve"> firm</w:t>
            </w:r>
            <w:r w:rsidR="00205289">
              <w:rPr>
                <w:rFonts w:ascii="Arial" w:hAnsi="Arial" w:cs="Arial"/>
                <w:sz w:val="24"/>
                <w:szCs w:val="24"/>
              </w:rPr>
              <w:t xml:space="preserve"> has a flatter hierarchy, whereby managers are responsible for a high number of subordinates, these subordinates may have increased opportunities to commit fraud due to less oversight of their work. Equally, as individuals develop their careers and make their way up the organisational ladder, they will have </w:t>
            </w:r>
            <w:r w:rsidR="00E6672C">
              <w:rPr>
                <w:rFonts w:ascii="Arial" w:hAnsi="Arial" w:cs="Arial"/>
                <w:sz w:val="24"/>
                <w:szCs w:val="24"/>
              </w:rPr>
              <w:t>increased opportunities as they will become less answerable to individuals above.</w:t>
            </w:r>
          </w:p>
          <w:p w:rsidR="001C1E7B" w:rsidRPr="001C1E7B" w:rsidRDefault="001C1E7B" w:rsidP="001C1E7B">
            <w:pPr>
              <w:pStyle w:val="ListParagraph"/>
              <w:numPr>
                <w:ilvl w:val="0"/>
                <w:numId w:val="2"/>
              </w:numPr>
              <w:rPr>
                <w:rFonts w:ascii="Arial" w:hAnsi="Arial" w:cs="Arial"/>
                <w:sz w:val="24"/>
                <w:szCs w:val="24"/>
              </w:rPr>
            </w:pPr>
            <w:r>
              <w:rPr>
                <w:rFonts w:ascii="Arial" w:hAnsi="Arial" w:cs="Arial"/>
                <w:sz w:val="24"/>
                <w:szCs w:val="24"/>
              </w:rPr>
              <w:t>Market volatility – in economic downturns, large organisations may find it difficult to maintain</w:t>
            </w:r>
            <w:r w:rsidR="00205289">
              <w:rPr>
                <w:rFonts w:ascii="Arial" w:hAnsi="Arial" w:cs="Arial"/>
                <w:sz w:val="24"/>
                <w:szCs w:val="24"/>
              </w:rPr>
              <w:t xml:space="preserve"> or improve</w:t>
            </w:r>
            <w:r>
              <w:rPr>
                <w:rFonts w:ascii="Arial" w:hAnsi="Arial" w:cs="Arial"/>
                <w:sz w:val="24"/>
                <w:szCs w:val="24"/>
              </w:rPr>
              <w:t xml:space="preserve"> financial performance</w:t>
            </w:r>
            <w:r w:rsidR="00205289">
              <w:rPr>
                <w:rFonts w:ascii="Arial" w:hAnsi="Arial" w:cs="Arial"/>
                <w:sz w:val="24"/>
                <w:szCs w:val="24"/>
              </w:rPr>
              <w:t xml:space="preserve"> (and thus dividend payouts)</w:t>
            </w:r>
            <w:r>
              <w:rPr>
                <w:rFonts w:ascii="Arial" w:hAnsi="Arial" w:cs="Arial"/>
                <w:sz w:val="24"/>
                <w:szCs w:val="24"/>
              </w:rPr>
              <w:t xml:space="preserve"> that is required to maintain shareholder satisfaction, which could result in a decrease </w:t>
            </w:r>
            <w:r w:rsidR="00205289">
              <w:rPr>
                <w:rFonts w:ascii="Arial" w:hAnsi="Arial" w:cs="Arial"/>
                <w:sz w:val="24"/>
                <w:szCs w:val="24"/>
              </w:rPr>
              <w:t>in the market value of shares. As such, senior management may be incentivised to comm</w:t>
            </w:r>
            <w:r w:rsidR="00631842">
              <w:rPr>
                <w:rFonts w:ascii="Arial" w:hAnsi="Arial" w:cs="Arial"/>
                <w:sz w:val="24"/>
                <w:szCs w:val="24"/>
              </w:rPr>
              <w:t xml:space="preserve">it financial statement fraud to </w:t>
            </w:r>
            <w:r w:rsidR="00205289">
              <w:rPr>
                <w:rFonts w:ascii="Arial" w:hAnsi="Arial" w:cs="Arial"/>
                <w:sz w:val="24"/>
                <w:szCs w:val="24"/>
              </w:rPr>
              <w:t>‘hide the facts’, as seen most recently by the over</w:t>
            </w:r>
            <w:r w:rsidR="00817656">
              <w:rPr>
                <w:rFonts w:ascii="Arial" w:hAnsi="Arial" w:cs="Arial"/>
                <w:sz w:val="24"/>
                <w:szCs w:val="24"/>
              </w:rPr>
              <w:t>statement of profits by Tesco of approximately</w:t>
            </w:r>
            <w:r w:rsidR="00205289">
              <w:rPr>
                <w:rFonts w:ascii="Arial" w:hAnsi="Arial" w:cs="Arial"/>
                <w:sz w:val="24"/>
                <w:szCs w:val="24"/>
              </w:rPr>
              <w:t xml:space="preserve"> £263 million.</w:t>
            </w:r>
          </w:p>
          <w:p w:rsidR="0004637C" w:rsidRDefault="0004637C" w:rsidP="00A851DA">
            <w:pPr>
              <w:rPr>
                <w:rFonts w:ascii="Arial" w:hAnsi="Arial" w:cs="Arial"/>
                <w:sz w:val="24"/>
                <w:szCs w:val="24"/>
              </w:rPr>
            </w:pPr>
          </w:p>
          <w:p w:rsidR="000D11C3" w:rsidRPr="00D33511" w:rsidRDefault="007A6B8B" w:rsidP="00A851DA">
            <w:pPr>
              <w:rPr>
                <w:rFonts w:ascii="Arial" w:hAnsi="Arial" w:cs="Arial"/>
                <w:sz w:val="24"/>
                <w:szCs w:val="24"/>
              </w:rPr>
            </w:pPr>
            <w:r>
              <w:rPr>
                <w:rFonts w:ascii="Arial" w:hAnsi="Arial" w:cs="Arial"/>
                <w:sz w:val="24"/>
                <w:szCs w:val="24"/>
              </w:rPr>
              <w:t xml:space="preserve">Q. 1 </w:t>
            </w:r>
            <w:r w:rsidR="000D11C3">
              <w:rPr>
                <w:rFonts w:ascii="Arial" w:hAnsi="Arial" w:cs="Arial"/>
                <w:sz w:val="24"/>
                <w:szCs w:val="24"/>
              </w:rPr>
              <w:t>v) Residual risk is the threat remaining after all attempts to mitigate and eliminate the risk via internal controls have been made. It can be simply calculated by deducting the level of internal controls existing to mitigate the risk from the inherent risk. For example, although companies may enforce</w:t>
            </w:r>
            <w:r w:rsidR="00765730">
              <w:rPr>
                <w:rFonts w:ascii="Arial" w:hAnsi="Arial" w:cs="Arial"/>
                <w:sz w:val="24"/>
                <w:szCs w:val="24"/>
              </w:rPr>
              <w:t xml:space="preserve"> a segregation of duties/</w:t>
            </w:r>
            <w:r w:rsidR="00901A97">
              <w:rPr>
                <w:rFonts w:ascii="Arial" w:hAnsi="Arial" w:cs="Arial"/>
                <w:sz w:val="24"/>
                <w:szCs w:val="24"/>
              </w:rPr>
              <w:t>require</w:t>
            </w:r>
            <w:r w:rsidR="00765730">
              <w:rPr>
                <w:rFonts w:ascii="Arial" w:hAnsi="Arial" w:cs="Arial"/>
                <w:sz w:val="24"/>
                <w:szCs w:val="24"/>
              </w:rPr>
              <w:t xml:space="preserve"> senior management to authorise</w:t>
            </w:r>
            <w:r w:rsidR="000D11C3">
              <w:rPr>
                <w:rFonts w:ascii="Arial" w:hAnsi="Arial" w:cs="Arial"/>
                <w:sz w:val="24"/>
                <w:szCs w:val="24"/>
              </w:rPr>
              <w:t xml:space="preserve"> </w:t>
            </w:r>
            <w:r w:rsidR="00765730">
              <w:rPr>
                <w:rFonts w:ascii="Arial" w:hAnsi="Arial" w:cs="Arial"/>
                <w:sz w:val="24"/>
                <w:szCs w:val="24"/>
              </w:rPr>
              <w:t>significant expenditure to reduce the risk of fraud, there remains the risk of individuals working in collusion to overcome these controls. Residual risk can either be accepted as it is (no response taken</w:t>
            </w:r>
            <w:r w:rsidR="00901A97">
              <w:rPr>
                <w:rFonts w:ascii="Arial" w:hAnsi="Arial" w:cs="Arial"/>
                <w:sz w:val="24"/>
                <w:szCs w:val="24"/>
              </w:rPr>
              <w:t xml:space="preserve">) or further preventative measures can be implemented, such as insurances, which </w:t>
            </w:r>
            <w:r w:rsidR="00901A97" w:rsidRPr="00D33511">
              <w:rPr>
                <w:rFonts w:ascii="Arial" w:hAnsi="Arial" w:cs="Arial"/>
                <w:sz w:val="24"/>
                <w:szCs w:val="24"/>
              </w:rPr>
              <w:t xml:space="preserve">mitigate the risk further. </w:t>
            </w:r>
          </w:p>
          <w:p w:rsidR="00CC2FB3" w:rsidRPr="00D33511" w:rsidRDefault="00CC2FB3" w:rsidP="00A851DA">
            <w:pPr>
              <w:rPr>
                <w:rFonts w:ascii="Arial" w:hAnsi="Arial" w:cs="Arial"/>
                <w:sz w:val="24"/>
                <w:szCs w:val="24"/>
              </w:rPr>
            </w:pPr>
          </w:p>
          <w:p w:rsidR="00CC2FB3" w:rsidRDefault="00D33511" w:rsidP="00A851DA">
            <w:pPr>
              <w:rPr>
                <w:rFonts w:ascii="Arial" w:hAnsi="Arial" w:cs="Arial"/>
                <w:sz w:val="24"/>
                <w:szCs w:val="24"/>
              </w:rPr>
            </w:pPr>
            <w:r w:rsidRPr="00D33511">
              <w:rPr>
                <w:rFonts w:ascii="Arial" w:hAnsi="Arial" w:cs="Arial"/>
                <w:sz w:val="24"/>
                <w:szCs w:val="24"/>
              </w:rPr>
              <w:t>Q. 2)</w:t>
            </w:r>
            <w:r w:rsidR="003F2678">
              <w:rPr>
                <w:rFonts w:ascii="Arial" w:hAnsi="Arial" w:cs="Arial"/>
                <w:sz w:val="24"/>
                <w:szCs w:val="24"/>
              </w:rPr>
              <w:t xml:space="preserve"> </w:t>
            </w:r>
            <w:r w:rsidR="00D45D10">
              <w:rPr>
                <w:rFonts w:ascii="Arial" w:hAnsi="Arial" w:cs="Arial"/>
                <w:sz w:val="24"/>
                <w:szCs w:val="24"/>
              </w:rPr>
              <w:t>The following fraud risk assessment checklist has been designed for use by a supermarket business such as Tesco or Asda</w:t>
            </w:r>
            <w:r w:rsidR="00631842">
              <w:rPr>
                <w:rFonts w:ascii="Arial" w:hAnsi="Arial" w:cs="Arial"/>
                <w:sz w:val="24"/>
                <w:szCs w:val="24"/>
              </w:rPr>
              <w:t xml:space="preserve">. </w:t>
            </w:r>
            <w:r w:rsidR="006F1A8D">
              <w:rPr>
                <w:rFonts w:ascii="Arial" w:hAnsi="Arial" w:cs="Arial"/>
                <w:sz w:val="24"/>
                <w:szCs w:val="24"/>
              </w:rPr>
              <w:t>Where questions are answered with a ‘Yes’, these should be investigated further and followed up, with results documented and these working papers noted in the ‘Reference’ column:</w:t>
            </w:r>
          </w:p>
          <w:p w:rsidR="006F1A8D" w:rsidRDefault="006F1A8D" w:rsidP="00A851DA">
            <w:pPr>
              <w:rPr>
                <w:rFonts w:ascii="Arial" w:hAnsi="Arial" w:cs="Arial"/>
                <w:sz w:val="24"/>
                <w:szCs w:val="24"/>
              </w:rPr>
            </w:pPr>
          </w:p>
          <w:tbl>
            <w:tblPr>
              <w:tblStyle w:val="TableGrid"/>
              <w:tblW w:w="9067" w:type="dxa"/>
              <w:tblLook w:val="04A0" w:firstRow="1" w:lastRow="0" w:firstColumn="1" w:lastColumn="0" w:noHBand="0" w:noVBand="1"/>
            </w:tblPr>
            <w:tblGrid>
              <w:gridCol w:w="5891"/>
              <w:gridCol w:w="630"/>
              <w:gridCol w:w="605"/>
              <w:gridCol w:w="617"/>
              <w:gridCol w:w="1324"/>
            </w:tblGrid>
            <w:tr w:rsidR="00817656" w:rsidTr="00D45D10">
              <w:tc>
                <w:tcPr>
                  <w:tcW w:w="5891" w:type="dxa"/>
                </w:tcPr>
                <w:p w:rsidR="00817656" w:rsidRDefault="00817656" w:rsidP="00A851DA">
                  <w:pPr>
                    <w:rPr>
                      <w:rFonts w:ascii="Arial" w:hAnsi="Arial" w:cs="Arial"/>
                      <w:sz w:val="24"/>
                      <w:szCs w:val="24"/>
                    </w:rPr>
                  </w:pPr>
                  <w:r>
                    <w:rPr>
                      <w:rFonts w:ascii="Arial" w:hAnsi="Arial" w:cs="Arial"/>
                      <w:sz w:val="24"/>
                      <w:szCs w:val="24"/>
                    </w:rPr>
                    <w:t>Consideration</w:t>
                  </w:r>
                </w:p>
              </w:tc>
              <w:tc>
                <w:tcPr>
                  <w:tcW w:w="630" w:type="dxa"/>
                </w:tcPr>
                <w:p w:rsidR="00817656" w:rsidRDefault="00817656" w:rsidP="00A851DA">
                  <w:pPr>
                    <w:rPr>
                      <w:rFonts w:ascii="Arial" w:hAnsi="Arial" w:cs="Arial"/>
                      <w:sz w:val="24"/>
                      <w:szCs w:val="24"/>
                    </w:rPr>
                  </w:pPr>
                  <w:r>
                    <w:rPr>
                      <w:rFonts w:ascii="Arial" w:hAnsi="Arial" w:cs="Arial"/>
                      <w:sz w:val="24"/>
                      <w:szCs w:val="24"/>
                    </w:rPr>
                    <w:t>Yes</w:t>
                  </w:r>
                </w:p>
              </w:tc>
              <w:tc>
                <w:tcPr>
                  <w:tcW w:w="605" w:type="dxa"/>
                </w:tcPr>
                <w:p w:rsidR="00817656" w:rsidRDefault="00817656" w:rsidP="00A851DA">
                  <w:pPr>
                    <w:rPr>
                      <w:rFonts w:ascii="Arial" w:hAnsi="Arial" w:cs="Arial"/>
                      <w:sz w:val="24"/>
                      <w:szCs w:val="24"/>
                    </w:rPr>
                  </w:pPr>
                  <w:r>
                    <w:rPr>
                      <w:rFonts w:ascii="Arial" w:hAnsi="Arial" w:cs="Arial"/>
                      <w:sz w:val="24"/>
                      <w:szCs w:val="24"/>
                    </w:rPr>
                    <w:t>No</w:t>
                  </w:r>
                </w:p>
              </w:tc>
              <w:tc>
                <w:tcPr>
                  <w:tcW w:w="617" w:type="dxa"/>
                </w:tcPr>
                <w:p w:rsidR="00817656" w:rsidRDefault="00817656" w:rsidP="00A851DA">
                  <w:pPr>
                    <w:rPr>
                      <w:rFonts w:ascii="Arial" w:hAnsi="Arial" w:cs="Arial"/>
                      <w:sz w:val="24"/>
                      <w:szCs w:val="24"/>
                    </w:rPr>
                  </w:pPr>
                  <w:r>
                    <w:rPr>
                      <w:rFonts w:ascii="Arial" w:hAnsi="Arial" w:cs="Arial"/>
                      <w:sz w:val="24"/>
                      <w:szCs w:val="24"/>
                    </w:rPr>
                    <w:t>N/A</w:t>
                  </w:r>
                </w:p>
              </w:tc>
              <w:tc>
                <w:tcPr>
                  <w:tcW w:w="1324" w:type="dxa"/>
                </w:tcPr>
                <w:p w:rsidR="00817656" w:rsidRDefault="00817656" w:rsidP="00A851DA">
                  <w:pPr>
                    <w:rPr>
                      <w:rFonts w:ascii="Arial" w:hAnsi="Arial" w:cs="Arial"/>
                      <w:sz w:val="24"/>
                      <w:szCs w:val="24"/>
                    </w:rPr>
                  </w:pPr>
                  <w:r>
                    <w:rPr>
                      <w:rFonts w:ascii="Arial" w:hAnsi="Arial" w:cs="Arial"/>
                      <w:sz w:val="24"/>
                      <w:szCs w:val="24"/>
                    </w:rPr>
                    <w:t>Reference</w:t>
                  </w:r>
                </w:p>
              </w:tc>
            </w:tr>
            <w:tr w:rsidR="00817656" w:rsidTr="00D45D10">
              <w:tc>
                <w:tcPr>
                  <w:tcW w:w="5891" w:type="dxa"/>
                </w:tcPr>
                <w:p w:rsidR="00817656" w:rsidRDefault="00E74B1E" w:rsidP="00A851DA">
                  <w:pPr>
                    <w:rPr>
                      <w:rFonts w:ascii="Arial" w:hAnsi="Arial" w:cs="Arial"/>
                      <w:sz w:val="24"/>
                      <w:szCs w:val="24"/>
                    </w:rPr>
                  </w:pPr>
                  <w:r>
                    <w:rPr>
                      <w:rFonts w:ascii="Arial" w:hAnsi="Arial" w:cs="Arial"/>
                      <w:sz w:val="24"/>
                      <w:szCs w:val="24"/>
                    </w:rPr>
                    <w:t xml:space="preserve">Are there circumstances that may encourage or incentivise senior management to commit financial </w:t>
                  </w:r>
                  <w:r w:rsidR="00FF6169">
                    <w:rPr>
                      <w:rFonts w:ascii="Arial" w:hAnsi="Arial" w:cs="Arial"/>
                      <w:sz w:val="24"/>
                      <w:szCs w:val="24"/>
                    </w:rPr>
                    <w:t>statement fraud?</w:t>
                  </w:r>
                  <w:r>
                    <w:rPr>
                      <w:rFonts w:ascii="Arial" w:hAnsi="Arial" w:cs="Arial"/>
                      <w:sz w:val="24"/>
                      <w:szCs w:val="24"/>
                    </w:rPr>
                    <w:t xml:space="preserve"> These may include:</w:t>
                  </w:r>
                </w:p>
                <w:p w:rsidR="00E74B1E" w:rsidRDefault="00E74B1E" w:rsidP="00E74B1E">
                  <w:pPr>
                    <w:pStyle w:val="ListParagraph"/>
                    <w:numPr>
                      <w:ilvl w:val="0"/>
                      <w:numId w:val="5"/>
                    </w:numPr>
                    <w:rPr>
                      <w:rFonts w:ascii="Arial" w:hAnsi="Arial" w:cs="Arial"/>
                      <w:sz w:val="24"/>
                      <w:szCs w:val="24"/>
                    </w:rPr>
                  </w:pPr>
                  <w:r>
                    <w:rPr>
                      <w:rFonts w:ascii="Arial" w:hAnsi="Arial" w:cs="Arial"/>
                      <w:sz w:val="24"/>
                      <w:szCs w:val="24"/>
                    </w:rPr>
                    <w:t xml:space="preserve">Significant proportion of management remuneration based on performance related </w:t>
                  </w:r>
                  <w:r w:rsidR="00A74718">
                    <w:rPr>
                      <w:rFonts w:ascii="Arial" w:hAnsi="Arial" w:cs="Arial"/>
                      <w:sz w:val="24"/>
                      <w:szCs w:val="24"/>
                    </w:rPr>
                    <w:lastRenderedPageBreak/>
                    <w:t xml:space="preserve">bonuses, profit shares or </w:t>
                  </w:r>
                  <w:r>
                    <w:rPr>
                      <w:rFonts w:ascii="Arial" w:hAnsi="Arial" w:cs="Arial"/>
                      <w:sz w:val="24"/>
                      <w:szCs w:val="24"/>
                    </w:rPr>
                    <w:t>share options, whereby managers would benefit from the company performing well</w:t>
                  </w:r>
                  <w:r w:rsidR="00A74718">
                    <w:rPr>
                      <w:rFonts w:ascii="Arial" w:hAnsi="Arial" w:cs="Arial"/>
                      <w:sz w:val="24"/>
                      <w:szCs w:val="24"/>
                    </w:rPr>
                    <w:t xml:space="preserve"> financially</w:t>
                  </w:r>
                </w:p>
                <w:p w:rsidR="00E74B1E" w:rsidRDefault="00E74B1E" w:rsidP="00E74B1E">
                  <w:pPr>
                    <w:pStyle w:val="ListParagraph"/>
                    <w:numPr>
                      <w:ilvl w:val="0"/>
                      <w:numId w:val="5"/>
                    </w:numPr>
                    <w:rPr>
                      <w:rFonts w:ascii="Arial" w:hAnsi="Arial" w:cs="Arial"/>
                      <w:sz w:val="24"/>
                      <w:szCs w:val="24"/>
                    </w:rPr>
                  </w:pPr>
                  <w:r>
                    <w:rPr>
                      <w:rFonts w:ascii="Arial" w:hAnsi="Arial" w:cs="Arial"/>
                      <w:sz w:val="24"/>
                      <w:szCs w:val="24"/>
                    </w:rPr>
                    <w:t xml:space="preserve">Significant transaction is pending which may fall through should the company report poor performance. This may include a takeover/ merger or awarding of a lucrative contract. </w:t>
                  </w:r>
                </w:p>
                <w:p w:rsidR="00E74B1E" w:rsidRDefault="00E74B1E" w:rsidP="00E74B1E">
                  <w:pPr>
                    <w:pStyle w:val="ListParagraph"/>
                    <w:numPr>
                      <w:ilvl w:val="0"/>
                      <w:numId w:val="5"/>
                    </w:numPr>
                    <w:rPr>
                      <w:rFonts w:ascii="Arial" w:hAnsi="Arial" w:cs="Arial"/>
                      <w:sz w:val="24"/>
                      <w:szCs w:val="24"/>
                    </w:rPr>
                  </w:pPr>
                  <w:r>
                    <w:rPr>
                      <w:rFonts w:ascii="Arial" w:hAnsi="Arial" w:cs="Arial"/>
                      <w:sz w:val="24"/>
                      <w:szCs w:val="24"/>
                    </w:rPr>
                    <w:t xml:space="preserve">Significant threat of bankruptcy </w:t>
                  </w:r>
                  <w:r w:rsidR="00A462CA">
                    <w:rPr>
                      <w:rFonts w:ascii="Arial" w:hAnsi="Arial" w:cs="Arial"/>
                      <w:sz w:val="24"/>
                      <w:szCs w:val="24"/>
                    </w:rPr>
                    <w:t xml:space="preserve">due to operating losses and recurring negative cash flows </w:t>
                  </w:r>
                  <w:r>
                    <w:rPr>
                      <w:rFonts w:ascii="Arial" w:hAnsi="Arial" w:cs="Arial"/>
                      <w:sz w:val="24"/>
                      <w:szCs w:val="24"/>
                    </w:rPr>
                    <w:t xml:space="preserve">and directors have previously personally guaranteed debts. </w:t>
                  </w:r>
                </w:p>
                <w:p w:rsidR="00E74B1E" w:rsidRDefault="00A462CA" w:rsidP="00E74B1E">
                  <w:pPr>
                    <w:pStyle w:val="ListParagraph"/>
                    <w:numPr>
                      <w:ilvl w:val="0"/>
                      <w:numId w:val="5"/>
                    </w:numPr>
                    <w:rPr>
                      <w:rFonts w:ascii="Arial" w:hAnsi="Arial" w:cs="Arial"/>
                      <w:sz w:val="24"/>
                      <w:szCs w:val="24"/>
                    </w:rPr>
                  </w:pPr>
                  <w:r>
                    <w:rPr>
                      <w:rFonts w:ascii="Arial" w:hAnsi="Arial" w:cs="Arial"/>
                      <w:sz w:val="24"/>
                      <w:szCs w:val="24"/>
                    </w:rPr>
                    <w:t>Significant reduction in customer demand and increasing numbers of business failures both in the industry and the wider economy</w:t>
                  </w:r>
                  <w:r w:rsidR="00A74718">
                    <w:rPr>
                      <w:rFonts w:ascii="Arial" w:hAnsi="Arial" w:cs="Arial"/>
                      <w:sz w:val="24"/>
                      <w:szCs w:val="24"/>
                    </w:rPr>
                    <w:t xml:space="preserve"> e</w:t>
                  </w:r>
                  <w:r>
                    <w:rPr>
                      <w:rFonts w:ascii="Arial" w:hAnsi="Arial" w:cs="Arial"/>
                      <w:sz w:val="24"/>
                      <w:szCs w:val="24"/>
                    </w:rPr>
                    <w:t>.g. Woolworths and BHS.</w:t>
                  </w:r>
                  <w:r w:rsidR="00A74718">
                    <w:rPr>
                      <w:rFonts w:ascii="Arial" w:hAnsi="Arial" w:cs="Arial"/>
                      <w:sz w:val="24"/>
                      <w:szCs w:val="24"/>
                    </w:rPr>
                    <w:t xml:space="preserve"> As such, individual’s jobs and livelihoods may be on the line.</w:t>
                  </w:r>
                </w:p>
                <w:p w:rsidR="00A462CA" w:rsidRPr="00E74B1E" w:rsidRDefault="00A462CA" w:rsidP="00E74B1E">
                  <w:pPr>
                    <w:pStyle w:val="ListParagraph"/>
                    <w:numPr>
                      <w:ilvl w:val="0"/>
                      <w:numId w:val="5"/>
                    </w:numPr>
                    <w:rPr>
                      <w:rFonts w:ascii="Arial" w:hAnsi="Arial" w:cs="Arial"/>
                      <w:sz w:val="24"/>
                      <w:szCs w:val="24"/>
                    </w:rPr>
                  </w:pPr>
                  <w:r>
                    <w:rPr>
                      <w:rFonts w:ascii="Arial" w:hAnsi="Arial" w:cs="Arial"/>
                      <w:sz w:val="24"/>
                      <w:szCs w:val="24"/>
                    </w:rPr>
                    <w:t>There is a need to raise additional debt or equity financing to stay competitive or invest in the firm through capital expend</w:t>
                  </w:r>
                  <w:r w:rsidR="006A7252">
                    <w:rPr>
                      <w:rFonts w:ascii="Arial" w:hAnsi="Arial" w:cs="Arial"/>
                      <w:sz w:val="24"/>
                      <w:szCs w:val="24"/>
                    </w:rPr>
                    <w:t>iture or business acquisitions to ensure survival.</w:t>
                  </w:r>
                </w:p>
              </w:tc>
              <w:tc>
                <w:tcPr>
                  <w:tcW w:w="630" w:type="dxa"/>
                </w:tcPr>
                <w:p w:rsidR="00817656" w:rsidRDefault="00817656" w:rsidP="001B218D">
                  <w:pPr>
                    <w:spacing w:before="240"/>
                    <w:rPr>
                      <w:rFonts w:ascii="Arial" w:hAnsi="Arial" w:cs="Arial"/>
                      <w:sz w:val="24"/>
                      <w:szCs w:val="24"/>
                    </w:rPr>
                  </w:pPr>
                </w:p>
              </w:tc>
              <w:tc>
                <w:tcPr>
                  <w:tcW w:w="605" w:type="dxa"/>
                </w:tcPr>
                <w:p w:rsidR="00817656" w:rsidRDefault="00817656" w:rsidP="00A851DA">
                  <w:pPr>
                    <w:rPr>
                      <w:rFonts w:ascii="Arial" w:hAnsi="Arial" w:cs="Arial"/>
                      <w:sz w:val="24"/>
                      <w:szCs w:val="24"/>
                    </w:rPr>
                  </w:pPr>
                </w:p>
              </w:tc>
              <w:tc>
                <w:tcPr>
                  <w:tcW w:w="617" w:type="dxa"/>
                </w:tcPr>
                <w:p w:rsidR="00817656" w:rsidRDefault="00817656" w:rsidP="00A851DA">
                  <w:pPr>
                    <w:rPr>
                      <w:rFonts w:ascii="Arial" w:hAnsi="Arial" w:cs="Arial"/>
                      <w:sz w:val="24"/>
                      <w:szCs w:val="24"/>
                    </w:rPr>
                  </w:pPr>
                </w:p>
              </w:tc>
              <w:tc>
                <w:tcPr>
                  <w:tcW w:w="1324" w:type="dxa"/>
                </w:tcPr>
                <w:p w:rsidR="00817656" w:rsidRDefault="00817656" w:rsidP="00A851DA">
                  <w:pPr>
                    <w:rPr>
                      <w:rFonts w:ascii="Arial" w:hAnsi="Arial" w:cs="Arial"/>
                      <w:sz w:val="24"/>
                      <w:szCs w:val="24"/>
                    </w:rPr>
                  </w:pPr>
                </w:p>
              </w:tc>
            </w:tr>
            <w:tr w:rsidR="00681AA6" w:rsidTr="00D45D10">
              <w:tc>
                <w:tcPr>
                  <w:tcW w:w="5891" w:type="dxa"/>
                </w:tcPr>
                <w:p w:rsidR="00681AA6" w:rsidRDefault="00681AA6" w:rsidP="00A851DA">
                  <w:pPr>
                    <w:rPr>
                      <w:rFonts w:ascii="Arial" w:hAnsi="Arial" w:cs="Arial"/>
                      <w:sz w:val="24"/>
                      <w:szCs w:val="24"/>
                    </w:rPr>
                  </w:pPr>
                  <w:r>
                    <w:rPr>
                      <w:rFonts w:ascii="Arial" w:hAnsi="Arial" w:cs="Arial"/>
                      <w:sz w:val="24"/>
                      <w:szCs w:val="24"/>
                    </w:rPr>
                    <w:t>Is the corporate governance structure within the organisation weak or ineffective? The following may indicate such weaknesses:</w:t>
                  </w:r>
                </w:p>
                <w:p w:rsidR="00727FAB" w:rsidRDefault="00727FAB" w:rsidP="00681AA6">
                  <w:pPr>
                    <w:pStyle w:val="ListParagraph"/>
                    <w:numPr>
                      <w:ilvl w:val="0"/>
                      <w:numId w:val="14"/>
                    </w:numPr>
                    <w:rPr>
                      <w:rFonts w:ascii="Arial" w:hAnsi="Arial" w:cs="Arial"/>
                      <w:sz w:val="24"/>
                      <w:szCs w:val="24"/>
                    </w:rPr>
                  </w:pPr>
                  <w:r>
                    <w:rPr>
                      <w:rFonts w:ascii="Arial" w:hAnsi="Arial" w:cs="Arial"/>
                      <w:sz w:val="24"/>
                      <w:szCs w:val="24"/>
                    </w:rPr>
                    <w:t>Lack of independence from management.</w:t>
                  </w:r>
                </w:p>
                <w:p w:rsidR="00681AA6" w:rsidRDefault="00681AA6" w:rsidP="00681AA6">
                  <w:pPr>
                    <w:pStyle w:val="ListParagraph"/>
                    <w:numPr>
                      <w:ilvl w:val="0"/>
                      <w:numId w:val="14"/>
                    </w:numPr>
                    <w:rPr>
                      <w:rFonts w:ascii="Arial" w:hAnsi="Arial" w:cs="Arial"/>
                      <w:sz w:val="24"/>
                      <w:szCs w:val="24"/>
                    </w:rPr>
                  </w:pPr>
                  <w:r>
                    <w:rPr>
                      <w:rFonts w:ascii="Arial" w:hAnsi="Arial" w:cs="Arial"/>
                      <w:sz w:val="24"/>
                      <w:szCs w:val="24"/>
                    </w:rPr>
                    <w:t>Lack of independent internal audit committee.</w:t>
                  </w:r>
                </w:p>
                <w:p w:rsidR="00681AA6" w:rsidRDefault="00681AA6" w:rsidP="00681AA6">
                  <w:pPr>
                    <w:pStyle w:val="ListParagraph"/>
                    <w:numPr>
                      <w:ilvl w:val="0"/>
                      <w:numId w:val="14"/>
                    </w:numPr>
                    <w:rPr>
                      <w:rFonts w:ascii="Arial" w:hAnsi="Arial" w:cs="Arial"/>
                      <w:sz w:val="24"/>
                      <w:szCs w:val="24"/>
                    </w:rPr>
                  </w:pPr>
                  <w:r>
                    <w:rPr>
                      <w:rFonts w:ascii="Arial" w:hAnsi="Arial" w:cs="Arial"/>
                      <w:sz w:val="24"/>
                      <w:szCs w:val="24"/>
                    </w:rPr>
                    <w:t xml:space="preserve">Lack of </w:t>
                  </w:r>
                  <w:r w:rsidR="00727FAB">
                    <w:rPr>
                      <w:rFonts w:ascii="Arial" w:hAnsi="Arial" w:cs="Arial"/>
                      <w:sz w:val="24"/>
                      <w:szCs w:val="24"/>
                    </w:rPr>
                    <w:t>non-executive directors on the board.</w:t>
                  </w:r>
                </w:p>
                <w:p w:rsidR="00727FAB" w:rsidRPr="00681AA6" w:rsidRDefault="00727FAB" w:rsidP="00681AA6">
                  <w:pPr>
                    <w:pStyle w:val="ListParagraph"/>
                    <w:numPr>
                      <w:ilvl w:val="0"/>
                      <w:numId w:val="14"/>
                    </w:numPr>
                    <w:rPr>
                      <w:rFonts w:ascii="Arial" w:hAnsi="Arial" w:cs="Arial"/>
                      <w:sz w:val="24"/>
                      <w:szCs w:val="24"/>
                    </w:rPr>
                  </w:pPr>
                  <w:r>
                    <w:rPr>
                      <w:rFonts w:ascii="Arial" w:hAnsi="Arial" w:cs="Arial"/>
                      <w:sz w:val="24"/>
                      <w:szCs w:val="24"/>
                    </w:rPr>
                    <w:t>Lack of remuneration committee whereby independent non-executive directors determine the remuneration to be received by executive directors ensuring the focus is placed on consistent long term growth as oppose to unsustainable short term financial performance.</w:t>
                  </w:r>
                </w:p>
              </w:tc>
              <w:tc>
                <w:tcPr>
                  <w:tcW w:w="630" w:type="dxa"/>
                </w:tcPr>
                <w:p w:rsidR="00681AA6" w:rsidRDefault="00681AA6" w:rsidP="001B218D">
                  <w:pPr>
                    <w:spacing w:before="240"/>
                    <w:rPr>
                      <w:rFonts w:ascii="Arial" w:hAnsi="Arial" w:cs="Arial"/>
                      <w:sz w:val="24"/>
                      <w:szCs w:val="24"/>
                    </w:rPr>
                  </w:pPr>
                </w:p>
              </w:tc>
              <w:tc>
                <w:tcPr>
                  <w:tcW w:w="605" w:type="dxa"/>
                </w:tcPr>
                <w:p w:rsidR="00681AA6" w:rsidRDefault="00681AA6" w:rsidP="00A851DA">
                  <w:pPr>
                    <w:rPr>
                      <w:rFonts w:ascii="Arial" w:hAnsi="Arial" w:cs="Arial"/>
                      <w:sz w:val="24"/>
                      <w:szCs w:val="24"/>
                    </w:rPr>
                  </w:pPr>
                </w:p>
              </w:tc>
              <w:tc>
                <w:tcPr>
                  <w:tcW w:w="617" w:type="dxa"/>
                </w:tcPr>
                <w:p w:rsidR="00681AA6" w:rsidRDefault="00681AA6" w:rsidP="00A851DA">
                  <w:pPr>
                    <w:rPr>
                      <w:rFonts w:ascii="Arial" w:hAnsi="Arial" w:cs="Arial"/>
                      <w:sz w:val="24"/>
                      <w:szCs w:val="24"/>
                    </w:rPr>
                  </w:pPr>
                </w:p>
              </w:tc>
              <w:tc>
                <w:tcPr>
                  <w:tcW w:w="1324" w:type="dxa"/>
                </w:tcPr>
                <w:p w:rsidR="00681AA6" w:rsidRDefault="00681AA6" w:rsidP="00A851DA">
                  <w:pPr>
                    <w:rPr>
                      <w:rFonts w:ascii="Arial" w:hAnsi="Arial" w:cs="Arial"/>
                      <w:sz w:val="24"/>
                      <w:szCs w:val="24"/>
                    </w:rPr>
                  </w:pPr>
                </w:p>
              </w:tc>
            </w:tr>
            <w:tr w:rsidR="00727FAB" w:rsidTr="00D45D10">
              <w:tc>
                <w:tcPr>
                  <w:tcW w:w="5891" w:type="dxa"/>
                </w:tcPr>
                <w:p w:rsidR="00727FAB" w:rsidRDefault="00727FAB" w:rsidP="00A851DA">
                  <w:pPr>
                    <w:rPr>
                      <w:rFonts w:ascii="Arial" w:hAnsi="Arial" w:cs="Arial"/>
                      <w:sz w:val="24"/>
                      <w:szCs w:val="24"/>
                    </w:rPr>
                  </w:pPr>
                  <w:r>
                    <w:rPr>
                      <w:rFonts w:ascii="Arial" w:hAnsi="Arial" w:cs="Arial"/>
                      <w:sz w:val="24"/>
                      <w:szCs w:val="24"/>
                    </w:rPr>
                    <w:t>Have there been any new financial, legal or regulatory requirements introduced?</w:t>
                  </w:r>
                </w:p>
              </w:tc>
              <w:tc>
                <w:tcPr>
                  <w:tcW w:w="630" w:type="dxa"/>
                </w:tcPr>
                <w:p w:rsidR="00727FAB" w:rsidRDefault="00727FAB" w:rsidP="001B218D">
                  <w:pPr>
                    <w:spacing w:before="240"/>
                    <w:rPr>
                      <w:rFonts w:ascii="Arial" w:hAnsi="Arial" w:cs="Arial"/>
                      <w:sz w:val="24"/>
                      <w:szCs w:val="24"/>
                    </w:rPr>
                  </w:pPr>
                </w:p>
              </w:tc>
              <w:tc>
                <w:tcPr>
                  <w:tcW w:w="605" w:type="dxa"/>
                </w:tcPr>
                <w:p w:rsidR="00727FAB" w:rsidRDefault="00727FAB" w:rsidP="00A851DA">
                  <w:pPr>
                    <w:rPr>
                      <w:rFonts w:ascii="Arial" w:hAnsi="Arial" w:cs="Arial"/>
                      <w:sz w:val="24"/>
                      <w:szCs w:val="24"/>
                    </w:rPr>
                  </w:pPr>
                </w:p>
              </w:tc>
              <w:tc>
                <w:tcPr>
                  <w:tcW w:w="617" w:type="dxa"/>
                </w:tcPr>
                <w:p w:rsidR="00727FAB" w:rsidRDefault="00727FAB" w:rsidP="00A851DA">
                  <w:pPr>
                    <w:rPr>
                      <w:rFonts w:ascii="Arial" w:hAnsi="Arial" w:cs="Arial"/>
                      <w:sz w:val="24"/>
                      <w:szCs w:val="24"/>
                    </w:rPr>
                  </w:pPr>
                </w:p>
              </w:tc>
              <w:tc>
                <w:tcPr>
                  <w:tcW w:w="1324" w:type="dxa"/>
                </w:tcPr>
                <w:p w:rsidR="00727FAB" w:rsidRDefault="00727FAB" w:rsidP="00A851DA">
                  <w:pPr>
                    <w:rPr>
                      <w:rFonts w:ascii="Arial" w:hAnsi="Arial" w:cs="Arial"/>
                      <w:sz w:val="24"/>
                      <w:szCs w:val="24"/>
                    </w:rPr>
                  </w:pPr>
                </w:p>
              </w:tc>
            </w:tr>
            <w:tr w:rsidR="00727FAB" w:rsidTr="00D45D10">
              <w:tc>
                <w:tcPr>
                  <w:tcW w:w="5891" w:type="dxa"/>
                </w:tcPr>
                <w:p w:rsidR="00727FAB" w:rsidRDefault="00727FAB" w:rsidP="00CA6EC9">
                  <w:pPr>
                    <w:rPr>
                      <w:rFonts w:ascii="Arial" w:hAnsi="Arial" w:cs="Arial"/>
                      <w:sz w:val="24"/>
                      <w:szCs w:val="24"/>
                    </w:rPr>
                  </w:pPr>
                  <w:r>
                    <w:rPr>
                      <w:rFonts w:ascii="Arial" w:hAnsi="Arial" w:cs="Arial"/>
                      <w:sz w:val="24"/>
                      <w:szCs w:val="24"/>
                    </w:rPr>
                    <w:t xml:space="preserve">Are there any assets, liabilities, revenues or expenses that </w:t>
                  </w:r>
                  <w:r w:rsidR="00CA6EC9">
                    <w:rPr>
                      <w:rFonts w:ascii="Arial" w:hAnsi="Arial" w:cs="Arial"/>
                      <w:sz w:val="24"/>
                      <w:szCs w:val="24"/>
                    </w:rPr>
                    <w:t>are based on directors estimates that involve highly subjective judgements or uncertainties and could these materially impact on the financial results of the firm?</w:t>
                  </w:r>
                </w:p>
              </w:tc>
              <w:tc>
                <w:tcPr>
                  <w:tcW w:w="630" w:type="dxa"/>
                </w:tcPr>
                <w:p w:rsidR="00727FAB" w:rsidRDefault="00727FAB" w:rsidP="001B218D">
                  <w:pPr>
                    <w:spacing w:before="240"/>
                    <w:rPr>
                      <w:rFonts w:ascii="Arial" w:hAnsi="Arial" w:cs="Arial"/>
                      <w:sz w:val="24"/>
                      <w:szCs w:val="24"/>
                    </w:rPr>
                  </w:pPr>
                </w:p>
              </w:tc>
              <w:tc>
                <w:tcPr>
                  <w:tcW w:w="605" w:type="dxa"/>
                </w:tcPr>
                <w:p w:rsidR="00727FAB" w:rsidRDefault="00727FAB" w:rsidP="00A851DA">
                  <w:pPr>
                    <w:rPr>
                      <w:rFonts w:ascii="Arial" w:hAnsi="Arial" w:cs="Arial"/>
                      <w:sz w:val="24"/>
                      <w:szCs w:val="24"/>
                    </w:rPr>
                  </w:pPr>
                </w:p>
              </w:tc>
              <w:tc>
                <w:tcPr>
                  <w:tcW w:w="617" w:type="dxa"/>
                </w:tcPr>
                <w:p w:rsidR="00727FAB" w:rsidRDefault="00727FAB" w:rsidP="00A851DA">
                  <w:pPr>
                    <w:rPr>
                      <w:rFonts w:ascii="Arial" w:hAnsi="Arial" w:cs="Arial"/>
                      <w:sz w:val="24"/>
                      <w:szCs w:val="24"/>
                    </w:rPr>
                  </w:pPr>
                </w:p>
              </w:tc>
              <w:tc>
                <w:tcPr>
                  <w:tcW w:w="1324" w:type="dxa"/>
                </w:tcPr>
                <w:p w:rsidR="00727FAB" w:rsidRDefault="00727FAB" w:rsidP="00A851DA">
                  <w:pPr>
                    <w:rPr>
                      <w:rFonts w:ascii="Arial" w:hAnsi="Arial" w:cs="Arial"/>
                      <w:sz w:val="24"/>
                      <w:szCs w:val="24"/>
                    </w:rPr>
                  </w:pPr>
                </w:p>
              </w:tc>
            </w:tr>
            <w:tr w:rsidR="00CA6EC9" w:rsidTr="00D45D10">
              <w:tc>
                <w:tcPr>
                  <w:tcW w:w="5891" w:type="dxa"/>
                </w:tcPr>
                <w:p w:rsidR="00CA6EC9" w:rsidRDefault="00CA6EC9" w:rsidP="00CA6EC9">
                  <w:pPr>
                    <w:rPr>
                      <w:rFonts w:ascii="Arial" w:hAnsi="Arial" w:cs="Arial"/>
                      <w:sz w:val="24"/>
                      <w:szCs w:val="24"/>
                    </w:rPr>
                  </w:pPr>
                  <w:r>
                    <w:rPr>
                      <w:rFonts w:ascii="Arial" w:hAnsi="Arial" w:cs="Arial"/>
                      <w:sz w:val="24"/>
                      <w:szCs w:val="24"/>
                    </w:rPr>
                    <w:t>Is the organisation involved in any:</w:t>
                  </w:r>
                </w:p>
                <w:p w:rsidR="00CA6EC9" w:rsidRDefault="00CA6EC9" w:rsidP="00CA6EC9">
                  <w:pPr>
                    <w:pStyle w:val="ListParagraph"/>
                    <w:numPr>
                      <w:ilvl w:val="0"/>
                      <w:numId w:val="15"/>
                    </w:numPr>
                    <w:rPr>
                      <w:rFonts w:ascii="Arial" w:hAnsi="Arial" w:cs="Arial"/>
                      <w:sz w:val="24"/>
                      <w:szCs w:val="24"/>
                    </w:rPr>
                  </w:pPr>
                  <w:r>
                    <w:rPr>
                      <w:rFonts w:ascii="Arial" w:hAnsi="Arial" w:cs="Arial"/>
                      <w:sz w:val="24"/>
                      <w:szCs w:val="24"/>
                    </w:rPr>
                    <w:t>Significantly complex transactions that could raise questions about ‘Substance over form’?</w:t>
                  </w:r>
                </w:p>
                <w:p w:rsidR="00CA6EC9" w:rsidRPr="00CA6EC9" w:rsidRDefault="00CA6EC9" w:rsidP="00CA6EC9">
                  <w:pPr>
                    <w:pStyle w:val="ListParagraph"/>
                    <w:numPr>
                      <w:ilvl w:val="0"/>
                      <w:numId w:val="15"/>
                    </w:numPr>
                    <w:rPr>
                      <w:rFonts w:ascii="Arial" w:hAnsi="Arial" w:cs="Arial"/>
                      <w:sz w:val="24"/>
                      <w:szCs w:val="24"/>
                    </w:rPr>
                  </w:pPr>
                  <w:r>
                    <w:rPr>
                      <w:rFonts w:ascii="Arial" w:hAnsi="Arial" w:cs="Arial"/>
                      <w:sz w:val="24"/>
                      <w:szCs w:val="24"/>
                    </w:rPr>
                    <w:t>Significant related party transactions with firms whose financial statements are not externally audited?</w:t>
                  </w:r>
                </w:p>
              </w:tc>
              <w:tc>
                <w:tcPr>
                  <w:tcW w:w="630" w:type="dxa"/>
                </w:tcPr>
                <w:p w:rsidR="00CA6EC9" w:rsidRDefault="00CA6EC9" w:rsidP="001B218D">
                  <w:pPr>
                    <w:spacing w:before="240"/>
                    <w:rPr>
                      <w:rFonts w:ascii="Arial" w:hAnsi="Arial" w:cs="Arial"/>
                      <w:sz w:val="24"/>
                      <w:szCs w:val="24"/>
                    </w:rPr>
                  </w:pPr>
                </w:p>
              </w:tc>
              <w:tc>
                <w:tcPr>
                  <w:tcW w:w="605" w:type="dxa"/>
                </w:tcPr>
                <w:p w:rsidR="00CA6EC9" w:rsidRDefault="00CA6EC9" w:rsidP="00A851DA">
                  <w:pPr>
                    <w:rPr>
                      <w:rFonts w:ascii="Arial" w:hAnsi="Arial" w:cs="Arial"/>
                      <w:sz w:val="24"/>
                      <w:szCs w:val="24"/>
                    </w:rPr>
                  </w:pPr>
                </w:p>
              </w:tc>
              <w:tc>
                <w:tcPr>
                  <w:tcW w:w="617" w:type="dxa"/>
                </w:tcPr>
                <w:p w:rsidR="00CA6EC9" w:rsidRDefault="00CA6EC9" w:rsidP="00A851DA">
                  <w:pPr>
                    <w:rPr>
                      <w:rFonts w:ascii="Arial" w:hAnsi="Arial" w:cs="Arial"/>
                      <w:sz w:val="24"/>
                      <w:szCs w:val="24"/>
                    </w:rPr>
                  </w:pPr>
                </w:p>
              </w:tc>
              <w:tc>
                <w:tcPr>
                  <w:tcW w:w="1324" w:type="dxa"/>
                </w:tcPr>
                <w:p w:rsidR="00CA6EC9" w:rsidRDefault="00CA6EC9" w:rsidP="00A851DA">
                  <w:pPr>
                    <w:rPr>
                      <w:rFonts w:ascii="Arial" w:hAnsi="Arial" w:cs="Arial"/>
                      <w:sz w:val="24"/>
                      <w:szCs w:val="24"/>
                    </w:rPr>
                  </w:pPr>
                </w:p>
              </w:tc>
            </w:tr>
            <w:tr w:rsidR="00817656" w:rsidTr="00D45D10">
              <w:tc>
                <w:tcPr>
                  <w:tcW w:w="5891" w:type="dxa"/>
                </w:tcPr>
                <w:p w:rsidR="006F1A8D" w:rsidRDefault="006F1A8D" w:rsidP="006F1A8D">
                  <w:pPr>
                    <w:rPr>
                      <w:rFonts w:ascii="Arial" w:hAnsi="Arial" w:cs="Arial"/>
                      <w:sz w:val="24"/>
                      <w:szCs w:val="24"/>
                    </w:rPr>
                  </w:pPr>
                  <w:r>
                    <w:rPr>
                      <w:rFonts w:ascii="Arial" w:hAnsi="Arial" w:cs="Arial"/>
                      <w:sz w:val="24"/>
                      <w:szCs w:val="24"/>
                    </w:rPr>
                    <w:t xml:space="preserve">Are there circumstances that may encourage or incentivise </w:t>
                  </w:r>
                  <w:r>
                    <w:rPr>
                      <w:rFonts w:ascii="Arial" w:hAnsi="Arial" w:cs="Arial"/>
                      <w:sz w:val="24"/>
                      <w:szCs w:val="24"/>
                    </w:rPr>
                    <w:t>employees to commit fraud</w:t>
                  </w:r>
                  <w:r w:rsidR="00FF6169">
                    <w:rPr>
                      <w:rFonts w:ascii="Arial" w:hAnsi="Arial" w:cs="Arial"/>
                      <w:sz w:val="24"/>
                      <w:szCs w:val="24"/>
                    </w:rPr>
                    <w:t>?</w:t>
                  </w:r>
                  <w:r>
                    <w:rPr>
                      <w:rFonts w:ascii="Arial" w:hAnsi="Arial" w:cs="Arial"/>
                      <w:sz w:val="24"/>
                      <w:szCs w:val="24"/>
                    </w:rPr>
                    <w:t xml:space="preserve"> These may include:</w:t>
                  </w:r>
                </w:p>
                <w:p w:rsidR="00817656" w:rsidRDefault="00B86F12" w:rsidP="00B86F12">
                  <w:pPr>
                    <w:pStyle w:val="ListParagraph"/>
                    <w:numPr>
                      <w:ilvl w:val="0"/>
                      <w:numId w:val="7"/>
                    </w:numPr>
                    <w:rPr>
                      <w:rFonts w:ascii="Arial" w:hAnsi="Arial" w:cs="Arial"/>
                      <w:sz w:val="24"/>
                      <w:szCs w:val="24"/>
                    </w:rPr>
                  </w:pPr>
                  <w:r>
                    <w:rPr>
                      <w:rFonts w:ascii="Arial" w:hAnsi="Arial" w:cs="Arial"/>
                      <w:sz w:val="24"/>
                      <w:szCs w:val="24"/>
                    </w:rPr>
                    <w:lastRenderedPageBreak/>
                    <w:t xml:space="preserve">Poor corporate culture caused by a </w:t>
                  </w:r>
                  <w:r w:rsidR="00A74718">
                    <w:rPr>
                      <w:rFonts w:ascii="Arial" w:hAnsi="Arial" w:cs="Arial"/>
                      <w:sz w:val="24"/>
                      <w:szCs w:val="24"/>
                    </w:rPr>
                    <w:t>lack of ethical</w:t>
                  </w:r>
                  <w:r w:rsidR="008305D9">
                    <w:rPr>
                      <w:rFonts w:ascii="Arial" w:hAnsi="Arial" w:cs="Arial"/>
                      <w:sz w:val="24"/>
                      <w:szCs w:val="24"/>
                    </w:rPr>
                    <w:t xml:space="preserve"> and legal</w:t>
                  </w:r>
                  <w:r w:rsidR="00A74718">
                    <w:rPr>
                      <w:rFonts w:ascii="Arial" w:hAnsi="Arial" w:cs="Arial"/>
                      <w:sz w:val="24"/>
                      <w:szCs w:val="24"/>
                    </w:rPr>
                    <w:t xml:space="preserve"> consideration both at</w:t>
                  </w:r>
                  <w:r>
                    <w:rPr>
                      <w:rFonts w:ascii="Arial" w:hAnsi="Arial" w:cs="Arial"/>
                      <w:sz w:val="24"/>
                      <w:szCs w:val="24"/>
                    </w:rPr>
                    <w:t xml:space="preserve"> board</w:t>
                  </w:r>
                  <w:r w:rsidR="00A74718">
                    <w:rPr>
                      <w:rFonts w:ascii="Arial" w:hAnsi="Arial" w:cs="Arial"/>
                      <w:sz w:val="24"/>
                      <w:szCs w:val="24"/>
                    </w:rPr>
                    <w:t xml:space="preserve"> and management</w:t>
                  </w:r>
                  <w:r>
                    <w:rPr>
                      <w:rFonts w:ascii="Arial" w:hAnsi="Arial" w:cs="Arial"/>
                      <w:sz w:val="24"/>
                      <w:szCs w:val="24"/>
                    </w:rPr>
                    <w:t xml:space="preserve"> level resulting in employees believing that </w:t>
                  </w:r>
                  <w:r w:rsidR="00A74718">
                    <w:rPr>
                      <w:rFonts w:ascii="Arial" w:hAnsi="Arial" w:cs="Arial"/>
                      <w:sz w:val="24"/>
                      <w:szCs w:val="24"/>
                    </w:rPr>
                    <w:t xml:space="preserve">dishonesty and perhaps </w:t>
                  </w:r>
                  <w:r>
                    <w:rPr>
                      <w:rFonts w:ascii="Arial" w:hAnsi="Arial" w:cs="Arial"/>
                      <w:sz w:val="24"/>
                      <w:szCs w:val="24"/>
                    </w:rPr>
                    <w:t xml:space="preserve">fraud is </w:t>
                  </w:r>
                  <w:r w:rsidR="00A74718">
                    <w:rPr>
                      <w:rFonts w:ascii="Arial" w:hAnsi="Arial" w:cs="Arial"/>
                      <w:sz w:val="24"/>
                      <w:szCs w:val="24"/>
                    </w:rPr>
                    <w:t xml:space="preserve">the norm and therefore </w:t>
                  </w:r>
                  <w:r>
                    <w:rPr>
                      <w:rFonts w:ascii="Arial" w:hAnsi="Arial" w:cs="Arial"/>
                      <w:sz w:val="24"/>
                      <w:szCs w:val="24"/>
                    </w:rPr>
                    <w:t xml:space="preserve">acceptable. </w:t>
                  </w:r>
                </w:p>
                <w:p w:rsidR="006A7252" w:rsidRDefault="00B86F12" w:rsidP="00B354E7">
                  <w:pPr>
                    <w:pStyle w:val="ListParagraph"/>
                    <w:numPr>
                      <w:ilvl w:val="0"/>
                      <w:numId w:val="7"/>
                    </w:numPr>
                    <w:rPr>
                      <w:rFonts w:ascii="Arial" w:hAnsi="Arial" w:cs="Arial"/>
                      <w:sz w:val="24"/>
                      <w:szCs w:val="24"/>
                    </w:rPr>
                  </w:pPr>
                  <w:r w:rsidRPr="006A7252">
                    <w:rPr>
                      <w:rFonts w:ascii="Arial" w:hAnsi="Arial" w:cs="Arial"/>
                      <w:sz w:val="24"/>
                      <w:szCs w:val="24"/>
                    </w:rPr>
                    <w:t xml:space="preserve">Poor level of </w:t>
                  </w:r>
                  <w:r w:rsidR="006A7252" w:rsidRPr="006A7252">
                    <w:rPr>
                      <w:rFonts w:ascii="Arial" w:hAnsi="Arial" w:cs="Arial"/>
                      <w:sz w:val="24"/>
                      <w:szCs w:val="24"/>
                    </w:rPr>
                    <w:t xml:space="preserve">remuneration </w:t>
                  </w:r>
                  <w:r w:rsidRPr="006A7252">
                    <w:rPr>
                      <w:rFonts w:ascii="Arial" w:hAnsi="Arial" w:cs="Arial"/>
                      <w:sz w:val="24"/>
                      <w:szCs w:val="24"/>
                    </w:rPr>
                    <w:t xml:space="preserve">for work done when compared to </w:t>
                  </w:r>
                  <w:r w:rsidR="00A74718" w:rsidRPr="006A7252">
                    <w:rPr>
                      <w:rFonts w:ascii="Arial" w:hAnsi="Arial" w:cs="Arial"/>
                      <w:sz w:val="24"/>
                      <w:szCs w:val="24"/>
                    </w:rPr>
                    <w:t xml:space="preserve">competitors within the industry such as basic salary, bonuses and other benefits such as employee discounts or holiday allowances. </w:t>
                  </w:r>
                </w:p>
                <w:p w:rsidR="006A7252" w:rsidRDefault="006A7252" w:rsidP="00B354E7">
                  <w:pPr>
                    <w:pStyle w:val="ListParagraph"/>
                    <w:numPr>
                      <w:ilvl w:val="0"/>
                      <w:numId w:val="7"/>
                    </w:numPr>
                    <w:rPr>
                      <w:rFonts w:ascii="Arial" w:hAnsi="Arial" w:cs="Arial"/>
                      <w:sz w:val="24"/>
                      <w:szCs w:val="24"/>
                    </w:rPr>
                  </w:pPr>
                  <w:r>
                    <w:rPr>
                      <w:rFonts w:ascii="Arial" w:hAnsi="Arial" w:cs="Arial"/>
                      <w:sz w:val="24"/>
                      <w:szCs w:val="24"/>
                    </w:rPr>
                    <w:t>Low level of staffing resulting in the need for current employees to work overtime, which is inadequately rewarded.</w:t>
                  </w:r>
                </w:p>
                <w:p w:rsidR="00A74718" w:rsidRPr="006A7252" w:rsidRDefault="00A74718" w:rsidP="006A7252">
                  <w:pPr>
                    <w:pStyle w:val="ListParagraph"/>
                    <w:numPr>
                      <w:ilvl w:val="0"/>
                      <w:numId w:val="7"/>
                    </w:numPr>
                    <w:rPr>
                      <w:rFonts w:ascii="Arial" w:hAnsi="Arial" w:cs="Arial"/>
                      <w:sz w:val="24"/>
                      <w:szCs w:val="24"/>
                    </w:rPr>
                  </w:pPr>
                  <w:r w:rsidRPr="006A7252">
                    <w:rPr>
                      <w:rFonts w:ascii="Arial" w:hAnsi="Arial" w:cs="Arial"/>
                      <w:sz w:val="24"/>
                      <w:szCs w:val="24"/>
                    </w:rPr>
                    <w:t xml:space="preserve">Poor recruitment procedures resulting in </w:t>
                  </w:r>
                  <w:r w:rsidR="003D61F0">
                    <w:rPr>
                      <w:rFonts w:ascii="Arial" w:hAnsi="Arial" w:cs="Arial"/>
                      <w:sz w:val="24"/>
                      <w:szCs w:val="24"/>
                    </w:rPr>
                    <w:t xml:space="preserve">unethical and immoral </w:t>
                  </w:r>
                  <w:r w:rsidRPr="006A7252">
                    <w:rPr>
                      <w:rFonts w:ascii="Arial" w:hAnsi="Arial" w:cs="Arial"/>
                      <w:sz w:val="24"/>
                      <w:szCs w:val="24"/>
                    </w:rPr>
                    <w:t>employees with a criminal background (perhaps previous instances of fraud) being responsible for assets that could be easily misappropriated such as cash and small items of stock/fixed assets.</w:t>
                  </w:r>
                </w:p>
              </w:tc>
              <w:tc>
                <w:tcPr>
                  <w:tcW w:w="630" w:type="dxa"/>
                </w:tcPr>
                <w:p w:rsidR="00817656" w:rsidRDefault="00817656" w:rsidP="00A851DA">
                  <w:pPr>
                    <w:rPr>
                      <w:rFonts w:ascii="Arial" w:hAnsi="Arial" w:cs="Arial"/>
                      <w:sz w:val="24"/>
                      <w:szCs w:val="24"/>
                    </w:rPr>
                  </w:pPr>
                </w:p>
              </w:tc>
              <w:tc>
                <w:tcPr>
                  <w:tcW w:w="605" w:type="dxa"/>
                </w:tcPr>
                <w:p w:rsidR="00817656" w:rsidRDefault="00817656" w:rsidP="00A851DA">
                  <w:pPr>
                    <w:rPr>
                      <w:rFonts w:ascii="Arial" w:hAnsi="Arial" w:cs="Arial"/>
                      <w:sz w:val="24"/>
                      <w:szCs w:val="24"/>
                    </w:rPr>
                  </w:pPr>
                </w:p>
              </w:tc>
              <w:tc>
                <w:tcPr>
                  <w:tcW w:w="617" w:type="dxa"/>
                </w:tcPr>
                <w:p w:rsidR="00817656" w:rsidRDefault="00817656" w:rsidP="00A851DA">
                  <w:pPr>
                    <w:rPr>
                      <w:rFonts w:ascii="Arial" w:hAnsi="Arial" w:cs="Arial"/>
                      <w:sz w:val="24"/>
                      <w:szCs w:val="24"/>
                    </w:rPr>
                  </w:pPr>
                </w:p>
              </w:tc>
              <w:tc>
                <w:tcPr>
                  <w:tcW w:w="1324" w:type="dxa"/>
                </w:tcPr>
                <w:p w:rsidR="00817656" w:rsidRDefault="00817656" w:rsidP="00A851DA">
                  <w:pPr>
                    <w:rPr>
                      <w:rFonts w:ascii="Arial" w:hAnsi="Arial" w:cs="Arial"/>
                      <w:sz w:val="24"/>
                      <w:szCs w:val="24"/>
                    </w:rPr>
                  </w:pPr>
                </w:p>
              </w:tc>
            </w:tr>
            <w:tr w:rsidR="006A7252" w:rsidTr="00D45D10">
              <w:tc>
                <w:tcPr>
                  <w:tcW w:w="5891" w:type="dxa"/>
                </w:tcPr>
                <w:p w:rsidR="006A7252" w:rsidRDefault="008305D9" w:rsidP="006F1A8D">
                  <w:pPr>
                    <w:rPr>
                      <w:rFonts w:ascii="Arial" w:hAnsi="Arial" w:cs="Arial"/>
                      <w:sz w:val="24"/>
                      <w:szCs w:val="24"/>
                    </w:rPr>
                  </w:pPr>
                  <w:r>
                    <w:rPr>
                      <w:rFonts w:ascii="Arial" w:hAnsi="Arial" w:cs="Arial"/>
                      <w:sz w:val="24"/>
                      <w:szCs w:val="24"/>
                    </w:rPr>
                    <w:t>Do deficiencies in the internal control environment create o</w:t>
                  </w:r>
                  <w:r w:rsidR="00FF6169">
                    <w:rPr>
                      <w:rFonts w:ascii="Arial" w:hAnsi="Arial" w:cs="Arial"/>
                      <w:sz w:val="24"/>
                      <w:szCs w:val="24"/>
                    </w:rPr>
                    <w:t>pportunities for fraud to occur?</w:t>
                  </w:r>
                  <w:r>
                    <w:rPr>
                      <w:rFonts w:ascii="Arial" w:hAnsi="Arial" w:cs="Arial"/>
                      <w:sz w:val="24"/>
                      <w:szCs w:val="24"/>
                    </w:rPr>
                    <w:t xml:space="preserve"> Such deficiencies may include, but are not limited to:</w:t>
                  </w:r>
                </w:p>
                <w:p w:rsidR="003B45C1" w:rsidRDefault="003B45C1" w:rsidP="008305D9">
                  <w:pPr>
                    <w:pStyle w:val="ListParagraph"/>
                    <w:numPr>
                      <w:ilvl w:val="0"/>
                      <w:numId w:val="10"/>
                    </w:numPr>
                    <w:rPr>
                      <w:rFonts w:ascii="Arial" w:hAnsi="Arial" w:cs="Arial"/>
                      <w:sz w:val="24"/>
                      <w:szCs w:val="24"/>
                    </w:rPr>
                  </w:pPr>
                  <w:r>
                    <w:rPr>
                      <w:rFonts w:ascii="Arial" w:hAnsi="Arial" w:cs="Arial"/>
                      <w:sz w:val="24"/>
                      <w:szCs w:val="24"/>
                    </w:rPr>
                    <w:t xml:space="preserve">Lack of regular accounts reconciliations on bank, receivables and payables, agreeing to external confirmations where available such as bank and supplier statements. </w:t>
                  </w:r>
                </w:p>
                <w:p w:rsidR="003B45C1" w:rsidRPr="003B45C1" w:rsidRDefault="003B45C1" w:rsidP="003B45C1">
                  <w:pPr>
                    <w:pStyle w:val="ListParagraph"/>
                    <w:numPr>
                      <w:ilvl w:val="0"/>
                      <w:numId w:val="10"/>
                    </w:numPr>
                    <w:rPr>
                      <w:rFonts w:ascii="Arial" w:hAnsi="Arial" w:cs="Arial"/>
                      <w:sz w:val="24"/>
                      <w:szCs w:val="24"/>
                    </w:rPr>
                  </w:pPr>
                  <w:r>
                    <w:rPr>
                      <w:rFonts w:ascii="Arial" w:hAnsi="Arial" w:cs="Arial"/>
                      <w:sz w:val="24"/>
                      <w:szCs w:val="24"/>
                    </w:rPr>
                    <w:t>Lack of investigation in to long standing reconciling items on bank, receivable and payable accounts.</w:t>
                  </w:r>
                </w:p>
                <w:p w:rsidR="008305D9" w:rsidRDefault="008305D9" w:rsidP="008305D9">
                  <w:pPr>
                    <w:pStyle w:val="ListParagraph"/>
                    <w:numPr>
                      <w:ilvl w:val="0"/>
                      <w:numId w:val="10"/>
                    </w:numPr>
                    <w:rPr>
                      <w:rFonts w:ascii="Arial" w:hAnsi="Arial" w:cs="Arial"/>
                      <w:sz w:val="24"/>
                      <w:szCs w:val="24"/>
                    </w:rPr>
                  </w:pPr>
                  <w:r w:rsidRPr="008305D9">
                    <w:rPr>
                      <w:rFonts w:ascii="Arial" w:hAnsi="Arial" w:cs="Arial"/>
                      <w:sz w:val="24"/>
                      <w:szCs w:val="24"/>
                    </w:rPr>
                    <w:t>Lack of segre</w:t>
                  </w:r>
                  <w:r>
                    <w:rPr>
                      <w:rFonts w:ascii="Arial" w:hAnsi="Arial" w:cs="Arial"/>
                      <w:sz w:val="24"/>
                      <w:szCs w:val="24"/>
                    </w:rPr>
                    <w:t>gation of duties in key areas such as processing and authorisation of payments, preparation of payroll and bank reconciliations.</w:t>
                  </w:r>
                </w:p>
                <w:p w:rsidR="00487685" w:rsidRDefault="00487685" w:rsidP="008305D9">
                  <w:pPr>
                    <w:pStyle w:val="ListParagraph"/>
                    <w:numPr>
                      <w:ilvl w:val="0"/>
                      <w:numId w:val="10"/>
                    </w:numPr>
                    <w:rPr>
                      <w:rFonts w:ascii="Arial" w:hAnsi="Arial" w:cs="Arial"/>
                      <w:sz w:val="24"/>
                      <w:szCs w:val="24"/>
                    </w:rPr>
                  </w:pPr>
                  <w:r>
                    <w:rPr>
                      <w:rFonts w:ascii="Arial" w:hAnsi="Arial" w:cs="Arial"/>
                      <w:sz w:val="24"/>
                      <w:szCs w:val="24"/>
                    </w:rPr>
                    <w:t>Lack of segregation of duties between individuals who have responsibility for particular assets and those who maintain records for that asset. (I.e. individual who uses asset also maintains record on fixed asset register and so ‘if’ it was to go missing nobody else would know).</w:t>
                  </w:r>
                </w:p>
                <w:p w:rsidR="00487685" w:rsidRDefault="00487685" w:rsidP="008305D9">
                  <w:pPr>
                    <w:pStyle w:val="ListParagraph"/>
                    <w:numPr>
                      <w:ilvl w:val="0"/>
                      <w:numId w:val="10"/>
                    </w:numPr>
                    <w:rPr>
                      <w:rFonts w:ascii="Arial" w:hAnsi="Arial" w:cs="Arial"/>
                      <w:sz w:val="24"/>
                      <w:szCs w:val="24"/>
                    </w:rPr>
                  </w:pPr>
                  <w:r>
                    <w:rPr>
                      <w:rFonts w:ascii="Arial" w:hAnsi="Arial" w:cs="Arial"/>
                      <w:sz w:val="24"/>
                      <w:szCs w:val="24"/>
                    </w:rPr>
                    <w:t xml:space="preserve">Lack of authorisation procedures for purchases over a pre-determined specific limit. </w:t>
                  </w:r>
                  <w:r w:rsidR="00FF6169">
                    <w:rPr>
                      <w:rFonts w:ascii="Arial" w:hAnsi="Arial" w:cs="Arial"/>
                      <w:sz w:val="24"/>
                      <w:szCs w:val="24"/>
                    </w:rPr>
                    <w:t>Is there no requirement for multiple directors to sign and approve cheque payments for significant capital expenditure?</w:t>
                  </w:r>
                </w:p>
                <w:p w:rsidR="008305D9" w:rsidRDefault="00A65651" w:rsidP="008305D9">
                  <w:pPr>
                    <w:pStyle w:val="ListParagraph"/>
                    <w:numPr>
                      <w:ilvl w:val="0"/>
                      <w:numId w:val="10"/>
                    </w:numPr>
                    <w:rPr>
                      <w:rFonts w:ascii="Arial" w:hAnsi="Arial" w:cs="Arial"/>
                      <w:sz w:val="24"/>
                      <w:szCs w:val="24"/>
                    </w:rPr>
                  </w:pPr>
                  <w:r>
                    <w:rPr>
                      <w:rFonts w:ascii="Arial" w:hAnsi="Arial" w:cs="Arial"/>
                      <w:sz w:val="24"/>
                      <w:szCs w:val="24"/>
                    </w:rPr>
                    <w:t xml:space="preserve">Lack of background checks done on employees during recruitment, suppliers during procurement of goods and customers </w:t>
                  </w:r>
                  <w:r>
                    <w:rPr>
                      <w:rFonts w:ascii="Arial" w:hAnsi="Arial" w:cs="Arial"/>
                      <w:sz w:val="24"/>
                      <w:szCs w:val="24"/>
                    </w:rPr>
                    <w:lastRenderedPageBreak/>
                    <w:t>when orders are received.</w:t>
                  </w:r>
                  <w:r w:rsidR="00AA4C5B">
                    <w:rPr>
                      <w:rFonts w:ascii="Arial" w:hAnsi="Arial" w:cs="Arial"/>
                      <w:sz w:val="24"/>
                      <w:szCs w:val="24"/>
                    </w:rPr>
                    <w:t xml:space="preserve"> Background checks could cover both financial and criminal, but for employees could also look at drug/alcohol abuse or lie detector test particularly for significant roles within the firm.</w:t>
                  </w:r>
                </w:p>
                <w:p w:rsidR="00487685" w:rsidRDefault="00487685" w:rsidP="008305D9">
                  <w:pPr>
                    <w:pStyle w:val="ListParagraph"/>
                    <w:numPr>
                      <w:ilvl w:val="0"/>
                      <w:numId w:val="10"/>
                    </w:numPr>
                    <w:rPr>
                      <w:rFonts w:ascii="Arial" w:hAnsi="Arial" w:cs="Arial"/>
                      <w:sz w:val="24"/>
                      <w:szCs w:val="24"/>
                    </w:rPr>
                  </w:pPr>
                  <w:r>
                    <w:rPr>
                      <w:rFonts w:ascii="Arial" w:hAnsi="Arial" w:cs="Arial"/>
                      <w:sz w:val="24"/>
                      <w:szCs w:val="24"/>
                    </w:rPr>
                    <w:t xml:space="preserve">Lack of monitoring activities throughout the organisation whereby senior management review and check work undertaken by subordinates including processing of payments, bank reconciliations, booking in of stock and fixed asset verifications. </w:t>
                  </w:r>
                </w:p>
                <w:p w:rsidR="008305D9" w:rsidRDefault="00487685" w:rsidP="00FF6169">
                  <w:pPr>
                    <w:pStyle w:val="ListParagraph"/>
                    <w:numPr>
                      <w:ilvl w:val="0"/>
                      <w:numId w:val="10"/>
                    </w:numPr>
                    <w:rPr>
                      <w:rFonts w:ascii="Arial" w:hAnsi="Arial" w:cs="Arial"/>
                      <w:sz w:val="24"/>
                      <w:szCs w:val="24"/>
                    </w:rPr>
                  </w:pPr>
                  <w:r>
                    <w:rPr>
                      <w:rFonts w:ascii="Arial" w:hAnsi="Arial" w:cs="Arial"/>
                      <w:sz w:val="24"/>
                      <w:szCs w:val="24"/>
                    </w:rPr>
                    <w:t>Lack of physical</w:t>
                  </w:r>
                  <w:r w:rsidR="00A2669A">
                    <w:rPr>
                      <w:rFonts w:ascii="Arial" w:hAnsi="Arial" w:cs="Arial"/>
                      <w:sz w:val="24"/>
                      <w:szCs w:val="24"/>
                    </w:rPr>
                    <w:t xml:space="preserve"> (e.g. locked doors, secure filing cabinets)</w:t>
                  </w:r>
                  <w:r>
                    <w:rPr>
                      <w:rFonts w:ascii="Arial" w:hAnsi="Arial" w:cs="Arial"/>
                      <w:sz w:val="24"/>
                      <w:szCs w:val="24"/>
                    </w:rPr>
                    <w:t xml:space="preserve"> and electronic (e.g. computer passwords</w:t>
                  </w:r>
                  <w:r w:rsidR="00A2669A">
                    <w:rPr>
                      <w:rFonts w:ascii="Arial" w:hAnsi="Arial" w:cs="Arial"/>
                      <w:sz w:val="24"/>
                      <w:szCs w:val="24"/>
                    </w:rPr>
                    <w:t>, restricted access rights</w:t>
                  </w:r>
                  <w:r>
                    <w:rPr>
                      <w:rFonts w:ascii="Arial" w:hAnsi="Arial" w:cs="Arial"/>
                      <w:sz w:val="24"/>
                      <w:szCs w:val="24"/>
                    </w:rPr>
                    <w:t>) security systems resulting in unlimited access to easily misappropriated assets such as cash, and sensitive information such as online banking programs</w:t>
                  </w:r>
                  <w:r w:rsidR="00A2669A">
                    <w:rPr>
                      <w:rFonts w:ascii="Arial" w:hAnsi="Arial" w:cs="Arial"/>
                      <w:sz w:val="24"/>
                      <w:szCs w:val="24"/>
                    </w:rPr>
                    <w:t xml:space="preserve"> and personnel files</w:t>
                  </w:r>
                  <w:r>
                    <w:rPr>
                      <w:rFonts w:ascii="Arial" w:hAnsi="Arial" w:cs="Arial"/>
                      <w:sz w:val="24"/>
                      <w:szCs w:val="24"/>
                    </w:rPr>
                    <w:t xml:space="preserve">. </w:t>
                  </w:r>
                </w:p>
                <w:p w:rsidR="003B45C1" w:rsidRDefault="003B45C1" w:rsidP="00FF6169">
                  <w:pPr>
                    <w:pStyle w:val="ListParagraph"/>
                    <w:numPr>
                      <w:ilvl w:val="0"/>
                      <w:numId w:val="10"/>
                    </w:numPr>
                    <w:rPr>
                      <w:rFonts w:ascii="Arial" w:hAnsi="Arial" w:cs="Arial"/>
                      <w:sz w:val="24"/>
                      <w:szCs w:val="24"/>
                    </w:rPr>
                  </w:pPr>
                  <w:r>
                    <w:rPr>
                      <w:rFonts w:ascii="Arial" w:hAnsi="Arial" w:cs="Arial"/>
                      <w:sz w:val="24"/>
                      <w:szCs w:val="24"/>
                    </w:rPr>
                    <w:t>Lack of knowledge over key holders for premises or petty cash tins where multiple sets are held, or the sharing of computer passwords which are in place to restrict access rights, both of which would override any controls that exist.</w:t>
                  </w:r>
                </w:p>
                <w:p w:rsidR="00FF6169" w:rsidRDefault="00FF6169" w:rsidP="00FF6169">
                  <w:pPr>
                    <w:pStyle w:val="ListParagraph"/>
                    <w:numPr>
                      <w:ilvl w:val="0"/>
                      <w:numId w:val="10"/>
                    </w:numPr>
                    <w:rPr>
                      <w:rFonts w:ascii="Arial" w:hAnsi="Arial" w:cs="Arial"/>
                      <w:sz w:val="24"/>
                      <w:szCs w:val="24"/>
                    </w:rPr>
                  </w:pPr>
                  <w:r>
                    <w:rPr>
                      <w:rFonts w:ascii="Arial" w:hAnsi="Arial" w:cs="Arial"/>
                      <w:sz w:val="24"/>
                      <w:szCs w:val="24"/>
                    </w:rPr>
                    <w:t>Lack of internal audit function within the organisation or irregular external audit visits to particular branches.</w:t>
                  </w:r>
                </w:p>
                <w:p w:rsidR="00A2669A" w:rsidRDefault="00A2669A" w:rsidP="00FF6169">
                  <w:pPr>
                    <w:pStyle w:val="ListParagraph"/>
                    <w:numPr>
                      <w:ilvl w:val="0"/>
                      <w:numId w:val="10"/>
                    </w:numPr>
                    <w:rPr>
                      <w:rFonts w:ascii="Arial" w:hAnsi="Arial" w:cs="Arial"/>
                      <w:sz w:val="24"/>
                      <w:szCs w:val="24"/>
                    </w:rPr>
                  </w:pPr>
                  <w:r>
                    <w:rPr>
                      <w:rFonts w:ascii="Arial" w:hAnsi="Arial" w:cs="Arial"/>
                      <w:sz w:val="24"/>
                      <w:szCs w:val="24"/>
                    </w:rPr>
                    <w:t>Lack of maximum ‘opportunity level’ assigned to each individual employee</w:t>
                  </w:r>
                  <w:r w:rsidR="003D61F0">
                    <w:rPr>
                      <w:rFonts w:ascii="Arial" w:hAnsi="Arial" w:cs="Arial"/>
                      <w:sz w:val="24"/>
                      <w:szCs w:val="24"/>
                    </w:rPr>
                    <w:t xml:space="preserve"> meaning that employees could defraud the company out of significant amounts of money which could place the firm at imminent risk of collapse or have catastrophic results.</w:t>
                  </w:r>
                </w:p>
                <w:p w:rsidR="003B45C1" w:rsidRDefault="003B45C1" w:rsidP="00FF6169">
                  <w:pPr>
                    <w:pStyle w:val="ListParagraph"/>
                    <w:numPr>
                      <w:ilvl w:val="0"/>
                      <w:numId w:val="10"/>
                    </w:numPr>
                    <w:rPr>
                      <w:rFonts w:ascii="Arial" w:hAnsi="Arial" w:cs="Arial"/>
                      <w:sz w:val="24"/>
                      <w:szCs w:val="24"/>
                    </w:rPr>
                  </w:pPr>
                  <w:r>
                    <w:rPr>
                      <w:rFonts w:ascii="Arial" w:hAnsi="Arial" w:cs="Arial"/>
                      <w:sz w:val="24"/>
                      <w:szCs w:val="24"/>
                    </w:rPr>
                    <w:t>Lack of financial performance analysis whereby profit margins are reviewed and investigated if they are inexplicably different to prior results.</w:t>
                  </w:r>
                </w:p>
                <w:p w:rsidR="003B45C1" w:rsidRDefault="003B45C1" w:rsidP="00FF6169">
                  <w:pPr>
                    <w:pStyle w:val="ListParagraph"/>
                    <w:numPr>
                      <w:ilvl w:val="0"/>
                      <w:numId w:val="10"/>
                    </w:numPr>
                    <w:rPr>
                      <w:rFonts w:ascii="Arial" w:hAnsi="Arial" w:cs="Arial"/>
                      <w:sz w:val="24"/>
                      <w:szCs w:val="24"/>
                    </w:rPr>
                  </w:pPr>
                  <w:r>
                    <w:rPr>
                      <w:rFonts w:ascii="Arial" w:hAnsi="Arial" w:cs="Arial"/>
                      <w:sz w:val="24"/>
                      <w:szCs w:val="24"/>
                    </w:rPr>
                    <w:t xml:space="preserve">Lack of financial variance analysis whereby actual results are compared to budgeted results and unexpected differences are investigated. </w:t>
                  </w:r>
                </w:p>
                <w:p w:rsidR="003B45C1" w:rsidRPr="00FF6169" w:rsidRDefault="00681AA6" w:rsidP="00FF6169">
                  <w:pPr>
                    <w:pStyle w:val="ListParagraph"/>
                    <w:numPr>
                      <w:ilvl w:val="0"/>
                      <w:numId w:val="10"/>
                    </w:numPr>
                    <w:rPr>
                      <w:rFonts w:ascii="Arial" w:hAnsi="Arial" w:cs="Arial"/>
                      <w:sz w:val="24"/>
                      <w:szCs w:val="24"/>
                    </w:rPr>
                  </w:pPr>
                  <w:r>
                    <w:rPr>
                      <w:rFonts w:ascii="Arial" w:hAnsi="Arial" w:cs="Arial"/>
                      <w:sz w:val="24"/>
                      <w:szCs w:val="24"/>
                    </w:rPr>
                    <w:t>Lack of compliance with internal controls (where they exist) by senior management who override such controls to complete a task.</w:t>
                  </w:r>
                </w:p>
              </w:tc>
              <w:tc>
                <w:tcPr>
                  <w:tcW w:w="630" w:type="dxa"/>
                </w:tcPr>
                <w:p w:rsidR="006A7252" w:rsidRDefault="006A7252" w:rsidP="00A851DA">
                  <w:pPr>
                    <w:rPr>
                      <w:rFonts w:ascii="Arial" w:hAnsi="Arial" w:cs="Arial"/>
                      <w:sz w:val="24"/>
                      <w:szCs w:val="24"/>
                    </w:rPr>
                  </w:pPr>
                </w:p>
              </w:tc>
              <w:tc>
                <w:tcPr>
                  <w:tcW w:w="605" w:type="dxa"/>
                </w:tcPr>
                <w:p w:rsidR="006A7252" w:rsidRDefault="006A7252" w:rsidP="00A851DA">
                  <w:pPr>
                    <w:rPr>
                      <w:rFonts w:ascii="Arial" w:hAnsi="Arial" w:cs="Arial"/>
                      <w:sz w:val="24"/>
                      <w:szCs w:val="24"/>
                    </w:rPr>
                  </w:pPr>
                </w:p>
              </w:tc>
              <w:tc>
                <w:tcPr>
                  <w:tcW w:w="617" w:type="dxa"/>
                </w:tcPr>
                <w:p w:rsidR="006A7252" w:rsidRDefault="006A7252" w:rsidP="00A851DA">
                  <w:pPr>
                    <w:rPr>
                      <w:rFonts w:ascii="Arial" w:hAnsi="Arial" w:cs="Arial"/>
                      <w:sz w:val="24"/>
                      <w:szCs w:val="24"/>
                    </w:rPr>
                  </w:pPr>
                </w:p>
              </w:tc>
              <w:tc>
                <w:tcPr>
                  <w:tcW w:w="1324" w:type="dxa"/>
                </w:tcPr>
                <w:p w:rsidR="006A7252" w:rsidRDefault="006A7252" w:rsidP="00A851DA">
                  <w:pPr>
                    <w:rPr>
                      <w:rFonts w:ascii="Arial" w:hAnsi="Arial" w:cs="Arial"/>
                      <w:sz w:val="24"/>
                      <w:szCs w:val="24"/>
                    </w:rPr>
                  </w:pPr>
                </w:p>
              </w:tc>
            </w:tr>
            <w:tr w:rsidR="006A7252" w:rsidTr="00D45D10">
              <w:tc>
                <w:tcPr>
                  <w:tcW w:w="5891" w:type="dxa"/>
                </w:tcPr>
                <w:p w:rsidR="006A7252" w:rsidRDefault="00FF6169" w:rsidP="006F1A8D">
                  <w:pPr>
                    <w:rPr>
                      <w:rFonts w:ascii="Arial" w:hAnsi="Arial" w:cs="Arial"/>
                      <w:sz w:val="24"/>
                      <w:szCs w:val="24"/>
                    </w:rPr>
                  </w:pPr>
                  <w:r>
                    <w:rPr>
                      <w:rFonts w:ascii="Arial" w:hAnsi="Arial" w:cs="Arial"/>
                      <w:sz w:val="24"/>
                      <w:szCs w:val="24"/>
                    </w:rPr>
                    <w:lastRenderedPageBreak/>
                    <w:t>If identified and highlighted to management, have the above deficiencies remained, and no improvements made to internal controls?</w:t>
                  </w:r>
                </w:p>
              </w:tc>
              <w:tc>
                <w:tcPr>
                  <w:tcW w:w="630" w:type="dxa"/>
                </w:tcPr>
                <w:p w:rsidR="006A7252" w:rsidRDefault="006A7252" w:rsidP="00A851DA">
                  <w:pPr>
                    <w:rPr>
                      <w:rFonts w:ascii="Arial" w:hAnsi="Arial" w:cs="Arial"/>
                      <w:sz w:val="24"/>
                      <w:szCs w:val="24"/>
                    </w:rPr>
                  </w:pPr>
                </w:p>
              </w:tc>
              <w:tc>
                <w:tcPr>
                  <w:tcW w:w="605" w:type="dxa"/>
                </w:tcPr>
                <w:p w:rsidR="006A7252" w:rsidRDefault="006A7252" w:rsidP="00A851DA">
                  <w:pPr>
                    <w:rPr>
                      <w:rFonts w:ascii="Arial" w:hAnsi="Arial" w:cs="Arial"/>
                      <w:sz w:val="24"/>
                      <w:szCs w:val="24"/>
                    </w:rPr>
                  </w:pPr>
                </w:p>
              </w:tc>
              <w:tc>
                <w:tcPr>
                  <w:tcW w:w="617" w:type="dxa"/>
                </w:tcPr>
                <w:p w:rsidR="006A7252" w:rsidRDefault="006A7252" w:rsidP="00A851DA">
                  <w:pPr>
                    <w:rPr>
                      <w:rFonts w:ascii="Arial" w:hAnsi="Arial" w:cs="Arial"/>
                      <w:sz w:val="24"/>
                      <w:szCs w:val="24"/>
                    </w:rPr>
                  </w:pPr>
                </w:p>
              </w:tc>
              <w:tc>
                <w:tcPr>
                  <w:tcW w:w="1324" w:type="dxa"/>
                </w:tcPr>
                <w:p w:rsidR="006A7252" w:rsidRDefault="006A7252" w:rsidP="00A851DA">
                  <w:pPr>
                    <w:rPr>
                      <w:rFonts w:ascii="Arial" w:hAnsi="Arial" w:cs="Arial"/>
                      <w:sz w:val="24"/>
                      <w:szCs w:val="24"/>
                    </w:rPr>
                  </w:pPr>
                </w:p>
              </w:tc>
            </w:tr>
            <w:tr w:rsidR="006A7252" w:rsidTr="00D45D10">
              <w:tc>
                <w:tcPr>
                  <w:tcW w:w="5891" w:type="dxa"/>
                </w:tcPr>
                <w:p w:rsidR="006A7252" w:rsidRDefault="00D40011" w:rsidP="006F1A8D">
                  <w:pPr>
                    <w:rPr>
                      <w:rFonts w:ascii="Arial" w:hAnsi="Arial" w:cs="Arial"/>
                      <w:sz w:val="24"/>
                      <w:szCs w:val="24"/>
                    </w:rPr>
                  </w:pPr>
                  <w:r>
                    <w:rPr>
                      <w:rFonts w:ascii="Arial" w:hAnsi="Arial" w:cs="Arial"/>
                      <w:sz w:val="24"/>
                      <w:szCs w:val="24"/>
                    </w:rPr>
                    <w:t>Are there internal factors present that could increase the risk of fraud occurring? These could include:</w:t>
                  </w:r>
                </w:p>
                <w:p w:rsidR="00AA4C5B" w:rsidRDefault="00D40011" w:rsidP="00D40011">
                  <w:pPr>
                    <w:pStyle w:val="ListParagraph"/>
                    <w:numPr>
                      <w:ilvl w:val="0"/>
                      <w:numId w:val="13"/>
                    </w:numPr>
                    <w:rPr>
                      <w:rFonts w:ascii="Arial" w:hAnsi="Arial" w:cs="Arial"/>
                      <w:sz w:val="24"/>
                      <w:szCs w:val="24"/>
                    </w:rPr>
                  </w:pPr>
                  <w:r>
                    <w:rPr>
                      <w:rFonts w:ascii="Arial" w:hAnsi="Arial" w:cs="Arial"/>
                      <w:sz w:val="24"/>
                      <w:szCs w:val="24"/>
                    </w:rPr>
                    <w:lastRenderedPageBreak/>
                    <w:t>A complex organisational structure with unnecessary levels of management and unclear spans of control resulting in a lack of clarity on individual job roles, responsibilities and accountabilities.</w:t>
                  </w:r>
                </w:p>
                <w:p w:rsidR="00D40011" w:rsidRDefault="00AA4C5B" w:rsidP="00D40011">
                  <w:pPr>
                    <w:pStyle w:val="ListParagraph"/>
                    <w:numPr>
                      <w:ilvl w:val="0"/>
                      <w:numId w:val="13"/>
                    </w:numPr>
                    <w:rPr>
                      <w:rFonts w:ascii="Arial" w:hAnsi="Arial" w:cs="Arial"/>
                      <w:sz w:val="24"/>
                      <w:szCs w:val="24"/>
                    </w:rPr>
                  </w:pPr>
                  <w:r>
                    <w:rPr>
                      <w:rFonts w:ascii="Arial" w:hAnsi="Arial" w:cs="Arial"/>
                      <w:sz w:val="24"/>
                      <w:szCs w:val="24"/>
                    </w:rPr>
                    <w:t>Lack of management awareness to the possibility of fraud. For example, low paid employees suddenly living an extravagant lifestyle going unquestioned.</w:t>
                  </w:r>
                </w:p>
                <w:p w:rsidR="00D40011" w:rsidRDefault="00D40011" w:rsidP="00D40011">
                  <w:pPr>
                    <w:pStyle w:val="ListParagraph"/>
                    <w:numPr>
                      <w:ilvl w:val="0"/>
                      <w:numId w:val="13"/>
                    </w:numPr>
                    <w:rPr>
                      <w:rFonts w:ascii="Arial" w:hAnsi="Arial" w:cs="Arial"/>
                      <w:sz w:val="24"/>
                      <w:szCs w:val="24"/>
                    </w:rPr>
                  </w:pPr>
                  <w:r>
                    <w:rPr>
                      <w:rFonts w:ascii="Arial" w:hAnsi="Arial" w:cs="Arial"/>
                      <w:sz w:val="24"/>
                      <w:szCs w:val="24"/>
                    </w:rPr>
                    <w:t>A vague and generic mission statement that fails to promote an honest and positive corporate culture where there would be a zero tolerance approach to fraud.</w:t>
                  </w:r>
                </w:p>
                <w:p w:rsidR="00D40011" w:rsidRDefault="00D40011" w:rsidP="00D40011">
                  <w:pPr>
                    <w:pStyle w:val="ListParagraph"/>
                    <w:numPr>
                      <w:ilvl w:val="0"/>
                      <w:numId w:val="13"/>
                    </w:numPr>
                    <w:rPr>
                      <w:rFonts w:ascii="Arial" w:hAnsi="Arial" w:cs="Arial"/>
                      <w:sz w:val="24"/>
                      <w:szCs w:val="24"/>
                    </w:rPr>
                  </w:pPr>
                  <w:r>
                    <w:rPr>
                      <w:rFonts w:ascii="Arial" w:hAnsi="Arial" w:cs="Arial"/>
                      <w:sz w:val="24"/>
                      <w:szCs w:val="24"/>
                    </w:rPr>
                    <w:t>Lack of code of ethics or company policy/ disciplinary procedures for individuals who are found to commit fraud or ineffective communication of such information to employees.</w:t>
                  </w:r>
                  <w:r w:rsidR="001B6FAC">
                    <w:rPr>
                      <w:rFonts w:ascii="Arial" w:hAnsi="Arial" w:cs="Arial"/>
                      <w:sz w:val="24"/>
                      <w:szCs w:val="24"/>
                    </w:rPr>
                    <w:t xml:space="preserve"> </w:t>
                  </w:r>
                </w:p>
                <w:p w:rsidR="001B6FAC" w:rsidRDefault="001B6FAC" w:rsidP="00D40011">
                  <w:pPr>
                    <w:pStyle w:val="ListParagraph"/>
                    <w:numPr>
                      <w:ilvl w:val="0"/>
                      <w:numId w:val="13"/>
                    </w:numPr>
                    <w:rPr>
                      <w:rFonts w:ascii="Arial" w:hAnsi="Arial" w:cs="Arial"/>
                      <w:sz w:val="24"/>
                      <w:szCs w:val="24"/>
                    </w:rPr>
                  </w:pPr>
                  <w:r>
                    <w:rPr>
                      <w:rFonts w:ascii="Arial" w:hAnsi="Arial" w:cs="Arial"/>
                      <w:sz w:val="24"/>
                      <w:szCs w:val="24"/>
                    </w:rPr>
                    <w:t xml:space="preserve">Lack of training for employees on induction to emphasise acceptable behaviour, code of ethics, internal policies </w:t>
                  </w:r>
                  <w:r w:rsidR="00A2669A">
                    <w:rPr>
                      <w:rFonts w:ascii="Arial" w:hAnsi="Arial" w:cs="Arial"/>
                      <w:sz w:val="24"/>
                      <w:szCs w:val="24"/>
                    </w:rPr>
                    <w:t>and procedures and to ensure employees are aware of the risk of fraud by being able to identify fraud indicators.</w:t>
                  </w:r>
                </w:p>
                <w:p w:rsidR="00AA4C5B" w:rsidRDefault="00AA4C5B" w:rsidP="00D40011">
                  <w:pPr>
                    <w:pStyle w:val="ListParagraph"/>
                    <w:numPr>
                      <w:ilvl w:val="0"/>
                      <w:numId w:val="13"/>
                    </w:numPr>
                    <w:rPr>
                      <w:rFonts w:ascii="Arial" w:hAnsi="Arial" w:cs="Arial"/>
                      <w:sz w:val="24"/>
                      <w:szCs w:val="24"/>
                    </w:rPr>
                  </w:pPr>
                  <w:r>
                    <w:rPr>
                      <w:rFonts w:ascii="Arial" w:hAnsi="Arial" w:cs="Arial"/>
                      <w:sz w:val="24"/>
                      <w:szCs w:val="24"/>
                    </w:rPr>
                    <w:t>Vacant management/senior positions are filled via external recruitment as oppose to internal promotion.</w:t>
                  </w:r>
                </w:p>
                <w:p w:rsidR="00AA4C5B" w:rsidRDefault="003B45C1" w:rsidP="00D40011">
                  <w:pPr>
                    <w:pStyle w:val="ListParagraph"/>
                    <w:numPr>
                      <w:ilvl w:val="0"/>
                      <w:numId w:val="13"/>
                    </w:numPr>
                    <w:rPr>
                      <w:rFonts w:ascii="Arial" w:hAnsi="Arial" w:cs="Arial"/>
                      <w:sz w:val="24"/>
                      <w:szCs w:val="24"/>
                    </w:rPr>
                  </w:pPr>
                  <w:r>
                    <w:rPr>
                      <w:rFonts w:ascii="Arial" w:hAnsi="Arial" w:cs="Arial"/>
                      <w:sz w:val="24"/>
                      <w:szCs w:val="24"/>
                    </w:rPr>
                    <w:t xml:space="preserve">Lack of communication between management and subordinates via staff meetings/appraisals whereby staff may make suggestions for improvement, leading to a lack of cohesion in the workforce and a feeling of isolation from the ultimate decision makers. </w:t>
                  </w:r>
                </w:p>
                <w:p w:rsidR="003B45C1" w:rsidRDefault="003B45C1" w:rsidP="00D40011">
                  <w:pPr>
                    <w:pStyle w:val="ListParagraph"/>
                    <w:numPr>
                      <w:ilvl w:val="0"/>
                      <w:numId w:val="13"/>
                    </w:numPr>
                    <w:rPr>
                      <w:rFonts w:ascii="Arial" w:hAnsi="Arial" w:cs="Arial"/>
                      <w:sz w:val="24"/>
                      <w:szCs w:val="24"/>
                    </w:rPr>
                  </w:pPr>
                  <w:r>
                    <w:rPr>
                      <w:rFonts w:ascii="Arial" w:hAnsi="Arial" w:cs="Arial"/>
                      <w:sz w:val="24"/>
                      <w:szCs w:val="24"/>
                    </w:rPr>
                    <w:t>Lack of action by senior staff when subordinate grievances are reported or where action is taken, is this unfairly treated.</w:t>
                  </w:r>
                </w:p>
                <w:p w:rsidR="00D40011" w:rsidRDefault="003D61F0" w:rsidP="00D40011">
                  <w:pPr>
                    <w:pStyle w:val="ListParagraph"/>
                    <w:numPr>
                      <w:ilvl w:val="0"/>
                      <w:numId w:val="13"/>
                    </w:numPr>
                    <w:rPr>
                      <w:rFonts w:ascii="Arial" w:hAnsi="Arial" w:cs="Arial"/>
                      <w:sz w:val="24"/>
                      <w:szCs w:val="24"/>
                    </w:rPr>
                  </w:pPr>
                  <w:r>
                    <w:rPr>
                      <w:rFonts w:ascii="Arial" w:hAnsi="Arial" w:cs="Arial"/>
                      <w:sz w:val="24"/>
                      <w:szCs w:val="24"/>
                    </w:rPr>
                    <w:t xml:space="preserve">Previous incidents of fraud have not been reported to the relevant authorities and the culprits maintained their employment and seemingly went unpunished. </w:t>
                  </w:r>
                </w:p>
                <w:p w:rsidR="00D40011" w:rsidRPr="00CA6EC9" w:rsidRDefault="00AA4C5B" w:rsidP="006F1A8D">
                  <w:pPr>
                    <w:pStyle w:val="ListParagraph"/>
                    <w:numPr>
                      <w:ilvl w:val="0"/>
                      <w:numId w:val="13"/>
                    </w:numPr>
                    <w:rPr>
                      <w:rFonts w:ascii="Arial" w:hAnsi="Arial" w:cs="Arial"/>
                      <w:sz w:val="24"/>
                      <w:szCs w:val="24"/>
                    </w:rPr>
                  </w:pPr>
                  <w:r>
                    <w:rPr>
                      <w:rFonts w:ascii="Arial" w:hAnsi="Arial" w:cs="Arial"/>
                      <w:sz w:val="24"/>
                      <w:szCs w:val="24"/>
                    </w:rPr>
                    <w:t xml:space="preserve">High rate of staff turnover suggesting that the working environment or conditions are not appealing which may provide rationalisation for employees to commit fraud. </w:t>
                  </w:r>
                </w:p>
              </w:tc>
              <w:tc>
                <w:tcPr>
                  <w:tcW w:w="630" w:type="dxa"/>
                </w:tcPr>
                <w:p w:rsidR="006A7252" w:rsidRDefault="006A7252" w:rsidP="00A851DA">
                  <w:pPr>
                    <w:rPr>
                      <w:rFonts w:ascii="Arial" w:hAnsi="Arial" w:cs="Arial"/>
                      <w:sz w:val="24"/>
                      <w:szCs w:val="24"/>
                    </w:rPr>
                  </w:pPr>
                </w:p>
              </w:tc>
              <w:tc>
                <w:tcPr>
                  <w:tcW w:w="605" w:type="dxa"/>
                </w:tcPr>
                <w:p w:rsidR="006A7252" w:rsidRDefault="006A7252" w:rsidP="00A851DA">
                  <w:pPr>
                    <w:rPr>
                      <w:rFonts w:ascii="Arial" w:hAnsi="Arial" w:cs="Arial"/>
                      <w:sz w:val="24"/>
                      <w:szCs w:val="24"/>
                    </w:rPr>
                  </w:pPr>
                </w:p>
              </w:tc>
              <w:tc>
                <w:tcPr>
                  <w:tcW w:w="617" w:type="dxa"/>
                </w:tcPr>
                <w:p w:rsidR="006A7252" w:rsidRDefault="006A7252" w:rsidP="00A851DA">
                  <w:pPr>
                    <w:rPr>
                      <w:rFonts w:ascii="Arial" w:hAnsi="Arial" w:cs="Arial"/>
                      <w:sz w:val="24"/>
                      <w:szCs w:val="24"/>
                    </w:rPr>
                  </w:pPr>
                </w:p>
              </w:tc>
              <w:tc>
                <w:tcPr>
                  <w:tcW w:w="1324" w:type="dxa"/>
                </w:tcPr>
                <w:p w:rsidR="006A7252" w:rsidRDefault="006A7252" w:rsidP="00A851DA">
                  <w:pPr>
                    <w:rPr>
                      <w:rFonts w:ascii="Arial" w:hAnsi="Arial" w:cs="Arial"/>
                      <w:sz w:val="24"/>
                      <w:szCs w:val="24"/>
                    </w:rPr>
                  </w:pPr>
                </w:p>
              </w:tc>
            </w:tr>
          </w:tbl>
          <w:p w:rsidR="00474BB2" w:rsidRPr="00D33511" w:rsidRDefault="00474BB2" w:rsidP="00A851DA">
            <w:pPr>
              <w:rPr>
                <w:rFonts w:ascii="Arial" w:hAnsi="Arial" w:cs="Arial"/>
                <w:sz w:val="24"/>
                <w:szCs w:val="24"/>
              </w:rPr>
            </w:pPr>
          </w:p>
          <w:p w:rsidR="003F2678" w:rsidRDefault="003F2678" w:rsidP="003F2678">
            <w:pPr>
              <w:rPr>
                <w:rFonts w:ascii="Arial" w:hAnsi="Arial" w:cs="Arial"/>
                <w:sz w:val="24"/>
                <w:szCs w:val="24"/>
                <w:u w:val="single"/>
              </w:rPr>
            </w:pPr>
            <w:r>
              <w:rPr>
                <w:rFonts w:ascii="Arial" w:hAnsi="Arial" w:cs="Arial"/>
                <w:sz w:val="24"/>
                <w:szCs w:val="24"/>
                <w:u w:val="single"/>
              </w:rPr>
              <w:t>Bibliography</w:t>
            </w:r>
          </w:p>
          <w:p w:rsidR="003F2678" w:rsidRDefault="003F2678" w:rsidP="003F2678">
            <w:pPr>
              <w:rPr>
                <w:rFonts w:ascii="Arial" w:hAnsi="Arial" w:cs="Arial"/>
                <w:sz w:val="24"/>
                <w:szCs w:val="24"/>
                <w:u w:val="single"/>
              </w:rPr>
            </w:pPr>
          </w:p>
          <w:p w:rsidR="003F2678" w:rsidRPr="007C202E" w:rsidRDefault="003F2678" w:rsidP="003F2678">
            <w:pPr>
              <w:rPr>
                <w:rFonts w:ascii="Arial" w:hAnsi="Arial" w:cs="Arial"/>
                <w:sz w:val="24"/>
                <w:szCs w:val="24"/>
              </w:rPr>
            </w:pPr>
            <w:r>
              <w:rPr>
                <w:rFonts w:ascii="Arial" w:hAnsi="Arial" w:cs="Arial"/>
                <w:sz w:val="24"/>
                <w:szCs w:val="24"/>
              </w:rPr>
              <w:t>Please note, the following websites and publications have been used in answering this assignment.</w:t>
            </w:r>
          </w:p>
          <w:p w:rsidR="00CC2FB3" w:rsidRDefault="00CC2FB3" w:rsidP="00A851DA">
            <w:pPr>
              <w:rPr>
                <w:b/>
              </w:rPr>
            </w:pPr>
          </w:p>
          <w:p w:rsidR="0004637C" w:rsidRDefault="0004637C" w:rsidP="00A851DA">
            <w:pPr>
              <w:rPr>
                <w:b/>
              </w:rPr>
            </w:pPr>
          </w:p>
          <w:p w:rsidR="00CC2FB3" w:rsidRDefault="00A756A5" w:rsidP="00A851DA">
            <w:pPr>
              <w:rPr>
                <w:rFonts w:ascii="Segoe UI" w:hAnsi="Segoe UI" w:cs="Segoe UI"/>
                <w:color w:val="000000"/>
                <w:sz w:val="20"/>
                <w:szCs w:val="20"/>
              </w:rPr>
            </w:pPr>
            <w:hyperlink r:id="rId9" w:history="1">
              <w:r w:rsidR="0004637C" w:rsidRPr="000812F6">
                <w:rPr>
                  <w:rStyle w:val="Hyperlink"/>
                  <w:rFonts w:ascii="Segoe UI" w:hAnsi="Segoe UI" w:cs="Segoe UI"/>
                  <w:sz w:val="20"/>
                  <w:szCs w:val="20"/>
                </w:rPr>
                <w:t>https://en.wikipedia.org/wiki/Inherent_risk_(accounting)</w:t>
              </w:r>
            </w:hyperlink>
          </w:p>
          <w:p w:rsidR="0004637C" w:rsidRDefault="00A756A5" w:rsidP="00A851DA">
            <w:pPr>
              <w:rPr>
                <w:rStyle w:val="Hyperlink"/>
                <w:rFonts w:ascii="Segoe UI" w:hAnsi="Segoe UI" w:cs="Segoe UI"/>
                <w:sz w:val="20"/>
                <w:szCs w:val="20"/>
              </w:rPr>
            </w:pPr>
            <w:hyperlink r:id="rId10" w:history="1">
              <w:r w:rsidR="00205289" w:rsidRPr="000812F6">
                <w:rPr>
                  <w:rStyle w:val="Hyperlink"/>
                  <w:rFonts w:ascii="Segoe UI" w:hAnsi="Segoe UI" w:cs="Segoe UI"/>
                  <w:sz w:val="20"/>
                  <w:szCs w:val="20"/>
                </w:rPr>
                <w:t>https://www.theguardian.com/business/2014/oct/29/serious-fraud-office-investigate-tesco</w:t>
              </w:r>
            </w:hyperlink>
          </w:p>
          <w:p w:rsidR="00A756A5" w:rsidRDefault="00A756A5" w:rsidP="00A851DA">
            <w:pPr>
              <w:rPr>
                <w:rFonts w:ascii="Segoe UI" w:hAnsi="Segoe UI" w:cs="Segoe UI"/>
                <w:color w:val="000000"/>
                <w:sz w:val="20"/>
                <w:szCs w:val="20"/>
              </w:rPr>
            </w:pPr>
            <w:hyperlink r:id="rId11" w:history="1">
              <w:r w:rsidRPr="00004300">
                <w:rPr>
                  <w:rStyle w:val="Hyperlink"/>
                  <w:rFonts w:ascii="Segoe UI" w:hAnsi="Segoe UI" w:cs="Segoe UI"/>
                  <w:sz w:val="20"/>
                  <w:szCs w:val="20"/>
                </w:rPr>
                <w:t>http://ceboard.vo.llnwd.net/o1/fin_dst/DailyAlerts/FraudChecklist.pdf</w:t>
              </w:r>
            </w:hyperlink>
          </w:p>
          <w:p w:rsidR="00CC2FB3" w:rsidRDefault="00CC2FB3" w:rsidP="00A851DA">
            <w:pPr>
              <w:rPr>
                <w:b/>
              </w:rPr>
            </w:pPr>
            <w:bookmarkStart w:id="0" w:name="_GoBack"/>
            <w:bookmarkEnd w:id="0"/>
          </w:p>
          <w:p w:rsidR="00CC2FB3" w:rsidRDefault="00CA6EC9" w:rsidP="00CA6EC9">
            <w:pPr>
              <w:rPr>
                <w:rFonts w:ascii="Arial" w:hAnsi="Arial" w:cs="Arial"/>
                <w:b/>
              </w:rPr>
            </w:pPr>
            <w:r>
              <w:rPr>
                <w:rFonts w:ascii="Arial" w:hAnsi="Arial" w:cs="Arial"/>
                <w:b/>
              </w:rPr>
              <w:t xml:space="preserve">Fraud Risk Checklist: A Guide for Assessing the Risk of Internal Fraud </w:t>
            </w:r>
            <w:r w:rsidRPr="000143F7">
              <w:rPr>
                <w:rFonts w:ascii="Arial" w:hAnsi="Arial" w:cs="Arial"/>
                <w:b/>
              </w:rPr>
              <w:t xml:space="preserve">– published by </w:t>
            </w:r>
            <w:r>
              <w:rPr>
                <w:rFonts w:ascii="Arial" w:hAnsi="Arial" w:cs="Arial"/>
                <w:b/>
              </w:rPr>
              <w:t>Financial Executives Research Foundation (FERF)</w:t>
            </w:r>
          </w:p>
          <w:p w:rsidR="00CA6EC9" w:rsidRDefault="00CA6EC9" w:rsidP="00CA6EC9">
            <w:pPr>
              <w:rPr>
                <w:rFonts w:ascii="Arial" w:hAnsi="Arial" w:cs="Arial"/>
                <w:b/>
              </w:rPr>
            </w:pPr>
            <w:r>
              <w:rPr>
                <w:rFonts w:ascii="Arial" w:hAnsi="Arial" w:cs="Arial"/>
                <w:b/>
              </w:rPr>
              <w:t xml:space="preserve">Fraud Risk Management: A guide to good practice – published by </w:t>
            </w:r>
            <w:r w:rsidR="00A756A5">
              <w:rPr>
                <w:rFonts w:ascii="Arial" w:hAnsi="Arial" w:cs="Arial"/>
                <w:b/>
              </w:rPr>
              <w:t>Chartered Institute of Management Accountants (CIMA)</w:t>
            </w:r>
          </w:p>
          <w:p w:rsidR="00A756A5" w:rsidRDefault="00A756A5" w:rsidP="00CA6EC9">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A7252" w:rsidRDefault="006A7252" w:rsidP="00A851DA">
            <w:pPr>
              <w:rPr>
                <w:rFonts w:ascii="Bradley Hand ITC" w:hAnsi="Bradley Hand ITC" w:cs="Bliss-Regular"/>
                <w:color w:val="000000"/>
              </w:rPr>
            </w:pPr>
            <w:r w:rsidRPr="006A7252">
              <w:rPr>
                <w:rFonts w:ascii="Bradley Hand ITC" w:hAnsi="Bradley Hand ITC" w:cs="Bliss-Regular"/>
                <w:color w:val="000000"/>
                <w:sz w:val="24"/>
                <w:szCs w:val="24"/>
              </w:rPr>
              <w:t>L Matthews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305D9" w:rsidP="00A851DA">
            <w:pPr>
              <w:rPr>
                <w:rFonts w:cs="Bliss-Regular"/>
                <w:color w:val="000000"/>
              </w:rPr>
            </w:pPr>
            <w:r>
              <w:rPr>
                <w:rFonts w:cs="Bliss-Regular"/>
                <w:color w:val="000000"/>
              </w:rPr>
              <w:t>19</w:t>
            </w:r>
            <w:r w:rsidRPr="008305D9">
              <w:rPr>
                <w:rFonts w:cs="Bliss-Regular"/>
                <w:color w:val="000000"/>
                <w:vertAlign w:val="superscript"/>
              </w:rPr>
              <w:t>th</w:t>
            </w:r>
            <w:r>
              <w:rPr>
                <w:rFonts w:cs="Bliss-Regular"/>
                <w:color w:val="000000"/>
              </w:rPr>
              <w:t xml:space="preserve"> June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C44B4"/>
    <w:multiLevelType w:val="hybridMultilevel"/>
    <w:tmpl w:val="EEA24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6388B"/>
    <w:multiLevelType w:val="hybridMultilevel"/>
    <w:tmpl w:val="EEBC6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44546"/>
    <w:multiLevelType w:val="hybridMultilevel"/>
    <w:tmpl w:val="BCCEC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65204"/>
    <w:multiLevelType w:val="hybridMultilevel"/>
    <w:tmpl w:val="5274B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00792E"/>
    <w:multiLevelType w:val="hybridMultilevel"/>
    <w:tmpl w:val="3C3C1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1D5AEB"/>
    <w:multiLevelType w:val="hybridMultilevel"/>
    <w:tmpl w:val="5C42C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075A93"/>
    <w:multiLevelType w:val="hybridMultilevel"/>
    <w:tmpl w:val="E578C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F67076"/>
    <w:multiLevelType w:val="hybridMultilevel"/>
    <w:tmpl w:val="6824C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DB1E78"/>
    <w:multiLevelType w:val="hybridMultilevel"/>
    <w:tmpl w:val="18A6D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BD3E13"/>
    <w:multiLevelType w:val="hybridMultilevel"/>
    <w:tmpl w:val="24CE4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2B2F66"/>
    <w:multiLevelType w:val="hybridMultilevel"/>
    <w:tmpl w:val="5192C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3A5D6C"/>
    <w:multiLevelType w:val="hybridMultilevel"/>
    <w:tmpl w:val="9F88D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8E42FD"/>
    <w:multiLevelType w:val="hybridMultilevel"/>
    <w:tmpl w:val="647C5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7F0226"/>
    <w:multiLevelType w:val="hybridMultilevel"/>
    <w:tmpl w:val="41FAA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6"/>
  </w:num>
  <w:num w:numId="4">
    <w:abstractNumId w:val="4"/>
  </w:num>
  <w:num w:numId="5">
    <w:abstractNumId w:val="2"/>
  </w:num>
  <w:num w:numId="6">
    <w:abstractNumId w:val="11"/>
  </w:num>
  <w:num w:numId="7">
    <w:abstractNumId w:val="9"/>
  </w:num>
  <w:num w:numId="8">
    <w:abstractNumId w:val="13"/>
  </w:num>
  <w:num w:numId="9">
    <w:abstractNumId w:val="8"/>
  </w:num>
  <w:num w:numId="10">
    <w:abstractNumId w:val="10"/>
  </w:num>
  <w:num w:numId="11">
    <w:abstractNumId w:val="7"/>
  </w:num>
  <w:num w:numId="12">
    <w:abstractNumId w:val="5"/>
  </w:num>
  <w:num w:numId="13">
    <w:abstractNumId w:val="3"/>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4513">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637C"/>
    <w:rsid w:val="00055992"/>
    <w:rsid w:val="000820E8"/>
    <w:rsid w:val="000A049E"/>
    <w:rsid w:val="000D11C3"/>
    <w:rsid w:val="001175EE"/>
    <w:rsid w:val="00157CF6"/>
    <w:rsid w:val="00182416"/>
    <w:rsid w:val="00187EB4"/>
    <w:rsid w:val="001B218D"/>
    <w:rsid w:val="001B3535"/>
    <w:rsid w:val="001B6FAC"/>
    <w:rsid w:val="001C1E7B"/>
    <w:rsid w:val="001F0481"/>
    <w:rsid w:val="00200C92"/>
    <w:rsid w:val="0020451E"/>
    <w:rsid w:val="00205289"/>
    <w:rsid w:val="00206B9D"/>
    <w:rsid w:val="0023259C"/>
    <w:rsid w:val="002B0BD7"/>
    <w:rsid w:val="002B573D"/>
    <w:rsid w:val="002C5CB2"/>
    <w:rsid w:val="002F779F"/>
    <w:rsid w:val="003036B8"/>
    <w:rsid w:val="0033084B"/>
    <w:rsid w:val="0036625B"/>
    <w:rsid w:val="00371885"/>
    <w:rsid w:val="003B45C1"/>
    <w:rsid w:val="003D3E33"/>
    <w:rsid w:val="003D61F0"/>
    <w:rsid w:val="003E2B87"/>
    <w:rsid w:val="003F2678"/>
    <w:rsid w:val="00402786"/>
    <w:rsid w:val="00405895"/>
    <w:rsid w:val="004058DF"/>
    <w:rsid w:val="00442710"/>
    <w:rsid w:val="00443E6F"/>
    <w:rsid w:val="00454580"/>
    <w:rsid w:val="00474BB2"/>
    <w:rsid w:val="00486F1A"/>
    <w:rsid w:val="00487685"/>
    <w:rsid w:val="00490CB9"/>
    <w:rsid w:val="004A2CE2"/>
    <w:rsid w:val="004E3CDA"/>
    <w:rsid w:val="004F4B4D"/>
    <w:rsid w:val="0050216D"/>
    <w:rsid w:val="00503D7E"/>
    <w:rsid w:val="0050778F"/>
    <w:rsid w:val="00527C11"/>
    <w:rsid w:val="00535F31"/>
    <w:rsid w:val="00574D64"/>
    <w:rsid w:val="00577ABD"/>
    <w:rsid w:val="00591365"/>
    <w:rsid w:val="005B31E4"/>
    <w:rsid w:val="006034F6"/>
    <w:rsid w:val="00607874"/>
    <w:rsid w:val="00607E77"/>
    <w:rsid w:val="00617BB3"/>
    <w:rsid w:val="00631842"/>
    <w:rsid w:val="00645CDD"/>
    <w:rsid w:val="00681AA6"/>
    <w:rsid w:val="00681C66"/>
    <w:rsid w:val="006823A7"/>
    <w:rsid w:val="00687EE8"/>
    <w:rsid w:val="006A7252"/>
    <w:rsid w:val="006C182D"/>
    <w:rsid w:val="006F1A8D"/>
    <w:rsid w:val="0070347F"/>
    <w:rsid w:val="0070678E"/>
    <w:rsid w:val="00727FAB"/>
    <w:rsid w:val="00765730"/>
    <w:rsid w:val="007A6B8B"/>
    <w:rsid w:val="00817656"/>
    <w:rsid w:val="008305D9"/>
    <w:rsid w:val="00831C11"/>
    <w:rsid w:val="008A60B4"/>
    <w:rsid w:val="008B3C31"/>
    <w:rsid w:val="008B64FE"/>
    <w:rsid w:val="008C0440"/>
    <w:rsid w:val="00901A97"/>
    <w:rsid w:val="00935BF7"/>
    <w:rsid w:val="0095442C"/>
    <w:rsid w:val="00983942"/>
    <w:rsid w:val="009C37E0"/>
    <w:rsid w:val="009E41F4"/>
    <w:rsid w:val="00A07523"/>
    <w:rsid w:val="00A14B66"/>
    <w:rsid w:val="00A2669A"/>
    <w:rsid w:val="00A2730A"/>
    <w:rsid w:val="00A462CA"/>
    <w:rsid w:val="00A56B09"/>
    <w:rsid w:val="00A62547"/>
    <w:rsid w:val="00A65651"/>
    <w:rsid w:val="00A65CF7"/>
    <w:rsid w:val="00A74718"/>
    <w:rsid w:val="00A756A5"/>
    <w:rsid w:val="00A81AB4"/>
    <w:rsid w:val="00A851DA"/>
    <w:rsid w:val="00AA4C5B"/>
    <w:rsid w:val="00AC7D5B"/>
    <w:rsid w:val="00AE1481"/>
    <w:rsid w:val="00B0415E"/>
    <w:rsid w:val="00B04678"/>
    <w:rsid w:val="00B86F12"/>
    <w:rsid w:val="00BC46DF"/>
    <w:rsid w:val="00BE231A"/>
    <w:rsid w:val="00C03577"/>
    <w:rsid w:val="00C0604B"/>
    <w:rsid w:val="00C53029"/>
    <w:rsid w:val="00C65FEA"/>
    <w:rsid w:val="00C85A36"/>
    <w:rsid w:val="00CA0AC2"/>
    <w:rsid w:val="00CA6EC9"/>
    <w:rsid w:val="00CB4D0A"/>
    <w:rsid w:val="00CC2FB3"/>
    <w:rsid w:val="00CC575A"/>
    <w:rsid w:val="00CF123B"/>
    <w:rsid w:val="00D039AC"/>
    <w:rsid w:val="00D33511"/>
    <w:rsid w:val="00D40011"/>
    <w:rsid w:val="00D427DE"/>
    <w:rsid w:val="00D45D10"/>
    <w:rsid w:val="00D5587D"/>
    <w:rsid w:val="00D707CC"/>
    <w:rsid w:val="00D821FE"/>
    <w:rsid w:val="00DB0793"/>
    <w:rsid w:val="00DD5E94"/>
    <w:rsid w:val="00E00821"/>
    <w:rsid w:val="00E04DB4"/>
    <w:rsid w:val="00E30679"/>
    <w:rsid w:val="00E4597D"/>
    <w:rsid w:val="00E54832"/>
    <w:rsid w:val="00E56A90"/>
    <w:rsid w:val="00E641CC"/>
    <w:rsid w:val="00E6672C"/>
    <w:rsid w:val="00E667B2"/>
    <w:rsid w:val="00E72823"/>
    <w:rsid w:val="00E72CAA"/>
    <w:rsid w:val="00E74B1E"/>
    <w:rsid w:val="00E74E87"/>
    <w:rsid w:val="00E8590C"/>
    <w:rsid w:val="00EA30AB"/>
    <w:rsid w:val="00EB3925"/>
    <w:rsid w:val="00F50B0E"/>
    <w:rsid w:val="00F96EB3"/>
    <w:rsid w:val="00FE2D78"/>
    <w:rsid w:val="00FE45E2"/>
    <w:rsid w:val="00FF61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4513">
      <o:colormenu v:ext="edit" strokecolor="none"/>
    </o:shapedefaults>
    <o:shapelayout v:ext="edit">
      <o:idmap v:ext="edit" data="1"/>
    </o:shapelayout>
  </w:shapeDefaults>
  <w:decimalSymbol w:val="."/>
  <w:listSeparator w:val=","/>
  <w14:docId w14:val="7E975392"/>
  <w15:docId w15:val="{FE7BD70A-3D88-466B-8778-814BD21EE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463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eboard.vo.llnwd.net/o1/fin_dst/DailyAlerts/FraudChecklist.pdf" TargetMode="External"/><Relationship Id="rId5" Type="http://schemas.openxmlformats.org/officeDocument/2006/relationships/webSettings" Target="webSettings.xml"/><Relationship Id="rId10" Type="http://schemas.openxmlformats.org/officeDocument/2006/relationships/hyperlink" Target="https://www.theguardian.com/business/2014/oct/29/serious-fraud-office-investigate-tesco" TargetMode="External"/><Relationship Id="rId4" Type="http://schemas.openxmlformats.org/officeDocument/2006/relationships/settings" Target="settings.xml"/><Relationship Id="rId9" Type="http://schemas.openxmlformats.org/officeDocument/2006/relationships/hyperlink" Target="https://en.wikipedia.org/wiki/Inherent_risk_(accoun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78D7AF-E215-44AF-8FB6-F6C72A782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1551</TotalTime>
  <Pages>8</Pages>
  <Words>2574</Words>
  <Characters>14672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Liam Matthews</cp:lastModifiedBy>
  <cp:revision>11</cp:revision>
  <dcterms:created xsi:type="dcterms:W3CDTF">2015-01-26T12:24:00Z</dcterms:created>
  <dcterms:modified xsi:type="dcterms:W3CDTF">2016-06-19T16:10:00Z</dcterms:modified>
</cp:coreProperties>
</file>