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Default Extension="gif" ContentType="image/gif"/>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1B15" w:rsidP="00A851DA">
      <w:pPr>
        <w:rPr>
          <w:lang w:val="en-US"/>
        </w:rPr>
      </w:pPr>
      <w:r w:rsidRPr="00691B1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14B">
            <w:pPr>
              <w:pStyle w:val="Default"/>
              <w:rPr>
                <w:rFonts w:asciiTheme="minorHAnsi" w:hAnsiTheme="minorHAnsi"/>
              </w:rPr>
            </w:pPr>
            <w:r>
              <w:rPr>
                <w:rFonts w:asciiTheme="minorHAnsi" w:hAnsiTheme="minorHAnsi"/>
              </w:rPr>
              <w:t>Yvonne Misevic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14B">
            <w:pPr>
              <w:pStyle w:val="Default"/>
              <w:rPr>
                <w:rFonts w:asciiTheme="minorHAnsi" w:hAnsiTheme="minorHAnsi"/>
              </w:rPr>
            </w:pPr>
            <w:r>
              <w:rPr>
                <w:rFonts w:asciiTheme="minorHAnsi" w:hAnsiTheme="minorHAnsi"/>
              </w:rPr>
              <w:t>11141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14B">
            <w:pPr>
              <w:pStyle w:val="Default"/>
              <w:rPr>
                <w:rFonts w:asciiTheme="minorHAnsi" w:hAnsiTheme="minorHAnsi"/>
              </w:rPr>
            </w:pPr>
            <w:r>
              <w:rPr>
                <w:rFonts w:asciiTheme="minorHAnsi" w:hAnsiTheme="minorHAnsi"/>
              </w:rPr>
              <w:t>Human Resource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14B">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r w:rsidR="001F4D58">
        <w:rPr>
          <w:lang w:val="en-US"/>
        </w:rPr>
        <w:t xml:space="preserve">A </w:t>
      </w:r>
      <w:r w:rsidR="00443E6F">
        <w:rPr>
          <w:lang w:val="en-US"/>
        </w:rPr>
        <w:t>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48150B">
        <w:trPr>
          <w:trHeight w:val="14732"/>
        </w:trPr>
        <w:tc>
          <w:tcPr>
            <w:tcW w:w="9242" w:type="dxa"/>
          </w:tcPr>
          <w:p w:rsidR="00CC2FB3" w:rsidRPr="00EE6D15" w:rsidRDefault="00CC2FB3" w:rsidP="00A851DA">
            <w:pPr>
              <w:rPr>
                <w:rFonts w:ascii="Arial" w:hAnsi="Arial" w:cs="Arial"/>
                <w:sz w:val="24"/>
                <w:szCs w:val="24"/>
              </w:rPr>
            </w:pPr>
            <w:r w:rsidRPr="00EE6D15">
              <w:rPr>
                <w:rFonts w:ascii="Arial" w:hAnsi="Arial" w:cs="Arial"/>
                <w:sz w:val="24"/>
                <w:szCs w:val="24"/>
              </w:rPr>
              <w:lastRenderedPageBreak/>
              <w:t>Please insert your completed assignment</w:t>
            </w:r>
            <w:r w:rsidR="002F779F" w:rsidRPr="00EE6D15">
              <w:rPr>
                <w:rFonts w:ascii="Arial" w:hAnsi="Arial" w:cs="Arial"/>
                <w:sz w:val="24"/>
                <w:szCs w:val="24"/>
              </w:rPr>
              <w:t xml:space="preserve"> ( in word format) </w:t>
            </w:r>
            <w:r w:rsidRPr="00EE6D15">
              <w:rPr>
                <w:rFonts w:ascii="Arial" w:hAnsi="Arial" w:cs="Arial"/>
                <w:sz w:val="24"/>
                <w:szCs w:val="24"/>
              </w:rPr>
              <w:t xml:space="preserve"> here:</w:t>
            </w:r>
          </w:p>
          <w:p w:rsidR="00CC2FB3" w:rsidRPr="00EE6D15" w:rsidRDefault="00CA714B" w:rsidP="00A851DA">
            <w:pPr>
              <w:rPr>
                <w:sz w:val="24"/>
                <w:szCs w:val="24"/>
              </w:rPr>
            </w:pPr>
            <w:r w:rsidRPr="00EE6D15">
              <w:rPr>
                <w:sz w:val="24"/>
                <w:szCs w:val="24"/>
              </w:rPr>
              <w:t>1.</w:t>
            </w:r>
          </w:p>
          <w:p w:rsidR="00CA714B" w:rsidRPr="00EE6D15" w:rsidRDefault="00CA714B" w:rsidP="00A851DA">
            <w:pPr>
              <w:rPr>
                <w:sz w:val="24"/>
                <w:szCs w:val="24"/>
              </w:rPr>
            </w:pPr>
            <w:r w:rsidRPr="00EE6D15">
              <w:rPr>
                <w:sz w:val="24"/>
                <w:szCs w:val="24"/>
              </w:rPr>
              <w:t>i.  What are the main purposes of the Health and Safety at Work Act?</w:t>
            </w:r>
          </w:p>
          <w:p w:rsidR="00CA714B" w:rsidRDefault="00CA714B" w:rsidP="00A851DA">
            <w:pPr>
              <w:rPr>
                <w:sz w:val="24"/>
                <w:szCs w:val="24"/>
              </w:rPr>
            </w:pPr>
          </w:p>
          <w:p w:rsidR="000C7EC9" w:rsidRDefault="00691B15" w:rsidP="00A851DA">
            <w:pPr>
              <w:rPr>
                <w:sz w:val="24"/>
                <w:szCs w:val="24"/>
              </w:rPr>
            </w:pPr>
            <w:r w:rsidRPr="00691B15">
              <w:rPr>
                <w:rFonts w:ascii="Arial" w:hAnsi="Arial" w:cs="Arial"/>
                <w:noProof/>
                <w:sz w:val="24"/>
                <w:szCs w:val="24"/>
                <w:lang w:eastAsia="en-GB"/>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30" type="#_x0000_t71" style="position:absolute;margin-left:215.95pt;margin-top:37.95pt;width:151.6pt;height:87.95pt;z-index:251662336" strokecolor="red" strokeweight="1.5pt">
                  <v:shadow on="t" opacity=".5" offset="-6pt,-6pt"/>
                  <v:textbox style="mso-next-textbox:#_x0000_s1030">
                    <w:txbxContent>
                      <w:p w:rsidR="00ED131E" w:rsidRPr="00BB2B9F" w:rsidRDefault="00ED131E" w:rsidP="008F7DF7">
                        <w:pPr>
                          <w:jc w:val="center"/>
                          <w:rPr>
                            <w:color w:val="FF0000"/>
                          </w:rPr>
                        </w:pPr>
                        <w:r w:rsidRPr="00BB2B9F">
                          <w:rPr>
                            <w:color w:val="FF0000"/>
                            <w:lang w:val="en-US"/>
                          </w:rPr>
                          <w:t>Pharmaceutical Society</w:t>
                        </w:r>
                      </w:p>
                    </w:txbxContent>
                  </v:textbox>
                </v:shape>
              </w:pict>
            </w:r>
            <w:r w:rsidR="000C7EC9">
              <w:rPr>
                <w:sz w:val="24"/>
                <w:szCs w:val="24"/>
              </w:rPr>
              <w:t xml:space="preserve">The Health and Safety at Work Act 1974 (HASAW) is a framework </w:t>
            </w:r>
            <w:r w:rsidR="00BB2B9F">
              <w:rPr>
                <w:sz w:val="24"/>
                <w:szCs w:val="24"/>
              </w:rPr>
              <w:t>or enabling A</w:t>
            </w:r>
            <w:r w:rsidR="001F4D58">
              <w:rPr>
                <w:sz w:val="24"/>
                <w:szCs w:val="24"/>
              </w:rPr>
              <w:t>ct and it allows</w:t>
            </w:r>
            <w:r w:rsidR="000C7EC9">
              <w:rPr>
                <w:sz w:val="24"/>
                <w:szCs w:val="24"/>
              </w:rPr>
              <w:t xml:space="preserve"> bodies to make regulations to take the force of law from that Act.  </w:t>
            </w:r>
            <w:r w:rsidR="00ED131E">
              <w:rPr>
                <w:sz w:val="24"/>
                <w:szCs w:val="24"/>
              </w:rPr>
              <w:t xml:space="preserve">These bodies include:- </w:t>
            </w:r>
          </w:p>
          <w:p w:rsidR="00ED131E" w:rsidRDefault="00ED131E" w:rsidP="00A851DA">
            <w:pPr>
              <w:rPr>
                <w:sz w:val="24"/>
                <w:szCs w:val="24"/>
              </w:rPr>
            </w:pPr>
          </w:p>
          <w:p w:rsidR="00ED131E" w:rsidRDefault="00ED131E" w:rsidP="00A851DA">
            <w:pPr>
              <w:rPr>
                <w:sz w:val="24"/>
                <w:szCs w:val="24"/>
              </w:rPr>
            </w:pPr>
          </w:p>
          <w:p w:rsidR="00ED131E" w:rsidRDefault="00691B15" w:rsidP="00A851DA">
            <w:pPr>
              <w:rPr>
                <w:sz w:val="24"/>
                <w:szCs w:val="24"/>
              </w:rPr>
            </w:pPr>
            <w:r>
              <w:rPr>
                <w:noProof/>
                <w:sz w:val="24"/>
                <w:szCs w:val="24"/>
                <w:lang w:eastAsia="en-GB"/>
              </w:rPr>
              <w:pict>
                <v:shape id="_x0000_s1028" type="#_x0000_t71" style="position:absolute;margin-left:30.95pt;margin-top:4.9pt;width:112.2pt;height:63.65pt;z-index:251661312" strokecolor="red" strokeweight="1.5pt">
                  <v:shadow on="t" opacity=".5" offset="-6pt,-6pt"/>
                  <v:textbox style="mso-next-textbox:#_x0000_s1028">
                    <w:txbxContent>
                      <w:p w:rsidR="00ED131E" w:rsidRPr="00BB2B9F" w:rsidRDefault="00BB2B9F" w:rsidP="008F7DF7">
                        <w:pPr>
                          <w:jc w:val="center"/>
                          <w:rPr>
                            <w:color w:val="FF0000"/>
                          </w:rPr>
                        </w:pPr>
                        <w:r w:rsidRPr="00BB2B9F">
                          <w:rPr>
                            <w:color w:val="FF0000"/>
                            <w:lang w:val="en-US"/>
                          </w:rPr>
                          <w:t>Fire Body</w:t>
                        </w:r>
                      </w:p>
                    </w:txbxContent>
                  </v:textbox>
                </v:shape>
              </w:pict>
            </w:r>
          </w:p>
          <w:p w:rsidR="00ED131E" w:rsidRDefault="00ED131E" w:rsidP="00A851DA">
            <w:pPr>
              <w:rPr>
                <w:sz w:val="24"/>
                <w:szCs w:val="24"/>
              </w:rPr>
            </w:pPr>
          </w:p>
          <w:p w:rsidR="00ED131E" w:rsidRDefault="00ED131E" w:rsidP="00A851DA">
            <w:pPr>
              <w:rPr>
                <w:sz w:val="24"/>
                <w:szCs w:val="24"/>
              </w:rPr>
            </w:pPr>
          </w:p>
          <w:p w:rsidR="00ED131E" w:rsidRDefault="00691B15" w:rsidP="00A851DA">
            <w:pPr>
              <w:rPr>
                <w:sz w:val="24"/>
                <w:szCs w:val="24"/>
              </w:rPr>
            </w:pPr>
            <w:r w:rsidRPr="00691B15">
              <w:rPr>
                <w:rFonts w:ascii="Arial" w:hAnsi="Arial" w:cs="Arial"/>
                <w:noProof/>
                <w:sz w:val="24"/>
                <w:szCs w:val="24"/>
                <w:lang w:eastAsia="en-GB"/>
              </w:rPr>
              <w:pict>
                <v:shape id="_x0000_s1032" type="#_x0000_t71" style="position:absolute;margin-left:280.1pt;margin-top:8.7pt;width:150.25pt;height:61.85pt;z-index:251664384" strokecolor="red" strokeweight="1.5pt">
                  <v:shadow on="t" opacity=".5" offset="-6pt,-6pt"/>
                  <v:textbox style="mso-next-textbox:#_x0000_s1032">
                    <w:txbxContent>
                      <w:p w:rsidR="00ED131E" w:rsidRPr="00BB2B9F" w:rsidRDefault="00ED131E" w:rsidP="008F7DF7">
                        <w:pPr>
                          <w:jc w:val="center"/>
                          <w:rPr>
                            <w:color w:val="FF0000"/>
                          </w:rPr>
                        </w:pPr>
                        <w:r w:rsidRPr="00BB2B9F">
                          <w:rPr>
                            <w:color w:val="FF0000"/>
                            <w:lang w:val="en-US"/>
                          </w:rPr>
                          <w:t>Gas Regulator</w:t>
                        </w:r>
                      </w:p>
                    </w:txbxContent>
                  </v:textbox>
                </v:shape>
              </w:pict>
            </w:r>
          </w:p>
          <w:p w:rsidR="00ED131E" w:rsidRDefault="00691B15" w:rsidP="00A851DA">
            <w:pPr>
              <w:rPr>
                <w:sz w:val="24"/>
                <w:szCs w:val="24"/>
              </w:rPr>
            </w:pPr>
            <w:r w:rsidRPr="00691B15">
              <w:rPr>
                <w:rFonts w:ascii="Arial" w:hAnsi="Arial" w:cs="Arial"/>
                <w:noProof/>
                <w:sz w:val="24"/>
                <w:szCs w:val="24"/>
                <w:lang w:eastAsia="en-GB"/>
              </w:rPr>
              <w:pict>
                <v:shape id="_x0000_s1041" type="#_x0000_t71" style="position:absolute;margin-left:61.8pt;margin-top:-.1pt;width:149.1pt;height:105.55pt;z-index:251665408" strokecolor="red" strokeweight="1.5pt">
                  <v:shadow on="t" opacity=".5" offset="-6pt,-6pt"/>
                  <v:textbox style="mso-next-textbox:#_x0000_s1041">
                    <w:txbxContent>
                      <w:p w:rsidR="008F7DF7" w:rsidRPr="00BB2B9F" w:rsidRDefault="008F7DF7" w:rsidP="008F7DF7">
                        <w:pPr>
                          <w:jc w:val="center"/>
                          <w:rPr>
                            <w:color w:val="FF0000"/>
                          </w:rPr>
                        </w:pPr>
                        <w:r w:rsidRPr="00BB2B9F">
                          <w:rPr>
                            <w:color w:val="FF0000"/>
                            <w:lang w:val="en-US"/>
                          </w:rPr>
                          <w:t>Electric Regulator</w:t>
                        </w:r>
                      </w:p>
                    </w:txbxContent>
                  </v:textbox>
                </v:shape>
              </w:pict>
            </w:r>
          </w:p>
          <w:p w:rsidR="00ED131E" w:rsidRDefault="00ED131E" w:rsidP="00A851DA">
            <w:pPr>
              <w:rPr>
                <w:sz w:val="24"/>
                <w:szCs w:val="24"/>
              </w:rPr>
            </w:pPr>
          </w:p>
          <w:p w:rsidR="00ED131E" w:rsidRDefault="00ED131E" w:rsidP="00A851DA">
            <w:pPr>
              <w:rPr>
                <w:sz w:val="24"/>
                <w:szCs w:val="24"/>
              </w:rPr>
            </w:pPr>
          </w:p>
          <w:p w:rsidR="00ED131E" w:rsidRDefault="00691B15" w:rsidP="00A851DA">
            <w:pPr>
              <w:rPr>
                <w:sz w:val="24"/>
                <w:szCs w:val="24"/>
              </w:rPr>
            </w:pPr>
            <w:r w:rsidRPr="00691B15">
              <w:rPr>
                <w:rFonts w:ascii="Arial" w:hAnsi="Arial" w:cs="Arial"/>
                <w:noProof/>
                <w:sz w:val="24"/>
                <w:szCs w:val="24"/>
                <w:lang w:eastAsia="en-GB"/>
              </w:rPr>
              <w:pict>
                <v:shape id="_x0000_s1031" type="#_x0000_t71" style="position:absolute;margin-left:218.6pt;margin-top:7.15pt;width:149.1pt;height:105.55pt;z-index:251663360" strokecolor="red" strokeweight="1.5pt">
                  <v:shadow on="t" opacity=".5" offset="-6pt,-6pt"/>
                  <v:textbox style="mso-next-textbox:#_x0000_s1031">
                    <w:txbxContent>
                      <w:p w:rsidR="00ED131E" w:rsidRPr="00BB2B9F" w:rsidRDefault="008F7DF7" w:rsidP="008F7DF7">
                        <w:pPr>
                          <w:jc w:val="center"/>
                          <w:rPr>
                            <w:color w:val="FF0000"/>
                          </w:rPr>
                        </w:pPr>
                        <w:r w:rsidRPr="00BB2B9F">
                          <w:rPr>
                            <w:color w:val="FF0000"/>
                            <w:lang w:val="en-US"/>
                          </w:rPr>
                          <w:t>Health and Safety Executive</w:t>
                        </w:r>
                      </w:p>
                    </w:txbxContent>
                  </v:textbox>
                </v:shape>
              </w:pict>
            </w:r>
          </w:p>
          <w:p w:rsidR="00ED131E" w:rsidRDefault="00ED131E" w:rsidP="00A851DA">
            <w:pPr>
              <w:rPr>
                <w:sz w:val="24"/>
                <w:szCs w:val="24"/>
              </w:rPr>
            </w:pPr>
          </w:p>
          <w:p w:rsidR="00ED131E" w:rsidRDefault="00ED131E" w:rsidP="00A851DA">
            <w:pPr>
              <w:rPr>
                <w:sz w:val="24"/>
                <w:szCs w:val="24"/>
              </w:rPr>
            </w:pPr>
          </w:p>
          <w:p w:rsidR="00ED131E" w:rsidRDefault="00691B15" w:rsidP="00A851DA">
            <w:pPr>
              <w:rPr>
                <w:sz w:val="24"/>
                <w:szCs w:val="24"/>
              </w:rPr>
            </w:pPr>
            <w:r>
              <w:rPr>
                <w:noProof/>
                <w:sz w:val="24"/>
                <w:szCs w:val="24"/>
                <w:lang w:eastAsia="en-GB"/>
              </w:rPr>
              <w:pict>
                <v:shape id="_x0000_s1042" type="#_x0000_t71" style="position:absolute;margin-left:20.95pt;margin-top:4.15pt;width:129.75pt;height:88.75pt;z-index:251666432" strokecolor="red" strokeweight="1.5pt">
                  <v:shadow on="t" opacity=".5" offset="-6pt,-6pt"/>
                  <v:textbox style="mso-next-textbox:#_x0000_s1042">
                    <w:txbxContent>
                      <w:p w:rsidR="008F7DF7" w:rsidRPr="00BB2B9F" w:rsidRDefault="008F7DF7" w:rsidP="008F7DF7">
                        <w:pPr>
                          <w:jc w:val="center"/>
                          <w:rPr>
                            <w:color w:val="FF0000"/>
                          </w:rPr>
                        </w:pPr>
                        <w:r w:rsidRPr="00BB2B9F">
                          <w:rPr>
                            <w:color w:val="FF0000"/>
                            <w:lang w:val="en-US"/>
                          </w:rPr>
                          <w:t>Atomic Energy</w:t>
                        </w:r>
                      </w:p>
                    </w:txbxContent>
                  </v:textbox>
                </v:shape>
              </w:pict>
            </w:r>
          </w:p>
          <w:p w:rsidR="00ED131E" w:rsidRDefault="00ED131E" w:rsidP="00A851DA">
            <w:pPr>
              <w:rPr>
                <w:sz w:val="24"/>
                <w:szCs w:val="24"/>
              </w:rPr>
            </w:pPr>
          </w:p>
          <w:p w:rsidR="00ED131E" w:rsidRDefault="00ED131E" w:rsidP="00ED131E">
            <w:pPr>
              <w:tabs>
                <w:tab w:val="left" w:pos="5760"/>
              </w:tabs>
              <w:rPr>
                <w:sz w:val="24"/>
                <w:szCs w:val="24"/>
              </w:rPr>
            </w:pPr>
            <w:r>
              <w:rPr>
                <w:sz w:val="24"/>
                <w:szCs w:val="24"/>
              </w:rPr>
              <w:tab/>
            </w:r>
          </w:p>
          <w:p w:rsidR="00ED131E" w:rsidRDefault="00ED131E" w:rsidP="00A851DA">
            <w:pPr>
              <w:rPr>
                <w:sz w:val="24"/>
                <w:szCs w:val="24"/>
              </w:rPr>
            </w:pPr>
          </w:p>
          <w:p w:rsidR="00ED131E" w:rsidRDefault="00ED131E" w:rsidP="00A851DA">
            <w:pPr>
              <w:rPr>
                <w:sz w:val="24"/>
                <w:szCs w:val="24"/>
              </w:rPr>
            </w:pPr>
          </w:p>
          <w:p w:rsidR="00ED131E" w:rsidRDefault="00ED131E" w:rsidP="00A851DA">
            <w:pPr>
              <w:rPr>
                <w:sz w:val="24"/>
                <w:szCs w:val="24"/>
              </w:rPr>
            </w:pPr>
          </w:p>
          <w:p w:rsidR="00ED131E" w:rsidRDefault="00ED131E" w:rsidP="00A851DA">
            <w:pPr>
              <w:rPr>
                <w:sz w:val="24"/>
                <w:szCs w:val="24"/>
              </w:rPr>
            </w:pPr>
          </w:p>
          <w:p w:rsidR="00EB6AB0" w:rsidRPr="0048150B" w:rsidRDefault="00CA714B" w:rsidP="00A851DA">
            <w:pPr>
              <w:rPr>
                <w:sz w:val="24"/>
                <w:szCs w:val="24"/>
              </w:rPr>
            </w:pPr>
            <w:r w:rsidRPr="00EE6D15">
              <w:rPr>
                <w:sz w:val="24"/>
                <w:szCs w:val="24"/>
              </w:rPr>
              <w:t>The main purposes of the Health and Safety at Work Act are to secure the health, safety and welfare of people at work, to protect the public from risks that may co</w:t>
            </w:r>
            <w:r w:rsidR="004B5A09">
              <w:rPr>
                <w:sz w:val="24"/>
                <w:szCs w:val="24"/>
              </w:rPr>
              <w:t>me from workplace activities, the</w:t>
            </w:r>
            <w:r w:rsidRPr="00EE6D15">
              <w:rPr>
                <w:sz w:val="24"/>
                <w:szCs w:val="24"/>
              </w:rPr>
              <w:t xml:space="preserve"> control use and storage of dangerous substances and to control potentially dangerous environmental emissions.</w:t>
            </w:r>
            <w:r w:rsidR="00F57699" w:rsidRPr="00EE6D15">
              <w:rPr>
                <w:sz w:val="24"/>
                <w:szCs w:val="24"/>
              </w:rPr>
              <w:t xml:space="preserve"> There are duties owed by the employers to the employees and duties owed by the employees at work</w:t>
            </w:r>
            <w:r w:rsidR="004B5A09">
              <w:rPr>
                <w:sz w:val="24"/>
                <w:szCs w:val="24"/>
              </w:rPr>
              <w:t xml:space="preserve"> to each other</w:t>
            </w:r>
            <w:r w:rsidR="00F57699" w:rsidRPr="00EE6D15">
              <w:rPr>
                <w:sz w:val="24"/>
                <w:szCs w:val="24"/>
              </w:rPr>
              <w:t>.  These are demonstrated below:-</w:t>
            </w:r>
          </w:p>
          <w:p w:rsidR="00EE6D15" w:rsidRPr="00EE6D15" w:rsidRDefault="00EB6AB0" w:rsidP="00EB6AB0">
            <w:pPr>
              <w:jc w:val="center"/>
              <w:rPr>
                <w:noProof/>
                <w:sz w:val="24"/>
                <w:szCs w:val="24"/>
                <w:lang w:val="en-GB" w:eastAsia="en-GB"/>
              </w:rPr>
            </w:pPr>
            <w:r w:rsidRPr="00EB6AB0">
              <w:rPr>
                <w:noProof/>
                <w:sz w:val="24"/>
                <w:szCs w:val="24"/>
                <w:highlight w:val="lightGray"/>
                <w:lang w:val="en-GB" w:eastAsia="en-GB"/>
              </w:rPr>
              <w:t>DUTIES OWED BY EMPLOYERS TO EMPLOYEES</w:t>
            </w:r>
          </w:p>
          <w:p w:rsidR="00A21C8D" w:rsidRDefault="00EE6D15" w:rsidP="00A851DA">
            <w:pPr>
              <w:rPr>
                <w:noProof/>
                <w:sz w:val="24"/>
                <w:szCs w:val="24"/>
                <w:lang w:val="en-GB" w:eastAsia="en-GB"/>
              </w:rPr>
            </w:pPr>
            <w:r w:rsidRPr="00EE6D15">
              <w:rPr>
                <w:noProof/>
                <w:sz w:val="24"/>
                <w:szCs w:val="24"/>
                <w:lang w:eastAsia="en-GB"/>
              </w:rPr>
              <w:drawing>
                <wp:inline distT="0" distB="0" distL="0" distR="0">
                  <wp:extent cx="5572125" cy="1809750"/>
                  <wp:effectExtent l="0" t="19050" r="0" b="19050"/>
                  <wp:docPr id="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21C8D" w:rsidRDefault="00A21C8D" w:rsidP="00A851DA">
            <w:pPr>
              <w:rPr>
                <w:noProof/>
                <w:sz w:val="24"/>
                <w:szCs w:val="24"/>
                <w:lang w:val="en-GB" w:eastAsia="en-GB"/>
              </w:rPr>
            </w:pPr>
          </w:p>
          <w:p w:rsidR="00230ED2" w:rsidRDefault="00230ED2" w:rsidP="00230ED2">
            <w:pPr>
              <w:jc w:val="center"/>
              <w:rPr>
                <w:noProof/>
                <w:sz w:val="24"/>
                <w:szCs w:val="24"/>
                <w:lang w:val="en-GB" w:eastAsia="en-GB"/>
              </w:rPr>
            </w:pPr>
            <w:r w:rsidRPr="00230ED2">
              <w:rPr>
                <w:noProof/>
                <w:sz w:val="24"/>
                <w:szCs w:val="24"/>
                <w:highlight w:val="lightGray"/>
                <w:lang w:val="en-GB" w:eastAsia="en-GB"/>
              </w:rPr>
              <w:t>============</w:t>
            </w:r>
            <w:r>
              <w:rPr>
                <w:noProof/>
                <w:sz w:val="24"/>
                <w:szCs w:val="24"/>
                <w:highlight w:val="lightGray"/>
                <w:lang w:val="en-GB" w:eastAsia="en-GB"/>
              </w:rPr>
              <w:t>===========</w:t>
            </w:r>
            <w:r w:rsidRPr="00230ED2">
              <w:rPr>
                <w:noProof/>
                <w:sz w:val="24"/>
                <w:szCs w:val="24"/>
                <w:highlight w:val="lightGray"/>
                <w:lang w:val="en-GB" w:eastAsia="en-GB"/>
              </w:rPr>
              <w:t>====</w:t>
            </w:r>
            <w:r>
              <w:rPr>
                <w:noProof/>
                <w:sz w:val="24"/>
                <w:szCs w:val="24"/>
                <w:highlight w:val="lightGray"/>
                <w:lang w:val="en-GB" w:eastAsia="en-GB"/>
              </w:rPr>
              <w:t>==============</w:t>
            </w:r>
            <w:r w:rsidRPr="00230ED2">
              <w:rPr>
                <w:noProof/>
                <w:sz w:val="24"/>
                <w:szCs w:val="24"/>
                <w:highlight w:val="lightGray"/>
                <w:lang w:val="en-GB" w:eastAsia="en-GB"/>
              </w:rPr>
              <w:t>=</w:t>
            </w:r>
          </w:p>
          <w:p w:rsidR="00230ED2" w:rsidRDefault="00230ED2" w:rsidP="00A851DA">
            <w:pPr>
              <w:rPr>
                <w:noProof/>
                <w:sz w:val="24"/>
                <w:szCs w:val="24"/>
                <w:lang w:val="en-GB" w:eastAsia="en-GB"/>
              </w:rPr>
            </w:pPr>
          </w:p>
          <w:p w:rsidR="00EB6AB0" w:rsidRDefault="00EB6AB0" w:rsidP="00A851DA"/>
          <w:p w:rsidR="00EB6AB0" w:rsidRPr="0048150B" w:rsidRDefault="00A21C8D" w:rsidP="0048150B">
            <w:pPr>
              <w:jc w:val="center"/>
              <w:rPr>
                <w:noProof/>
                <w:sz w:val="24"/>
                <w:szCs w:val="24"/>
                <w:lang w:val="en-GB" w:eastAsia="en-GB"/>
              </w:rPr>
            </w:pPr>
            <w:r w:rsidRPr="00064039">
              <w:rPr>
                <w:noProof/>
                <w:sz w:val="24"/>
                <w:szCs w:val="24"/>
                <w:highlight w:val="lightGray"/>
                <w:lang w:val="en-GB" w:eastAsia="en-GB"/>
              </w:rPr>
              <w:lastRenderedPageBreak/>
              <w:t>DUTIES OWED BY EMPLOYEES AT WORK</w:t>
            </w:r>
          </w:p>
          <w:p w:rsidR="00064039" w:rsidRPr="0048150B" w:rsidRDefault="00064039" w:rsidP="0048150B"/>
          <w:p w:rsidR="00064039" w:rsidRDefault="00230ED2" w:rsidP="00064039">
            <w:pPr>
              <w:jc w:val="center"/>
              <w:rPr>
                <w:sz w:val="24"/>
                <w:szCs w:val="24"/>
                <w:highlight w:val="lightGray"/>
              </w:rPr>
            </w:pPr>
            <w:r>
              <w:rPr>
                <w:noProof/>
                <w:sz w:val="24"/>
                <w:szCs w:val="24"/>
                <w:lang w:eastAsia="en-GB"/>
              </w:rPr>
              <w:drawing>
                <wp:inline distT="0" distB="0" distL="0" distR="0">
                  <wp:extent cx="5781675" cy="1962150"/>
                  <wp:effectExtent l="0" t="19050" r="0" b="19050"/>
                  <wp:docPr id="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064039" w:rsidRDefault="00064039" w:rsidP="00064039">
            <w:pPr>
              <w:jc w:val="center"/>
              <w:rPr>
                <w:sz w:val="24"/>
                <w:szCs w:val="24"/>
                <w:highlight w:val="lightGray"/>
              </w:rPr>
            </w:pPr>
          </w:p>
          <w:p w:rsidR="00230ED2" w:rsidRDefault="00230ED2" w:rsidP="00230ED2">
            <w:pPr>
              <w:jc w:val="center"/>
              <w:rPr>
                <w:sz w:val="24"/>
                <w:szCs w:val="24"/>
                <w:highlight w:val="lightGray"/>
              </w:rPr>
            </w:pPr>
            <w:r>
              <w:rPr>
                <w:sz w:val="24"/>
                <w:szCs w:val="24"/>
                <w:highlight w:val="lightGray"/>
              </w:rPr>
              <w:t>================================================</w:t>
            </w:r>
          </w:p>
          <w:p w:rsidR="00230ED2" w:rsidRDefault="00230ED2" w:rsidP="00064039">
            <w:pPr>
              <w:jc w:val="center"/>
              <w:rPr>
                <w:sz w:val="24"/>
                <w:szCs w:val="24"/>
                <w:highlight w:val="lightGray"/>
              </w:rPr>
            </w:pPr>
          </w:p>
          <w:p w:rsidR="00230ED2" w:rsidRDefault="00230ED2" w:rsidP="00064039">
            <w:pPr>
              <w:jc w:val="center"/>
              <w:rPr>
                <w:sz w:val="24"/>
                <w:szCs w:val="24"/>
                <w:highlight w:val="lightGray"/>
              </w:rPr>
            </w:pPr>
          </w:p>
          <w:p w:rsidR="00064039" w:rsidRPr="00064039" w:rsidRDefault="00064039" w:rsidP="00064039">
            <w:pPr>
              <w:jc w:val="center"/>
              <w:rPr>
                <w:sz w:val="24"/>
                <w:szCs w:val="24"/>
              </w:rPr>
            </w:pPr>
            <w:r w:rsidRPr="00064039">
              <w:rPr>
                <w:sz w:val="24"/>
                <w:szCs w:val="24"/>
                <w:highlight w:val="lightGray"/>
              </w:rPr>
              <w:t xml:space="preserve">DUTIES OWED </w:t>
            </w:r>
            <w:r w:rsidR="004B5A09">
              <w:rPr>
                <w:sz w:val="24"/>
                <w:szCs w:val="24"/>
                <w:highlight w:val="lightGray"/>
              </w:rPr>
              <w:t xml:space="preserve">BY EMPLOYERS AND EMPLOYEES </w:t>
            </w:r>
            <w:r w:rsidRPr="00064039">
              <w:rPr>
                <w:sz w:val="24"/>
                <w:szCs w:val="24"/>
                <w:highlight w:val="lightGray"/>
              </w:rPr>
              <w:t>TO PERSONS OTHER THAN EMPLOYEES</w:t>
            </w:r>
          </w:p>
          <w:p w:rsidR="00064039" w:rsidRDefault="00064039" w:rsidP="00064039"/>
          <w:p w:rsidR="00230ED2" w:rsidRDefault="00064039" w:rsidP="00064039">
            <w:r w:rsidRPr="00064039">
              <w:rPr>
                <w:noProof/>
                <w:lang w:eastAsia="en-GB"/>
              </w:rPr>
              <w:drawing>
                <wp:inline distT="0" distB="0" distL="0" distR="0">
                  <wp:extent cx="5695950" cy="1381125"/>
                  <wp:effectExtent l="0" t="0" r="0" b="9525"/>
                  <wp:docPr id="16"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230ED2" w:rsidRDefault="00230ED2" w:rsidP="00064039"/>
          <w:p w:rsidR="00230ED2" w:rsidRPr="00230ED2" w:rsidRDefault="00230ED2" w:rsidP="00230ED2">
            <w:pPr>
              <w:jc w:val="center"/>
            </w:pPr>
            <w:r w:rsidRPr="00230ED2">
              <w:rPr>
                <w:highlight w:val="lightGray"/>
              </w:rPr>
              <w:t>===========</w:t>
            </w:r>
            <w:r>
              <w:rPr>
                <w:highlight w:val="lightGray"/>
              </w:rPr>
              <w:t>================================</w:t>
            </w:r>
            <w:r w:rsidRPr="00230ED2">
              <w:rPr>
                <w:highlight w:val="lightGray"/>
              </w:rPr>
              <w:t>======</w:t>
            </w:r>
          </w:p>
          <w:p w:rsidR="00230ED2" w:rsidRDefault="00230ED2" w:rsidP="00064039">
            <w:pPr>
              <w:rPr>
                <w:sz w:val="24"/>
                <w:szCs w:val="24"/>
              </w:rPr>
            </w:pPr>
          </w:p>
          <w:p w:rsidR="00230ED2" w:rsidRDefault="00230ED2" w:rsidP="00064039">
            <w:pPr>
              <w:rPr>
                <w:sz w:val="24"/>
                <w:szCs w:val="24"/>
              </w:rPr>
            </w:pPr>
          </w:p>
          <w:p w:rsidR="00064039" w:rsidRDefault="00DB480B" w:rsidP="00064039">
            <w:pPr>
              <w:rPr>
                <w:sz w:val="24"/>
                <w:szCs w:val="24"/>
              </w:rPr>
            </w:pPr>
            <w:r>
              <w:rPr>
                <w:sz w:val="24"/>
                <w:szCs w:val="24"/>
              </w:rPr>
              <w:t>There are governing authorities who provide a robust governing framework; The Health and Safety Commission and the Health and Safety Executive were merged into one governing body namely the Health and Safety Executive (HSE).  Its main functions include:-</w:t>
            </w:r>
          </w:p>
          <w:p w:rsidR="00DB480B" w:rsidRDefault="00DB480B" w:rsidP="00064039">
            <w:pPr>
              <w:rPr>
                <w:sz w:val="24"/>
                <w:szCs w:val="24"/>
              </w:rPr>
            </w:pPr>
          </w:p>
          <w:p w:rsidR="00DB480B" w:rsidRDefault="00DB480B" w:rsidP="00DB480B">
            <w:pPr>
              <w:pStyle w:val="ListParagraph"/>
              <w:numPr>
                <w:ilvl w:val="0"/>
                <w:numId w:val="3"/>
              </w:numPr>
              <w:rPr>
                <w:sz w:val="24"/>
                <w:szCs w:val="24"/>
              </w:rPr>
            </w:pPr>
            <w:r>
              <w:rPr>
                <w:sz w:val="24"/>
                <w:szCs w:val="24"/>
              </w:rPr>
              <w:t>Assisting and encouraging persons concerned with matters relevant to the objectives of the Health And Safety At Work Act 1974</w:t>
            </w:r>
          </w:p>
          <w:p w:rsidR="00DB480B" w:rsidRDefault="00DB480B" w:rsidP="00DB480B">
            <w:pPr>
              <w:pStyle w:val="ListParagraph"/>
              <w:numPr>
                <w:ilvl w:val="0"/>
                <w:numId w:val="3"/>
              </w:numPr>
              <w:rPr>
                <w:sz w:val="24"/>
                <w:szCs w:val="24"/>
              </w:rPr>
            </w:pPr>
            <w:r>
              <w:rPr>
                <w:sz w:val="24"/>
                <w:szCs w:val="24"/>
              </w:rPr>
              <w:t>Making arrangements and encouraging research publication, training and information</w:t>
            </w:r>
          </w:p>
          <w:p w:rsidR="00DB480B" w:rsidRDefault="00DB480B" w:rsidP="00DB480B">
            <w:pPr>
              <w:pStyle w:val="ListParagraph"/>
              <w:numPr>
                <w:ilvl w:val="0"/>
                <w:numId w:val="3"/>
              </w:numPr>
              <w:rPr>
                <w:sz w:val="24"/>
                <w:szCs w:val="24"/>
              </w:rPr>
            </w:pPr>
            <w:r>
              <w:rPr>
                <w:sz w:val="24"/>
                <w:szCs w:val="24"/>
              </w:rPr>
              <w:t>Making arrangements to ensure government departments, employers and employees, their representative organisations and other persons are provided with advice and information and kept informed.</w:t>
            </w:r>
          </w:p>
          <w:p w:rsidR="00DB480B" w:rsidRDefault="00DB480B" w:rsidP="00DB480B">
            <w:pPr>
              <w:pStyle w:val="ListParagraph"/>
              <w:numPr>
                <w:ilvl w:val="0"/>
                <w:numId w:val="3"/>
              </w:numPr>
              <w:rPr>
                <w:sz w:val="24"/>
                <w:szCs w:val="24"/>
              </w:rPr>
            </w:pPr>
            <w:r>
              <w:rPr>
                <w:sz w:val="24"/>
                <w:szCs w:val="24"/>
              </w:rPr>
              <w:t>Propose regulations</w:t>
            </w:r>
          </w:p>
          <w:p w:rsidR="00DB480B" w:rsidRDefault="00DB480B" w:rsidP="00DB480B">
            <w:pPr>
              <w:pStyle w:val="ListParagraph"/>
              <w:rPr>
                <w:sz w:val="24"/>
                <w:szCs w:val="24"/>
              </w:rPr>
            </w:pPr>
          </w:p>
          <w:p w:rsidR="00230ED2" w:rsidRDefault="00230ED2" w:rsidP="00DB480B">
            <w:pPr>
              <w:pStyle w:val="ListParagraph"/>
              <w:rPr>
                <w:sz w:val="24"/>
                <w:szCs w:val="24"/>
              </w:rPr>
            </w:pPr>
          </w:p>
          <w:p w:rsidR="00230ED2" w:rsidRDefault="00230ED2" w:rsidP="00DB480B">
            <w:pPr>
              <w:pStyle w:val="ListParagraph"/>
              <w:rPr>
                <w:sz w:val="24"/>
                <w:szCs w:val="24"/>
              </w:rPr>
            </w:pPr>
          </w:p>
          <w:p w:rsidR="00230ED2" w:rsidRDefault="00230ED2" w:rsidP="00DB480B">
            <w:pPr>
              <w:pStyle w:val="ListParagraph"/>
              <w:rPr>
                <w:sz w:val="24"/>
                <w:szCs w:val="24"/>
              </w:rPr>
            </w:pPr>
          </w:p>
          <w:p w:rsidR="00DB480B" w:rsidRDefault="00DB480B" w:rsidP="00DB480B">
            <w:pPr>
              <w:pStyle w:val="ListParagraph"/>
              <w:rPr>
                <w:sz w:val="24"/>
                <w:szCs w:val="24"/>
              </w:rPr>
            </w:pPr>
          </w:p>
          <w:p w:rsidR="00064039" w:rsidRDefault="00DB480B" w:rsidP="00064039">
            <w:pPr>
              <w:rPr>
                <w:sz w:val="24"/>
                <w:szCs w:val="24"/>
              </w:rPr>
            </w:pPr>
            <w:r>
              <w:rPr>
                <w:sz w:val="24"/>
                <w:szCs w:val="24"/>
              </w:rPr>
              <w:lastRenderedPageBreak/>
              <w:t>Section 20 of the Health And Safety At Work Act 1974 provides inspectors who have a wide range of powers to ensure that the provisions laid out are enforced.  Some of these powers include:-</w:t>
            </w:r>
          </w:p>
          <w:p w:rsidR="00DB480B" w:rsidRDefault="00DB480B" w:rsidP="00064039">
            <w:pPr>
              <w:rPr>
                <w:sz w:val="24"/>
                <w:szCs w:val="24"/>
              </w:rPr>
            </w:pPr>
          </w:p>
          <w:p w:rsidR="00DB480B" w:rsidRDefault="00DB480B" w:rsidP="00064039">
            <w:pPr>
              <w:rPr>
                <w:sz w:val="24"/>
                <w:szCs w:val="24"/>
              </w:rPr>
            </w:pPr>
          </w:p>
          <w:p w:rsidR="00DB480B" w:rsidRDefault="00AE6F43" w:rsidP="00DB480B">
            <w:pPr>
              <w:pStyle w:val="ListParagraph"/>
              <w:numPr>
                <w:ilvl w:val="0"/>
                <w:numId w:val="4"/>
              </w:numPr>
              <w:rPr>
                <w:sz w:val="24"/>
                <w:szCs w:val="24"/>
              </w:rPr>
            </w:pPr>
            <w:r>
              <w:rPr>
                <w:sz w:val="24"/>
                <w:szCs w:val="24"/>
              </w:rPr>
              <w:t>Entering the premises of which they have reason to believe it is necessary for them to enter to enforce HASAW statutes</w:t>
            </w:r>
          </w:p>
          <w:p w:rsidR="00AE6F43" w:rsidRDefault="00AE6F43" w:rsidP="00DB480B">
            <w:pPr>
              <w:pStyle w:val="ListParagraph"/>
              <w:numPr>
                <w:ilvl w:val="0"/>
                <w:numId w:val="4"/>
              </w:numPr>
              <w:rPr>
                <w:sz w:val="24"/>
                <w:szCs w:val="24"/>
              </w:rPr>
            </w:pPr>
            <w:r>
              <w:rPr>
                <w:sz w:val="24"/>
                <w:szCs w:val="24"/>
              </w:rPr>
              <w:t>Undertake examination and investigation as is necessary to enforce this statutory provision</w:t>
            </w:r>
          </w:p>
          <w:p w:rsidR="00AE6F43" w:rsidRDefault="00AE6F43" w:rsidP="00DB480B">
            <w:pPr>
              <w:pStyle w:val="ListParagraph"/>
              <w:numPr>
                <w:ilvl w:val="0"/>
                <w:numId w:val="4"/>
              </w:numPr>
              <w:rPr>
                <w:sz w:val="24"/>
                <w:szCs w:val="24"/>
              </w:rPr>
            </w:pPr>
            <w:r>
              <w:rPr>
                <w:sz w:val="24"/>
                <w:szCs w:val="24"/>
              </w:rPr>
              <w:t>Take measurements and photographs and make recordings for the purpose of examination or investigation</w:t>
            </w:r>
          </w:p>
          <w:p w:rsidR="00AE6F43" w:rsidRDefault="00AE6F43" w:rsidP="00DB480B">
            <w:pPr>
              <w:pStyle w:val="ListParagraph"/>
              <w:numPr>
                <w:ilvl w:val="0"/>
                <w:numId w:val="4"/>
              </w:numPr>
              <w:rPr>
                <w:sz w:val="24"/>
                <w:szCs w:val="24"/>
              </w:rPr>
            </w:pPr>
            <w:r>
              <w:rPr>
                <w:sz w:val="24"/>
                <w:szCs w:val="24"/>
              </w:rPr>
              <w:t xml:space="preserve">Require any person whom they have </w:t>
            </w:r>
            <w:r w:rsidR="005E7928">
              <w:rPr>
                <w:sz w:val="24"/>
                <w:szCs w:val="24"/>
              </w:rPr>
              <w:t>reasonable cause to believe</w:t>
            </w:r>
            <w:r>
              <w:rPr>
                <w:sz w:val="24"/>
                <w:szCs w:val="24"/>
              </w:rPr>
              <w:t xml:space="preserve"> are able to give relevant information</w:t>
            </w:r>
            <w:r w:rsidR="005E7928">
              <w:rPr>
                <w:sz w:val="24"/>
                <w:szCs w:val="24"/>
              </w:rPr>
              <w:t xml:space="preserve"> to provide the same</w:t>
            </w:r>
          </w:p>
          <w:p w:rsidR="00AE6F43" w:rsidRDefault="00AE6F43" w:rsidP="00DB480B">
            <w:pPr>
              <w:pStyle w:val="ListParagraph"/>
              <w:numPr>
                <w:ilvl w:val="0"/>
                <w:numId w:val="4"/>
              </w:numPr>
              <w:rPr>
                <w:sz w:val="24"/>
                <w:szCs w:val="24"/>
              </w:rPr>
            </w:pPr>
            <w:r>
              <w:rPr>
                <w:sz w:val="24"/>
                <w:szCs w:val="24"/>
              </w:rPr>
              <w:t>Request the production of any records which are required to be kept</w:t>
            </w:r>
          </w:p>
          <w:p w:rsidR="00AE6F43" w:rsidRDefault="00AE6F43" w:rsidP="00AE6F43">
            <w:pPr>
              <w:pStyle w:val="ListParagraph"/>
              <w:rPr>
                <w:sz w:val="24"/>
                <w:szCs w:val="24"/>
              </w:rPr>
            </w:pPr>
          </w:p>
          <w:p w:rsidR="00AE6F43" w:rsidRDefault="00AE6F43" w:rsidP="00AE6F43">
            <w:pPr>
              <w:rPr>
                <w:sz w:val="24"/>
                <w:szCs w:val="24"/>
              </w:rPr>
            </w:pPr>
          </w:p>
          <w:p w:rsidR="00AE6F43" w:rsidRDefault="00AE6F43" w:rsidP="00AE6F43">
            <w:pPr>
              <w:rPr>
                <w:sz w:val="24"/>
                <w:szCs w:val="24"/>
              </w:rPr>
            </w:pPr>
            <w:r>
              <w:rPr>
                <w:sz w:val="24"/>
                <w:szCs w:val="24"/>
              </w:rPr>
              <w:t>Inspectors are authorized to serve Improvement No</w:t>
            </w:r>
            <w:r w:rsidR="005E7928">
              <w:rPr>
                <w:sz w:val="24"/>
                <w:szCs w:val="24"/>
              </w:rPr>
              <w:t>tices and Prohibition Notices on those</w:t>
            </w:r>
            <w:r>
              <w:rPr>
                <w:sz w:val="24"/>
                <w:szCs w:val="24"/>
              </w:rPr>
              <w:t xml:space="preserve"> who they believe to be contravening provision found with the HASAW Act.  Any person who is served with one of these notices may ap</w:t>
            </w:r>
            <w:r w:rsidR="005E7928">
              <w:rPr>
                <w:sz w:val="24"/>
                <w:szCs w:val="24"/>
              </w:rPr>
              <w:t>peal to an Employment Tribunal or a County Court.</w:t>
            </w:r>
          </w:p>
          <w:p w:rsidR="00AE6F43" w:rsidRDefault="00AE6F43" w:rsidP="00AE6F43">
            <w:pPr>
              <w:rPr>
                <w:sz w:val="24"/>
                <w:szCs w:val="24"/>
              </w:rPr>
            </w:pPr>
          </w:p>
          <w:p w:rsidR="00AE6F43" w:rsidRDefault="00AE6F43" w:rsidP="00AE6F43">
            <w:pPr>
              <w:rPr>
                <w:sz w:val="24"/>
                <w:szCs w:val="24"/>
              </w:rPr>
            </w:pPr>
            <w:r>
              <w:rPr>
                <w:sz w:val="24"/>
                <w:szCs w:val="24"/>
              </w:rPr>
              <w:t xml:space="preserve">(Information extracted from </w:t>
            </w:r>
            <w:hyperlink r:id="rId24" w:history="1">
              <w:r w:rsidRPr="00D27746">
                <w:rPr>
                  <w:rStyle w:val="Hyperlink"/>
                  <w:sz w:val="24"/>
                  <w:szCs w:val="24"/>
                </w:rPr>
                <w:t>www.inbrief.co.uk/regulations/healthandsafetyatwork</w:t>
              </w:r>
            </w:hyperlink>
            <w:r>
              <w:rPr>
                <w:sz w:val="24"/>
                <w:szCs w:val="24"/>
              </w:rPr>
              <w:t>)</w:t>
            </w:r>
          </w:p>
          <w:p w:rsidR="00AE6F43" w:rsidRDefault="00AE6F43" w:rsidP="00AE6F43">
            <w:pPr>
              <w:rPr>
                <w:sz w:val="24"/>
                <w:szCs w:val="24"/>
              </w:rPr>
            </w:pPr>
          </w:p>
          <w:p w:rsidR="0074788E" w:rsidRDefault="00844AFE" w:rsidP="00844AFE">
            <w:pPr>
              <w:rPr>
                <w:sz w:val="24"/>
                <w:szCs w:val="24"/>
              </w:rPr>
            </w:pPr>
            <w:r>
              <w:rPr>
                <w:sz w:val="24"/>
                <w:szCs w:val="24"/>
              </w:rPr>
              <w:t xml:space="preserve"> It is a criminal offence to give inspectors false information and heavy fines are given to those who do not comply with a Safety Executive Order and in some cases directors of a company have been found to be individually liable and have been given custodial sentences.</w:t>
            </w:r>
            <w:r w:rsidR="005E7928">
              <w:rPr>
                <w:sz w:val="24"/>
                <w:szCs w:val="24"/>
              </w:rPr>
              <w:t xml:space="preserve"> </w:t>
            </w:r>
            <w:r w:rsidR="00230ED2" w:rsidRPr="00230ED2">
              <w:rPr>
                <w:i/>
                <w:sz w:val="24"/>
                <w:szCs w:val="24"/>
              </w:rPr>
              <w:t>The Health and Safety Executive Weekly Digest eBulletin</w:t>
            </w:r>
            <w:r w:rsidR="00230ED2">
              <w:rPr>
                <w:sz w:val="24"/>
                <w:szCs w:val="24"/>
              </w:rPr>
              <w:t xml:space="preserve"> dated </w:t>
            </w:r>
            <w:r w:rsidR="00D15693">
              <w:rPr>
                <w:sz w:val="24"/>
                <w:szCs w:val="24"/>
              </w:rPr>
              <w:t xml:space="preserve">11 June 2018 it </w:t>
            </w:r>
            <w:r w:rsidR="000B5423">
              <w:rPr>
                <w:sz w:val="24"/>
                <w:szCs w:val="24"/>
              </w:rPr>
              <w:t>cited</w:t>
            </w:r>
            <w:r w:rsidR="00D15693">
              <w:rPr>
                <w:sz w:val="24"/>
                <w:szCs w:val="24"/>
              </w:rPr>
              <w:t xml:space="preserve"> several such sentences including a man who had been sentenced to 18 weeks in prison after an employee received serious injury from an electric shock.  </w:t>
            </w:r>
            <w:r w:rsidR="0074788E">
              <w:rPr>
                <w:sz w:val="24"/>
                <w:szCs w:val="24"/>
              </w:rPr>
              <w:t xml:space="preserve">Swansea Crown Court heard that on 12 March 1014 a man sustained serious injury from plugging in a tyre stripping machine into a wall socket which was more of a domestic socket.  An investigation heard that the electrical installation at the unit was unsafe and the socket was in poor condition with exposed wires.  A London waste paper company was fined £250,000 after it was found guilty of breaching Section 2 (1) of the Health and Safety at Work Act 1974.  This breach led to the death of an employee who was attempting to unblock machinery but due to a lack of training in correct procedures for this action he fell into the machinery.  This incident occurred on 27 March 2017.  </w:t>
            </w:r>
          </w:p>
          <w:p w:rsidR="00844AFE" w:rsidRDefault="005E7928" w:rsidP="00844AFE">
            <w:pPr>
              <w:rPr>
                <w:sz w:val="24"/>
                <w:szCs w:val="24"/>
              </w:rPr>
            </w:pPr>
            <w:r>
              <w:rPr>
                <w:sz w:val="24"/>
                <w:szCs w:val="24"/>
              </w:rPr>
              <w:t xml:space="preserve">Such actions are brought through the Magistrates or Crown Courts. </w:t>
            </w:r>
            <w:r w:rsidR="00844AFE">
              <w:rPr>
                <w:sz w:val="24"/>
                <w:szCs w:val="24"/>
              </w:rPr>
              <w:t xml:space="preserve"> Acts such as Factories Act 1961, the Offices, Shops and Railway Premises Act 1963 and the Fire Precautions Act 1971 were brought up to date by the Health and Safety at Work Act 1974.  New legislation came into force in the UK in 1998 which was the Workin</w:t>
            </w:r>
            <w:r>
              <w:rPr>
                <w:sz w:val="24"/>
                <w:szCs w:val="24"/>
              </w:rPr>
              <w:t>g Time Regulations; this</w:t>
            </w:r>
            <w:r w:rsidR="00844AFE">
              <w:rPr>
                <w:sz w:val="24"/>
                <w:szCs w:val="24"/>
              </w:rPr>
              <w:t xml:space="preserve"> covered areas such as the maximum weekly working time, the length of night work, the weekly rest period, rest breaks, payment in respect of periods of leave, entitlement to annual and patterns of work.</w:t>
            </w:r>
          </w:p>
          <w:p w:rsidR="00844AFE" w:rsidRDefault="00844AFE" w:rsidP="00844AFE">
            <w:pPr>
              <w:rPr>
                <w:sz w:val="24"/>
                <w:szCs w:val="24"/>
              </w:rPr>
            </w:pPr>
          </w:p>
          <w:p w:rsidR="00844AFE" w:rsidRDefault="00844AFE" w:rsidP="00844AFE">
            <w:pPr>
              <w:rPr>
                <w:sz w:val="24"/>
                <w:szCs w:val="24"/>
              </w:rPr>
            </w:pPr>
            <w:r>
              <w:rPr>
                <w:sz w:val="24"/>
                <w:szCs w:val="24"/>
              </w:rPr>
              <w:t xml:space="preserve">Everyone within an organisation is responsible for ensuring a safe working environment is in place however the onus of responsibility lies upon management to ensure that policies and </w:t>
            </w:r>
            <w:r>
              <w:rPr>
                <w:sz w:val="24"/>
                <w:szCs w:val="24"/>
              </w:rPr>
              <w:lastRenderedPageBreak/>
              <w:t>procedures are managed and kept up to date, recorded and reviewed regularly.</w:t>
            </w:r>
            <w:r w:rsidR="003C37B9">
              <w:rPr>
                <w:sz w:val="24"/>
                <w:szCs w:val="24"/>
              </w:rPr>
              <w:t xml:space="preserve">  Health and Safety policies need to be developed and implemented with appropriate risk assessments  identifying hazards and ways of preventing these risks from occurring,  regular in house health and safety inspections should be completed and recorded such as fire alarm checks, fire drills, COSHH (Control of Substances Hazardous to Health) reports completed and kept,  a RIDDOR file to be kept and maintained (Reporting of Injuries Diseases and Dangerous Occurrences Regulations 2013), regular electrical testing to be completed and documented.  These are just a few examples of some of the checks, records and assessments which need to be completed on a regular basis and to train staff as well as management to be aware of the risks and hazards and to read the information provided and complete the relevant training is good practice.  For example a fire alarm test done every Sunday has flagged up a fire door which is not closing fully in a residential care home (one of the resident’s rooms), this should be reported immediately</w:t>
            </w:r>
            <w:r w:rsidR="003B0A03">
              <w:rPr>
                <w:sz w:val="24"/>
                <w:szCs w:val="24"/>
              </w:rPr>
              <w:t>, recorded</w:t>
            </w:r>
            <w:r w:rsidR="003C37B9">
              <w:rPr>
                <w:sz w:val="24"/>
                <w:szCs w:val="24"/>
              </w:rPr>
              <w:t xml:space="preserve"> and as addressed as a priority</w:t>
            </w:r>
            <w:r w:rsidR="003B0A03">
              <w:rPr>
                <w:sz w:val="24"/>
                <w:szCs w:val="24"/>
              </w:rPr>
              <w:t xml:space="preserve"> with the outcome of the job recorded and filed in a place easily accessible to an inspector if necessary.</w:t>
            </w:r>
          </w:p>
          <w:p w:rsidR="003B0A03" w:rsidRDefault="003B0A03" w:rsidP="00844AFE">
            <w:pPr>
              <w:rPr>
                <w:sz w:val="24"/>
                <w:szCs w:val="24"/>
              </w:rPr>
            </w:pPr>
          </w:p>
          <w:p w:rsidR="003B0A03" w:rsidRDefault="003B0A03" w:rsidP="00844AFE">
            <w:pPr>
              <w:rPr>
                <w:sz w:val="24"/>
                <w:szCs w:val="24"/>
              </w:rPr>
            </w:pPr>
          </w:p>
          <w:p w:rsidR="003B0A03" w:rsidRDefault="003B0A03" w:rsidP="00844AFE">
            <w:pPr>
              <w:rPr>
                <w:sz w:val="24"/>
                <w:szCs w:val="24"/>
              </w:rPr>
            </w:pPr>
            <w:r>
              <w:rPr>
                <w:sz w:val="24"/>
                <w:szCs w:val="24"/>
              </w:rPr>
              <w:t>ii.  Outline the benefits of health and safety at the work place.</w:t>
            </w:r>
          </w:p>
          <w:p w:rsidR="00844AFE" w:rsidRDefault="00723674" w:rsidP="00844AFE">
            <w:pPr>
              <w:rPr>
                <w:sz w:val="24"/>
                <w:szCs w:val="24"/>
              </w:rPr>
            </w:pPr>
            <w:r>
              <w:rPr>
                <w:sz w:val="24"/>
                <w:szCs w:val="24"/>
              </w:rPr>
              <w:t xml:space="preserve"> </w:t>
            </w:r>
          </w:p>
          <w:p w:rsidR="00723674" w:rsidRDefault="00723674" w:rsidP="00844AFE">
            <w:pPr>
              <w:rPr>
                <w:sz w:val="24"/>
                <w:szCs w:val="24"/>
              </w:rPr>
            </w:pPr>
            <w:r>
              <w:rPr>
                <w:sz w:val="24"/>
                <w:szCs w:val="24"/>
              </w:rPr>
              <w:t>The main benefits of health and saf</w:t>
            </w:r>
            <w:r w:rsidR="005E7928">
              <w:rPr>
                <w:sz w:val="24"/>
                <w:szCs w:val="24"/>
              </w:rPr>
              <w:t>ety at the workplace are that they protect</w:t>
            </w:r>
            <w:r>
              <w:rPr>
                <w:sz w:val="24"/>
                <w:szCs w:val="24"/>
              </w:rPr>
              <w:t xml:space="preserve"> workers from injury and illnesses</w:t>
            </w:r>
            <w:r w:rsidR="005E7928">
              <w:rPr>
                <w:sz w:val="24"/>
                <w:szCs w:val="24"/>
              </w:rPr>
              <w:t>,  they create</w:t>
            </w:r>
            <w:r w:rsidR="008331D2">
              <w:rPr>
                <w:sz w:val="24"/>
                <w:szCs w:val="24"/>
              </w:rPr>
              <w:t xml:space="preserve"> a higher level of productivity and a lower absence level with avoidance of costs and litigation which come from accidents which include increased employee’s compensation and insurance costs, damage to equipment and machinery and wages for work not performed.  Employers should implement best practices and safety management programmes, training and re-education policies in order for them to get the most effective health and safety procedures put in place.  Written health and safety policies show the employees that they are protected from any hazards at work.</w:t>
            </w:r>
          </w:p>
          <w:p w:rsidR="005E7928" w:rsidRDefault="005E7928" w:rsidP="00844AFE">
            <w:pPr>
              <w:rPr>
                <w:sz w:val="24"/>
                <w:szCs w:val="24"/>
              </w:rPr>
            </w:pPr>
          </w:p>
          <w:p w:rsidR="008331D2" w:rsidRDefault="008331D2" w:rsidP="00844AFE">
            <w:pPr>
              <w:rPr>
                <w:sz w:val="24"/>
                <w:szCs w:val="24"/>
              </w:rPr>
            </w:pPr>
            <w:r>
              <w:rPr>
                <w:sz w:val="24"/>
                <w:szCs w:val="24"/>
              </w:rPr>
              <w:t>Examples of a study conducted by the Health and Safety Executive (2004a) showed tangible benefits in the form of:-</w:t>
            </w:r>
          </w:p>
          <w:p w:rsidR="008331D2" w:rsidRDefault="008331D2" w:rsidP="008331D2">
            <w:pPr>
              <w:pStyle w:val="ListParagraph"/>
              <w:numPr>
                <w:ilvl w:val="0"/>
                <w:numId w:val="5"/>
              </w:numPr>
              <w:rPr>
                <w:sz w:val="24"/>
                <w:szCs w:val="24"/>
              </w:rPr>
            </w:pPr>
            <w:r>
              <w:rPr>
                <w:sz w:val="24"/>
                <w:szCs w:val="24"/>
              </w:rPr>
              <w:t>Rolls Royce saved £11 million through improved absence management</w:t>
            </w:r>
          </w:p>
          <w:p w:rsidR="008331D2" w:rsidRDefault="008331D2" w:rsidP="008331D2">
            <w:pPr>
              <w:pStyle w:val="ListParagraph"/>
              <w:numPr>
                <w:ilvl w:val="0"/>
                <w:numId w:val="5"/>
              </w:numPr>
              <w:rPr>
                <w:sz w:val="24"/>
                <w:szCs w:val="24"/>
              </w:rPr>
            </w:pPr>
            <w:r>
              <w:rPr>
                <w:sz w:val="24"/>
                <w:szCs w:val="24"/>
              </w:rPr>
              <w:t>Manual handling injuries were eliminated and the resultant lost hours reduced to zero at MFI the furniture retailer</w:t>
            </w:r>
          </w:p>
          <w:p w:rsidR="008331D2" w:rsidRDefault="008331D2" w:rsidP="008331D2">
            <w:pPr>
              <w:pStyle w:val="ListParagraph"/>
              <w:numPr>
                <w:ilvl w:val="0"/>
                <w:numId w:val="5"/>
              </w:numPr>
              <w:rPr>
                <w:sz w:val="24"/>
                <w:szCs w:val="24"/>
              </w:rPr>
            </w:pPr>
            <w:r>
              <w:rPr>
                <w:sz w:val="24"/>
                <w:szCs w:val="24"/>
              </w:rPr>
              <w:t>St Bartholomew’s Hospital and London NHS Trust recouped the cost of flu injections for their staff within a month</w:t>
            </w:r>
          </w:p>
          <w:p w:rsidR="008331D2" w:rsidRDefault="002342E0" w:rsidP="008331D2">
            <w:pPr>
              <w:pStyle w:val="ListParagraph"/>
              <w:numPr>
                <w:ilvl w:val="0"/>
                <w:numId w:val="5"/>
              </w:numPr>
              <w:rPr>
                <w:sz w:val="24"/>
                <w:szCs w:val="24"/>
              </w:rPr>
            </w:pPr>
            <w:r>
              <w:rPr>
                <w:sz w:val="24"/>
                <w:szCs w:val="24"/>
              </w:rPr>
              <w:t>British Polythene Industries saved £12 for each £1 spent on manual handling improvements</w:t>
            </w:r>
          </w:p>
          <w:p w:rsidR="002342E0" w:rsidRDefault="002342E0" w:rsidP="002342E0">
            <w:pPr>
              <w:rPr>
                <w:sz w:val="24"/>
                <w:szCs w:val="24"/>
              </w:rPr>
            </w:pPr>
          </w:p>
          <w:p w:rsidR="002342E0" w:rsidRDefault="002342E0" w:rsidP="002342E0">
            <w:pPr>
              <w:rPr>
                <w:sz w:val="24"/>
                <w:szCs w:val="24"/>
              </w:rPr>
            </w:pPr>
          </w:p>
          <w:p w:rsidR="002342E0" w:rsidRPr="002342E0" w:rsidRDefault="002342E0" w:rsidP="002342E0">
            <w:pPr>
              <w:rPr>
                <w:sz w:val="24"/>
                <w:szCs w:val="24"/>
              </w:rPr>
            </w:pPr>
            <w:r>
              <w:rPr>
                <w:sz w:val="24"/>
                <w:szCs w:val="24"/>
              </w:rPr>
              <w:t>iii.  What is risk assessment about?</w:t>
            </w:r>
          </w:p>
          <w:p w:rsidR="00844AFE" w:rsidRPr="00AE6F43" w:rsidRDefault="00844AFE" w:rsidP="00844AFE">
            <w:pPr>
              <w:rPr>
                <w:sz w:val="24"/>
                <w:szCs w:val="24"/>
              </w:rPr>
            </w:pPr>
          </w:p>
          <w:p w:rsidR="0035418B" w:rsidRDefault="0035418B" w:rsidP="00844AFE">
            <w:pPr>
              <w:rPr>
                <w:sz w:val="24"/>
                <w:szCs w:val="24"/>
              </w:rPr>
            </w:pPr>
            <w:r>
              <w:rPr>
                <w:sz w:val="24"/>
                <w:szCs w:val="24"/>
              </w:rPr>
              <w:t>A risk assessment is an evaluation used to identify a potential hazard and provides an analysis of any risk attached to them.  A hazard is something which c</w:t>
            </w:r>
            <w:r w:rsidR="00BA231E">
              <w:rPr>
                <w:sz w:val="24"/>
                <w:szCs w:val="24"/>
              </w:rPr>
              <w:t>an cause harm</w:t>
            </w:r>
            <w:r>
              <w:rPr>
                <w:sz w:val="24"/>
                <w:szCs w:val="24"/>
              </w:rPr>
              <w:t xml:space="preserve"> and the risk is the chance of actually causing harm whether it is high or low.  Risk assessments are about looking out for these hazards and evaluating them. A </w:t>
            </w:r>
            <w:r w:rsidR="00A66576">
              <w:rPr>
                <w:sz w:val="24"/>
                <w:szCs w:val="24"/>
              </w:rPr>
              <w:t>risk assessment</w:t>
            </w:r>
            <w:r w:rsidR="000C6B33">
              <w:rPr>
                <w:sz w:val="24"/>
                <w:szCs w:val="24"/>
              </w:rPr>
              <w:t xml:space="preserve"> involves looking for potential accidents and helping to prevent them.  Risk assessment can take the form of looking to see if moving and handling situations are done safely, operating machinery is </w:t>
            </w:r>
            <w:r w:rsidR="000C6B33">
              <w:rPr>
                <w:sz w:val="24"/>
                <w:szCs w:val="24"/>
              </w:rPr>
              <w:lastRenderedPageBreak/>
              <w:t xml:space="preserve">done appropriately, maintenance of buildings is done, </w:t>
            </w:r>
            <w:r w:rsidR="000B5423">
              <w:rPr>
                <w:sz w:val="24"/>
                <w:szCs w:val="24"/>
              </w:rPr>
              <w:t>and the</w:t>
            </w:r>
            <w:r w:rsidR="000C6B33">
              <w:rPr>
                <w:sz w:val="24"/>
                <w:szCs w:val="24"/>
              </w:rPr>
              <w:t xml:space="preserve"> movement of people is assessed for safety and risk and even holidays away from familiar environments for people who live in supported living residences.</w:t>
            </w:r>
          </w:p>
          <w:p w:rsidR="00BA231E" w:rsidRDefault="00BA231E" w:rsidP="00844AFE">
            <w:pPr>
              <w:rPr>
                <w:sz w:val="24"/>
                <w:szCs w:val="24"/>
              </w:rPr>
            </w:pPr>
          </w:p>
          <w:p w:rsidR="003B60BA" w:rsidRDefault="000C6B33" w:rsidP="00844AFE">
            <w:pPr>
              <w:rPr>
                <w:sz w:val="24"/>
                <w:szCs w:val="24"/>
              </w:rPr>
            </w:pPr>
            <w:r>
              <w:rPr>
                <w:sz w:val="24"/>
                <w:szCs w:val="24"/>
              </w:rPr>
              <w:t>There are many things to be considered when completing an assessment for example a care home resident has a risk assessment in place for when they are bathing.  Things to be considered are:</w:t>
            </w:r>
          </w:p>
          <w:p w:rsidR="000C6B33" w:rsidRDefault="00691B15" w:rsidP="00844AFE">
            <w:pPr>
              <w:rPr>
                <w:sz w:val="24"/>
                <w:szCs w:val="24"/>
              </w:rPr>
            </w:pPr>
            <w:r>
              <w:rPr>
                <w:noProof/>
                <w:sz w:val="24"/>
                <w:szCs w:val="24"/>
                <w:lang w:eastAsia="en-GB"/>
              </w:rPr>
              <w:pict>
                <v:rect id="_x0000_s1044" style="position:absolute;margin-left:13.3pt;margin-top:6.25pt;width:169.95pt;height:54.45pt;z-index:251667456" strokecolor="#92d050" strokeweight="1.5pt">
                  <v:shadow opacity=".5" offset="6pt,-6pt"/>
                  <v:textbox style="mso-next-textbox:#_x0000_s1044">
                    <w:txbxContent>
                      <w:p w:rsidR="00F46CCC" w:rsidRDefault="00F46CCC" w:rsidP="00AE5080">
                        <w:pPr>
                          <w:jc w:val="center"/>
                        </w:pPr>
                        <w:r>
                          <w:t>Who the risk assessment is about, their address and details</w:t>
                        </w:r>
                        <w:r w:rsidR="00AE5080">
                          <w:t>, date of risk assessment</w:t>
                        </w:r>
                      </w:p>
                    </w:txbxContent>
                  </v:textbox>
                </v:rect>
              </w:pict>
            </w:r>
          </w:p>
          <w:p w:rsidR="00F46CCC" w:rsidRDefault="00691B15" w:rsidP="00844AFE">
            <w:pPr>
              <w:rPr>
                <w:noProof/>
                <w:sz w:val="24"/>
                <w:szCs w:val="24"/>
                <w:lang w:val="en-GB" w:eastAsia="en-GB"/>
              </w:rPr>
            </w:pPr>
            <w:r>
              <w:rPr>
                <w:noProof/>
                <w:sz w:val="24"/>
                <w:szCs w:val="24"/>
                <w:lang w:eastAsia="en-GB"/>
              </w:rPr>
              <w:pict>
                <v:rect id="_x0000_s1048" style="position:absolute;margin-left:240.1pt;margin-top:3.35pt;width:141.5pt;height:38.5pt;z-index:251668480" strokecolor="#92d050" strokeweight="1.5pt">
                  <v:textbox style="mso-next-textbox:#_x0000_s1048">
                    <w:txbxContent>
                      <w:p w:rsidR="00F46CCC" w:rsidRDefault="00F46CCC" w:rsidP="00AE5080">
                        <w:pPr>
                          <w:jc w:val="center"/>
                        </w:pPr>
                        <w:r>
                          <w:t>What the activity the risk assessment is about</w:t>
                        </w:r>
                      </w:p>
                    </w:txbxContent>
                  </v:textbox>
                </v:rect>
              </w:pict>
            </w:r>
          </w:p>
          <w:p w:rsidR="00F46CCC" w:rsidRDefault="00691B15" w:rsidP="00844AFE">
            <w:pPr>
              <w:rPr>
                <w:noProof/>
                <w:sz w:val="24"/>
                <w:szCs w:val="24"/>
                <w:lang w:val="en-GB" w:eastAsia="en-GB"/>
              </w:rPr>
            </w:pPr>
            <w:r>
              <w:rPr>
                <w:noProof/>
                <w:sz w:val="24"/>
                <w:szCs w:val="24"/>
                <w:lang w:eastAsia="en-GB"/>
              </w:rPr>
              <w:pict>
                <v:shapetype id="_x0000_t32" coordsize="21600,21600" o:spt="32" o:oned="t" path="m,l21600,21600e" filled="f">
                  <v:path arrowok="t" fillok="f" o:connecttype="none"/>
                  <o:lock v:ext="edit" shapetype="t"/>
                </v:shapetype>
                <v:shape id="_x0000_s1059" type="#_x0000_t32" style="position:absolute;margin-left:183.4pt;margin-top:8.8pt;width:56pt;height:0;z-index:251677696" o:connectortype="straight">
                  <v:stroke endarrow="block"/>
                </v:shape>
              </w:pict>
            </w:r>
          </w:p>
          <w:p w:rsidR="00F46CCC" w:rsidRDefault="00691B15" w:rsidP="00844AFE">
            <w:pPr>
              <w:rPr>
                <w:noProof/>
                <w:sz w:val="24"/>
                <w:szCs w:val="24"/>
                <w:lang w:val="en-GB" w:eastAsia="en-GB"/>
              </w:rPr>
            </w:pPr>
            <w:r>
              <w:rPr>
                <w:noProof/>
                <w:sz w:val="24"/>
                <w:szCs w:val="24"/>
                <w:lang w:eastAsia="en-GB"/>
              </w:rPr>
              <w:pict>
                <v:shape id="_x0000_s1060" type="#_x0000_t32" style="position:absolute;margin-left:309.75pt;margin-top:12.55pt;width:0;height:13.4pt;z-index:251678720" o:connectortype="straight">
                  <v:stroke endarrow="block"/>
                </v:shape>
              </w:pict>
            </w:r>
          </w:p>
          <w:p w:rsidR="000C6B33" w:rsidRDefault="00691B15" w:rsidP="00844AFE">
            <w:pPr>
              <w:rPr>
                <w:sz w:val="24"/>
                <w:szCs w:val="24"/>
              </w:rPr>
            </w:pPr>
            <w:r>
              <w:rPr>
                <w:noProof/>
                <w:sz w:val="24"/>
                <w:szCs w:val="24"/>
                <w:lang w:eastAsia="en-GB"/>
              </w:rPr>
              <w:pict>
                <v:rect id="_x0000_s1050" style="position:absolute;margin-left:239.25pt;margin-top:11.3pt;width:142.35pt;height:39.35pt;z-index:251669504" strokecolor="#92d050" strokeweight="1.5pt">
                  <v:textbox style="mso-next-textbox:#_x0000_s1050">
                    <w:txbxContent>
                      <w:p w:rsidR="00247707" w:rsidRDefault="00247707" w:rsidP="00AE5080">
                        <w:pPr>
                          <w:jc w:val="center"/>
                        </w:pPr>
                        <w:r>
                          <w:t>Other people involved with this activity</w:t>
                        </w:r>
                      </w:p>
                    </w:txbxContent>
                  </v:textbox>
                </v:rect>
              </w:pict>
            </w:r>
            <w:r>
              <w:rPr>
                <w:noProof/>
                <w:sz w:val="24"/>
                <w:szCs w:val="24"/>
                <w:lang w:eastAsia="en-GB"/>
              </w:rPr>
              <w:pict>
                <v:rect id="_x0000_s1052" style="position:absolute;margin-left:30.05pt;margin-top:11.3pt;width:144.9pt;height:36.85pt;z-index:251670528" strokecolor="#92d050" strokeweight="1.5pt">
                  <v:textbox style="mso-next-textbox:#_x0000_s1052">
                    <w:txbxContent>
                      <w:p w:rsidR="00247707" w:rsidRDefault="00247707" w:rsidP="00AE5080">
                        <w:pPr>
                          <w:jc w:val="center"/>
                        </w:pPr>
                        <w:r>
                          <w:t>Equipment and aids used in this activity</w:t>
                        </w:r>
                      </w:p>
                    </w:txbxContent>
                  </v:textbox>
                </v:rect>
              </w:pict>
            </w:r>
          </w:p>
          <w:p w:rsidR="000C6B33" w:rsidRDefault="000C6B33" w:rsidP="00844AFE">
            <w:pPr>
              <w:rPr>
                <w:sz w:val="24"/>
                <w:szCs w:val="24"/>
              </w:rPr>
            </w:pPr>
          </w:p>
          <w:p w:rsidR="000C6B33" w:rsidRDefault="00691B15" w:rsidP="00844AFE">
            <w:pPr>
              <w:rPr>
                <w:sz w:val="24"/>
                <w:szCs w:val="24"/>
              </w:rPr>
            </w:pPr>
            <w:r>
              <w:rPr>
                <w:noProof/>
                <w:sz w:val="24"/>
                <w:szCs w:val="24"/>
                <w:lang w:eastAsia="en-GB"/>
              </w:rPr>
              <w:pict>
                <v:shape id="_x0000_s1061" type="#_x0000_t32" style="position:absolute;margin-left:174.95pt;margin-top:2.1pt;width:64.45pt;height:0;flip:x;z-index:251679744" o:connectortype="straight">
                  <v:stroke endarrow="block"/>
                </v:shape>
              </w:pict>
            </w:r>
          </w:p>
          <w:p w:rsidR="000C6B33" w:rsidRDefault="00691B15" w:rsidP="00F46CCC">
            <w:pPr>
              <w:tabs>
                <w:tab w:val="left" w:pos="5576"/>
              </w:tabs>
              <w:rPr>
                <w:sz w:val="24"/>
                <w:szCs w:val="24"/>
              </w:rPr>
            </w:pPr>
            <w:r>
              <w:rPr>
                <w:noProof/>
                <w:sz w:val="24"/>
                <w:szCs w:val="24"/>
                <w:lang w:eastAsia="en-GB"/>
              </w:rPr>
              <w:pict>
                <v:shape id="_x0000_s1062" type="#_x0000_t32" style="position:absolute;margin-left:108pt;margin-top:4.2pt;width:.05pt;height:12.55pt;z-index:251680768" o:connectortype="straight">
                  <v:stroke endarrow="block"/>
                </v:shape>
              </w:pict>
            </w:r>
            <w:r w:rsidR="00F46CCC">
              <w:rPr>
                <w:sz w:val="24"/>
                <w:szCs w:val="24"/>
              </w:rPr>
              <w:tab/>
            </w:r>
          </w:p>
          <w:p w:rsidR="000C6B33" w:rsidRDefault="00691B15" w:rsidP="00F46CCC">
            <w:pPr>
              <w:jc w:val="center"/>
              <w:rPr>
                <w:sz w:val="24"/>
                <w:szCs w:val="24"/>
              </w:rPr>
            </w:pPr>
            <w:r>
              <w:rPr>
                <w:noProof/>
                <w:sz w:val="24"/>
                <w:szCs w:val="24"/>
                <w:lang w:eastAsia="en-GB"/>
              </w:rPr>
              <w:pict>
                <v:rect id="_x0000_s1054" style="position:absolute;left:0;text-align:left;margin-left:233.55pt;margin-top:2.1pt;width:168.3pt;height:42.7pt;z-index:251672576" strokecolor="#92d050" strokeweight="1.5pt">
                  <v:textbox style="mso-next-textbox:#_x0000_s1054">
                    <w:txbxContent>
                      <w:p w:rsidR="003B60BA" w:rsidRDefault="003B60BA" w:rsidP="00AE5080">
                        <w:pPr>
                          <w:jc w:val="center"/>
                        </w:pPr>
                        <w:r>
                          <w:t>Provisions to prevent this from happening</w:t>
                        </w:r>
                      </w:p>
                    </w:txbxContent>
                  </v:textbox>
                </v:rect>
              </w:pict>
            </w:r>
            <w:r>
              <w:rPr>
                <w:noProof/>
                <w:sz w:val="24"/>
                <w:szCs w:val="24"/>
                <w:lang w:eastAsia="en-GB"/>
              </w:rPr>
              <w:pict>
                <v:rect id="_x0000_s1053" style="position:absolute;left:0;text-align:left;margin-left:22.7pt;margin-top:2.1pt;width:172.5pt;height:41.05pt;z-index:251671552" strokecolor="#92d050" strokeweight="1.5pt">
                  <v:textbox style="mso-next-textbox:#_x0000_s1053">
                    <w:txbxContent>
                      <w:p w:rsidR="00247707" w:rsidRDefault="00247707" w:rsidP="00AE5080">
                        <w:pPr>
                          <w:jc w:val="center"/>
                        </w:pPr>
                        <w:r>
                          <w:t>What could happen whilst doing this activity</w:t>
                        </w:r>
                      </w:p>
                    </w:txbxContent>
                  </v:textbox>
                </v:rect>
              </w:pict>
            </w:r>
          </w:p>
          <w:p w:rsidR="000C6B33" w:rsidRDefault="00691B15" w:rsidP="00844AFE">
            <w:pPr>
              <w:rPr>
                <w:sz w:val="24"/>
                <w:szCs w:val="24"/>
              </w:rPr>
            </w:pPr>
            <w:r>
              <w:rPr>
                <w:noProof/>
                <w:sz w:val="24"/>
                <w:szCs w:val="24"/>
                <w:lang w:eastAsia="en-GB"/>
              </w:rPr>
              <w:pict>
                <v:shape id="_x0000_s1063" type="#_x0000_t32" style="position:absolute;margin-left:195.05pt;margin-top:6.75pt;width:38.5pt;height:0;z-index:251681792" o:connectortype="straight">
                  <v:stroke endarrow="block"/>
                </v:shape>
              </w:pict>
            </w:r>
          </w:p>
          <w:p w:rsidR="000C6B33" w:rsidRDefault="000C6B33" w:rsidP="00844AFE">
            <w:pPr>
              <w:rPr>
                <w:sz w:val="24"/>
                <w:szCs w:val="24"/>
              </w:rPr>
            </w:pPr>
          </w:p>
          <w:p w:rsidR="000C6B33" w:rsidRDefault="00691B15" w:rsidP="00844AFE">
            <w:pPr>
              <w:rPr>
                <w:sz w:val="24"/>
                <w:szCs w:val="24"/>
              </w:rPr>
            </w:pPr>
            <w:r>
              <w:rPr>
                <w:noProof/>
                <w:sz w:val="24"/>
                <w:szCs w:val="24"/>
                <w:lang w:eastAsia="en-GB"/>
              </w:rPr>
              <w:pict>
                <v:shape id="_x0000_s1064" type="#_x0000_t32" style="position:absolute;margin-left:320.65pt;margin-top:.85pt;width:0;height:9.25pt;z-index:251682816" o:connectortype="straight">
                  <v:stroke endarrow="block"/>
                </v:shape>
              </w:pict>
            </w:r>
            <w:r>
              <w:rPr>
                <w:noProof/>
                <w:sz w:val="24"/>
                <w:szCs w:val="24"/>
                <w:lang w:eastAsia="en-GB"/>
              </w:rPr>
              <w:pict>
                <v:rect id="_x0000_s1056" style="position:absolute;margin-left:253.65pt;margin-top:10.1pt;width:158.25pt;height:29.25pt;z-index:251674624" strokecolor="#92d050" strokeweight="1.5pt">
                  <v:textbox style="mso-next-textbox:#_x0000_s1056">
                    <w:txbxContent>
                      <w:p w:rsidR="003B60BA" w:rsidRDefault="003B60BA" w:rsidP="00AE5080">
                        <w:pPr>
                          <w:jc w:val="center"/>
                        </w:pPr>
                        <w:r>
                          <w:t>Assessment completed by:</w:t>
                        </w:r>
                      </w:p>
                      <w:p w:rsidR="003B60BA" w:rsidRDefault="003B60BA"/>
                    </w:txbxContent>
                  </v:textbox>
                </v:rect>
              </w:pict>
            </w:r>
            <w:r>
              <w:rPr>
                <w:noProof/>
                <w:sz w:val="24"/>
                <w:szCs w:val="24"/>
                <w:lang w:eastAsia="en-GB"/>
              </w:rPr>
              <w:pict>
                <v:rect id="_x0000_s1055" style="position:absolute;margin-left:22.7pt;margin-top:10.1pt;width:180pt;height:29.25pt;z-index:251673600" strokecolor="#92d050" strokeweight="1.5pt">
                  <v:textbox style="mso-next-textbox:#_x0000_s1055">
                    <w:txbxContent>
                      <w:p w:rsidR="003B60BA" w:rsidRDefault="003B60BA" w:rsidP="00AE5080">
                        <w:pPr>
                          <w:jc w:val="center"/>
                        </w:pPr>
                        <w:r>
                          <w:t>Risk level: LOW, MEDIUM, HIGH</w:t>
                        </w:r>
                      </w:p>
                    </w:txbxContent>
                  </v:textbox>
                </v:rect>
              </w:pict>
            </w:r>
          </w:p>
          <w:p w:rsidR="000C6B33" w:rsidRDefault="00691B15" w:rsidP="00844AFE">
            <w:pPr>
              <w:rPr>
                <w:sz w:val="24"/>
                <w:szCs w:val="24"/>
              </w:rPr>
            </w:pPr>
            <w:r>
              <w:rPr>
                <w:noProof/>
                <w:sz w:val="24"/>
                <w:szCs w:val="24"/>
                <w:lang w:eastAsia="en-GB"/>
              </w:rPr>
              <w:pict>
                <v:shape id="_x0000_s1065" type="#_x0000_t32" style="position:absolute;margin-left:202.55pt;margin-top:10.5pt;width:51.1pt;height:.05pt;flip:x;z-index:251683840" o:connectortype="straight">
                  <v:stroke endarrow="block"/>
                </v:shape>
              </w:pict>
            </w:r>
          </w:p>
          <w:p w:rsidR="000C6B33" w:rsidRDefault="00691B15" w:rsidP="00844AFE">
            <w:pPr>
              <w:rPr>
                <w:sz w:val="24"/>
                <w:szCs w:val="24"/>
              </w:rPr>
            </w:pPr>
            <w:r>
              <w:rPr>
                <w:noProof/>
                <w:sz w:val="24"/>
                <w:szCs w:val="24"/>
                <w:lang w:eastAsia="en-GB"/>
              </w:rPr>
              <w:pict>
                <v:shape id="_x0000_s1066" type="#_x0000_t32" style="position:absolute;margin-left:113pt;margin-top:10.05pt;width:.05pt;height:26pt;z-index:251684864" o:connectortype="straight">
                  <v:stroke endarrow="block"/>
                </v:shape>
              </w:pict>
            </w:r>
          </w:p>
          <w:p w:rsidR="000C6B33" w:rsidRDefault="000C6B33" w:rsidP="00844AFE">
            <w:pPr>
              <w:rPr>
                <w:sz w:val="24"/>
                <w:szCs w:val="24"/>
              </w:rPr>
            </w:pPr>
          </w:p>
          <w:p w:rsidR="00F46CCC" w:rsidRDefault="00691B15" w:rsidP="00844AFE">
            <w:pPr>
              <w:rPr>
                <w:sz w:val="24"/>
                <w:szCs w:val="24"/>
              </w:rPr>
            </w:pPr>
            <w:r>
              <w:rPr>
                <w:noProof/>
                <w:sz w:val="24"/>
                <w:szCs w:val="24"/>
                <w:lang w:eastAsia="en-GB"/>
              </w:rPr>
              <w:pict>
                <v:rect id="_x0000_s1058" style="position:absolute;margin-left:253.65pt;margin-top:6.75pt;width:173.35pt;height:37.65pt;z-index:251676672" strokecolor="#92d050" strokeweight="1.5pt">
                  <v:textbox style="mso-next-textbox:#_x0000_s1058">
                    <w:txbxContent>
                      <w:p w:rsidR="00AE5080" w:rsidRDefault="00AE5080" w:rsidP="00AE5080">
                        <w:pPr>
                          <w:jc w:val="center"/>
                        </w:pPr>
                        <w:r>
                          <w:t>Read and understood signatures and dates</w:t>
                        </w:r>
                      </w:p>
                    </w:txbxContent>
                  </v:textbox>
                </v:rect>
              </w:pict>
            </w:r>
            <w:r>
              <w:rPr>
                <w:noProof/>
                <w:sz w:val="24"/>
                <w:szCs w:val="24"/>
                <w:lang w:eastAsia="en-GB"/>
              </w:rPr>
              <w:pict>
                <v:rect id="_x0000_s1057" style="position:absolute;margin-left:43.6pt;margin-top:6.75pt;width:139.8pt;height:28.45pt;z-index:251675648" strokecolor="#92d050" strokeweight="1.5pt">
                  <v:textbox style="mso-next-textbox:#_x0000_s1057">
                    <w:txbxContent>
                      <w:p w:rsidR="003B60BA" w:rsidRDefault="003B60BA" w:rsidP="00AE5080">
                        <w:pPr>
                          <w:jc w:val="center"/>
                        </w:pPr>
                        <w:r>
                          <w:t>Date of next review</w:t>
                        </w:r>
                      </w:p>
                    </w:txbxContent>
                  </v:textbox>
                </v:rect>
              </w:pict>
            </w:r>
          </w:p>
          <w:p w:rsidR="00F46CCC" w:rsidRDefault="00691B15" w:rsidP="00844AFE">
            <w:pPr>
              <w:rPr>
                <w:sz w:val="24"/>
                <w:szCs w:val="24"/>
              </w:rPr>
            </w:pPr>
            <w:r>
              <w:rPr>
                <w:noProof/>
                <w:sz w:val="24"/>
                <w:szCs w:val="24"/>
                <w:lang w:eastAsia="en-GB"/>
              </w:rPr>
              <w:pict>
                <v:shape id="_x0000_s1067" type="#_x0000_t32" style="position:absolute;margin-left:183.4pt;margin-top:9.65pt;width:70.25pt;height:0;z-index:251685888" o:connectortype="straight">
                  <v:stroke endarrow="block"/>
                </v:shape>
              </w:pict>
            </w:r>
          </w:p>
          <w:p w:rsidR="00F46CCC" w:rsidRDefault="00F46CCC" w:rsidP="00844AFE">
            <w:pPr>
              <w:rPr>
                <w:sz w:val="24"/>
                <w:szCs w:val="24"/>
              </w:rPr>
            </w:pPr>
          </w:p>
          <w:p w:rsidR="00F46CCC" w:rsidRDefault="00F46CCC" w:rsidP="00844AFE">
            <w:pPr>
              <w:rPr>
                <w:sz w:val="24"/>
                <w:szCs w:val="24"/>
              </w:rPr>
            </w:pPr>
          </w:p>
          <w:p w:rsidR="00F46CCC" w:rsidRDefault="00F46CCC" w:rsidP="00844AFE">
            <w:pPr>
              <w:rPr>
                <w:sz w:val="24"/>
                <w:szCs w:val="24"/>
              </w:rPr>
            </w:pPr>
          </w:p>
          <w:p w:rsidR="00F46CCC" w:rsidRDefault="00BD7EEC" w:rsidP="00844AFE">
            <w:pPr>
              <w:rPr>
                <w:sz w:val="24"/>
                <w:szCs w:val="24"/>
              </w:rPr>
            </w:pPr>
            <w:r>
              <w:rPr>
                <w:sz w:val="24"/>
                <w:szCs w:val="24"/>
              </w:rPr>
              <w:t>Risk assessments take varying forms for example the COSHH assessments which are for the Control Of Substances Hazardous to Health.  Hazardous substances could cause harm to employees and other people and can come in forms of dust, chemicals, vapours, biological agents etc.  COSHH training allows employees to identify, measure and control the exposure to these harmful substances and will safeguard employees and others.  The training will give employees an understanding of how and which substances can cause harm, knowledge and definitions of these exposures for example understanding the COSHH symbols used and a greater comprehension of practical control measures such as locking away potentially harmful cleaning products.</w:t>
            </w:r>
          </w:p>
          <w:p w:rsidR="00F46CCC" w:rsidRDefault="00F46CCC" w:rsidP="00844AFE">
            <w:pPr>
              <w:rPr>
                <w:sz w:val="24"/>
                <w:szCs w:val="24"/>
              </w:rPr>
            </w:pPr>
          </w:p>
          <w:p w:rsidR="000C6B33" w:rsidRDefault="00732003" w:rsidP="00844AFE">
            <w:pPr>
              <w:rPr>
                <w:sz w:val="24"/>
                <w:szCs w:val="24"/>
              </w:rPr>
            </w:pPr>
            <w:r>
              <w:rPr>
                <w:sz w:val="24"/>
                <w:szCs w:val="24"/>
              </w:rPr>
              <w:t>Examples of some o</w:t>
            </w:r>
            <w:r w:rsidR="00465F86">
              <w:rPr>
                <w:sz w:val="24"/>
                <w:szCs w:val="24"/>
              </w:rPr>
              <w:t>f the COSHH symbols:-</w:t>
            </w:r>
          </w:p>
          <w:p w:rsidR="000C6B33" w:rsidRDefault="00152371" w:rsidP="00844AFE">
            <w:pPr>
              <w:rPr>
                <w:sz w:val="24"/>
                <w:szCs w:val="24"/>
              </w:rPr>
            </w:pPr>
            <w:r>
              <w:rPr>
                <w:noProof/>
                <w:lang w:eastAsia="en-GB"/>
              </w:rPr>
              <w:drawing>
                <wp:inline distT="0" distB="0" distL="0" distR="0">
                  <wp:extent cx="903605" cy="903605"/>
                  <wp:effectExtent l="19050" t="0" r="0" b="0"/>
                  <wp:docPr id="6" name="Picture 1" descr="Corro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osive"/>
                          <pic:cNvPicPr>
                            <a:picLocks noChangeAspect="1" noChangeArrowheads="1"/>
                          </pic:cNvPicPr>
                        </pic:nvPicPr>
                        <pic:blipFill>
                          <a:blip r:embed="rId25" cstate="print"/>
                          <a:srcRect/>
                          <a:stretch>
                            <a:fillRect/>
                          </a:stretch>
                        </pic:blipFill>
                        <pic:spPr bwMode="auto">
                          <a:xfrm>
                            <a:off x="0" y="0"/>
                            <a:ext cx="903605" cy="903605"/>
                          </a:xfrm>
                          <a:prstGeom prst="rect">
                            <a:avLst/>
                          </a:prstGeom>
                          <a:noFill/>
                          <a:ln w="9525">
                            <a:noFill/>
                            <a:miter lim="800000"/>
                            <a:headEnd/>
                            <a:tailEnd/>
                          </a:ln>
                        </pic:spPr>
                      </pic:pic>
                    </a:graphicData>
                  </a:graphic>
                </wp:inline>
              </w:drawing>
            </w:r>
            <w:r w:rsidR="00465F86">
              <w:rPr>
                <w:sz w:val="24"/>
                <w:szCs w:val="24"/>
              </w:rPr>
              <w:t>EXPLOSIVE (Symbol: Exploding Bomb)</w:t>
            </w:r>
          </w:p>
          <w:p w:rsidR="00732003" w:rsidRDefault="00732003" w:rsidP="00844AFE">
            <w:pPr>
              <w:rPr>
                <w:sz w:val="24"/>
                <w:szCs w:val="24"/>
              </w:rPr>
            </w:pPr>
          </w:p>
          <w:p w:rsidR="00DB480B" w:rsidRDefault="00152371" w:rsidP="00064039">
            <w:pPr>
              <w:rPr>
                <w:sz w:val="24"/>
                <w:szCs w:val="24"/>
              </w:rPr>
            </w:pPr>
            <w:r>
              <w:rPr>
                <w:noProof/>
                <w:lang w:eastAsia="en-GB"/>
              </w:rPr>
              <w:lastRenderedPageBreak/>
              <w:drawing>
                <wp:inline distT="0" distB="0" distL="0" distR="0">
                  <wp:extent cx="903605" cy="903605"/>
                  <wp:effectExtent l="19050" t="0" r="0" b="0"/>
                  <wp:docPr id="9" name="Picture 4" descr="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mmable"/>
                          <pic:cNvPicPr>
                            <a:picLocks noChangeAspect="1" noChangeArrowheads="1"/>
                          </pic:cNvPicPr>
                        </pic:nvPicPr>
                        <pic:blipFill>
                          <a:blip r:embed="rId26" cstate="print"/>
                          <a:srcRect/>
                          <a:stretch>
                            <a:fillRect/>
                          </a:stretch>
                        </pic:blipFill>
                        <pic:spPr bwMode="auto">
                          <a:xfrm>
                            <a:off x="0" y="0"/>
                            <a:ext cx="903605" cy="903605"/>
                          </a:xfrm>
                          <a:prstGeom prst="rect">
                            <a:avLst/>
                          </a:prstGeom>
                          <a:noFill/>
                          <a:ln w="9525">
                            <a:noFill/>
                            <a:miter lim="800000"/>
                            <a:headEnd/>
                            <a:tailEnd/>
                          </a:ln>
                        </pic:spPr>
                      </pic:pic>
                    </a:graphicData>
                  </a:graphic>
                </wp:inline>
              </w:drawing>
            </w:r>
            <w:r w:rsidR="00465F86">
              <w:rPr>
                <w:sz w:val="24"/>
                <w:szCs w:val="24"/>
              </w:rPr>
              <w:t>FLAMMABLE (Symbol: Flame)</w:t>
            </w:r>
          </w:p>
          <w:p w:rsidR="00DB480B" w:rsidRPr="00DB480B" w:rsidRDefault="00DB480B" w:rsidP="00064039">
            <w:pPr>
              <w:rPr>
                <w:sz w:val="24"/>
                <w:szCs w:val="24"/>
              </w:rPr>
            </w:pPr>
          </w:p>
          <w:p w:rsidR="00064039" w:rsidRPr="00465F86" w:rsidRDefault="00152371" w:rsidP="00064039">
            <w:pPr>
              <w:rPr>
                <w:sz w:val="24"/>
                <w:szCs w:val="24"/>
              </w:rPr>
            </w:pPr>
            <w:r>
              <w:rPr>
                <w:noProof/>
                <w:lang w:eastAsia="en-GB"/>
              </w:rPr>
              <w:drawing>
                <wp:inline distT="0" distB="0" distL="0" distR="0">
                  <wp:extent cx="903605" cy="903605"/>
                  <wp:effectExtent l="19050" t="0" r="0" b="0"/>
                  <wp:docPr id="10" name="Picture 7" descr="Healt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alth hazard"/>
                          <pic:cNvPicPr>
                            <a:picLocks noChangeAspect="1" noChangeArrowheads="1"/>
                          </pic:cNvPicPr>
                        </pic:nvPicPr>
                        <pic:blipFill>
                          <a:blip r:embed="rId27" cstate="print"/>
                          <a:srcRect/>
                          <a:stretch>
                            <a:fillRect/>
                          </a:stretch>
                        </pic:blipFill>
                        <pic:spPr bwMode="auto">
                          <a:xfrm>
                            <a:off x="0" y="0"/>
                            <a:ext cx="903605" cy="903605"/>
                          </a:xfrm>
                          <a:prstGeom prst="rect">
                            <a:avLst/>
                          </a:prstGeom>
                          <a:noFill/>
                          <a:ln w="9525">
                            <a:noFill/>
                            <a:miter lim="800000"/>
                            <a:headEnd/>
                            <a:tailEnd/>
                          </a:ln>
                        </pic:spPr>
                      </pic:pic>
                    </a:graphicData>
                  </a:graphic>
                </wp:inline>
              </w:drawing>
            </w:r>
            <w:r w:rsidR="00465F86" w:rsidRPr="00465F86">
              <w:rPr>
                <w:sz w:val="24"/>
                <w:szCs w:val="24"/>
              </w:rPr>
              <w:t>SERIOUS HEALTH HAZARD</w:t>
            </w:r>
            <w:r w:rsidR="00465F86">
              <w:t xml:space="preserve"> </w:t>
            </w:r>
            <w:r w:rsidR="00465F86">
              <w:rPr>
                <w:sz w:val="24"/>
                <w:szCs w:val="24"/>
              </w:rPr>
              <w:t>(Symbol: Health Hazard)</w:t>
            </w:r>
          </w:p>
          <w:p w:rsidR="00064039" w:rsidRDefault="00064039" w:rsidP="00A851DA"/>
          <w:p w:rsidR="00F57699" w:rsidRPr="00732003" w:rsidRDefault="00152371" w:rsidP="00A851DA">
            <w:pPr>
              <w:rPr>
                <w:sz w:val="24"/>
                <w:szCs w:val="24"/>
              </w:rPr>
            </w:pPr>
            <w:r>
              <w:rPr>
                <w:noProof/>
                <w:lang w:eastAsia="en-GB"/>
              </w:rPr>
              <w:drawing>
                <wp:inline distT="0" distB="0" distL="0" distR="0">
                  <wp:extent cx="903605" cy="903605"/>
                  <wp:effectExtent l="19050" t="0" r="0" b="0"/>
                  <wp:docPr id="13" name="Picture 13" descr="http://www.hse.gov.uk/chemical-classification/images/pictogram-gallery/irrita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hse.gov.uk/chemical-classification/images/pictogram-gallery/irritant.gif"/>
                          <pic:cNvPicPr>
                            <a:picLocks noChangeAspect="1" noChangeArrowheads="1"/>
                          </pic:cNvPicPr>
                        </pic:nvPicPr>
                        <pic:blipFill>
                          <a:blip r:embed="rId28" cstate="print"/>
                          <a:srcRect/>
                          <a:stretch>
                            <a:fillRect/>
                          </a:stretch>
                        </pic:blipFill>
                        <pic:spPr bwMode="auto">
                          <a:xfrm>
                            <a:off x="0" y="0"/>
                            <a:ext cx="903605" cy="903605"/>
                          </a:xfrm>
                          <a:prstGeom prst="rect">
                            <a:avLst/>
                          </a:prstGeom>
                          <a:noFill/>
                          <a:ln w="9525">
                            <a:noFill/>
                            <a:miter lim="800000"/>
                            <a:headEnd/>
                            <a:tailEnd/>
                          </a:ln>
                        </pic:spPr>
                      </pic:pic>
                    </a:graphicData>
                  </a:graphic>
                </wp:inline>
              </w:drawing>
            </w:r>
            <w:r w:rsidR="00465F86">
              <w:rPr>
                <w:sz w:val="24"/>
                <w:szCs w:val="24"/>
              </w:rPr>
              <w:t>HEALTH HAZARD/HAZARDOUS TO THE OZONE LAYER (Symbol: Exclamation                              mark)</w:t>
            </w:r>
          </w:p>
          <w:p w:rsidR="00F57699" w:rsidRPr="00EE6D15" w:rsidRDefault="00F57699" w:rsidP="00A851DA"/>
          <w:p w:rsidR="00F57699" w:rsidRPr="00465F86" w:rsidRDefault="00152371" w:rsidP="00A851DA">
            <w:pPr>
              <w:rPr>
                <w:sz w:val="24"/>
                <w:szCs w:val="24"/>
              </w:rPr>
            </w:pPr>
            <w:r>
              <w:rPr>
                <w:noProof/>
                <w:lang w:eastAsia="en-GB"/>
              </w:rPr>
              <w:drawing>
                <wp:inline distT="0" distB="0" distL="0" distR="0">
                  <wp:extent cx="903605" cy="903605"/>
                  <wp:effectExtent l="19050" t="0" r="0" b="0"/>
                  <wp:docPr id="12" name="Picture 16" descr="Tox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oxic"/>
                          <pic:cNvPicPr>
                            <a:picLocks noChangeAspect="1" noChangeArrowheads="1"/>
                          </pic:cNvPicPr>
                        </pic:nvPicPr>
                        <pic:blipFill>
                          <a:blip r:embed="rId29" cstate="print"/>
                          <a:srcRect/>
                          <a:stretch>
                            <a:fillRect/>
                          </a:stretch>
                        </pic:blipFill>
                        <pic:spPr bwMode="auto">
                          <a:xfrm>
                            <a:off x="0" y="0"/>
                            <a:ext cx="903605" cy="903605"/>
                          </a:xfrm>
                          <a:prstGeom prst="rect">
                            <a:avLst/>
                          </a:prstGeom>
                          <a:noFill/>
                          <a:ln w="9525">
                            <a:noFill/>
                            <a:miter lim="800000"/>
                            <a:headEnd/>
                            <a:tailEnd/>
                          </a:ln>
                        </pic:spPr>
                      </pic:pic>
                    </a:graphicData>
                  </a:graphic>
                </wp:inline>
              </w:drawing>
            </w:r>
            <w:r w:rsidR="00465F86">
              <w:rPr>
                <w:sz w:val="24"/>
                <w:szCs w:val="24"/>
              </w:rPr>
              <w:t>ACUTE TOXICITY (Symbol: Skull and Crossbones)</w:t>
            </w:r>
          </w:p>
          <w:p w:rsidR="00064039" w:rsidRDefault="00064039" w:rsidP="00A851DA"/>
          <w:p w:rsidR="00064039" w:rsidRPr="00732003" w:rsidRDefault="00465F86" w:rsidP="00A851DA">
            <w:pPr>
              <w:rPr>
                <w:sz w:val="24"/>
                <w:szCs w:val="24"/>
              </w:rPr>
            </w:pPr>
            <w:r>
              <w:rPr>
                <w:noProof/>
                <w:lang w:eastAsia="en-GB"/>
              </w:rPr>
              <w:drawing>
                <wp:inline distT="0" distB="0" distL="0" distR="0">
                  <wp:extent cx="903605" cy="903605"/>
                  <wp:effectExtent l="19050" t="0" r="0" b="0"/>
                  <wp:docPr id="19" name="Picture 19" descr="Corro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rrosive"/>
                          <pic:cNvPicPr>
                            <a:picLocks noChangeAspect="1" noChangeArrowheads="1"/>
                          </pic:cNvPicPr>
                        </pic:nvPicPr>
                        <pic:blipFill>
                          <a:blip r:embed="rId30" cstate="print"/>
                          <a:srcRect/>
                          <a:stretch>
                            <a:fillRect/>
                          </a:stretch>
                        </pic:blipFill>
                        <pic:spPr bwMode="auto">
                          <a:xfrm>
                            <a:off x="0" y="0"/>
                            <a:ext cx="903605" cy="903605"/>
                          </a:xfrm>
                          <a:prstGeom prst="rect">
                            <a:avLst/>
                          </a:prstGeom>
                          <a:noFill/>
                          <a:ln w="9525">
                            <a:noFill/>
                            <a:miter lim="800000"/>
                            <a:headEnd/>
                            <a:tailEnd/>
                          </a:ln>
                        </pic:spPr>
                      </pic:pic>
                    </a:graphicData>
                  </a:graphic>
                </wp:inline>
              </w:drawing>
            </w:r>
            <w:r w:rsidR="00732003">
              <w:rPr>
                <w:sz w:val="24"/>
                <w:szCs w:val="24"/>
              </w:rPr>
              <w:t>CORROSIVE (Symbol: Corrosion)</w:t>
            </w:r>
          </w:p>
          <w:p w:rsidR="00064039" w:rsidRDefault="00064039" w:rsidP="00A851DA"/>
          <w:p w:rsidR="00064039" w:rsidRDefault="00064039" w:rsidP="00A851DA"/>
          <w:p w:rsidR="00064039" w:rsidRDefault="00064039" w:rsidP="00A851DA"/>
          <w:p w:rsidR="00732003" w:rsidRDefault="00732003" w:rsidP="00A851DA">
            <w:pPr>
              <w:rPr>
                <w:sz w:val="24"/>
                <w:szCs w:val="24"/>
              </w:rPr>
            </w:pPr>
            <w:r>
              <w:rPr>
                <w:sz w:val="24"/>
                <w:szCs w:val="24"/>
              </w:rPr>
              <w:t xml:space="preserve">Training staff to recognize the relevant symbols they need for their role is good practice and whilst assessing for risks the assessor should consider these questions:- </w:t>
            </w:r>
          </w:p>
          <w:p w:rsidR="00732003" w:rsidRDefault="00732003" w:rsidP="00A851DA">
            <w:pPr>
              <w:rPr>
                <w:sz w:val="24"/>
                <w:szCs w:val="24"/>
              </w:rPr>
            </w:pPr>
          </w:p>
          <w:p w:rsidR="00732003" w:rsidRDefault="009D6BEF" w:rsidP="00732003">
            <w:pPr>
              <w:pStyle w:val="ListParagraph"/>
              <w:numPr>
                <w:ilvl w:val="0"/>
                <w:numId w:val="7"/>
              </w:numPr>
              <w:rPr>
                <w:sz w:val="24"/>
                <w:szCs w:val="24"/>
              </w:rPr>
            </w:pPr>
            <w:r>
              <w:rPr>
                <w:sz w:val="24"/>
                <w:szCs w:val="24"/>
              </w:rPr>
              <w:t>What you do that involves hazardous substances?</w:t>
            </w:r>
          </w:p>
          <w:p w:rsidR="009D6BEF" w:rsidRDefault="009D6BEF" w:rsidP="00732003">
            <w:pPr>
              <w:pStyle w:val="ListParagraph"/>
              <w:numPr>
                <w:ilvl w:val="0"/>
                <w:numId w:val="7"/>
              </w:numPr>
              <w:rPr>
                <w:sz w:val="24"/>
                <w:szCs w:val="24"/>
              </w:rPr>
            </w:pPr>
            <w:r>
              <w:rPr>
                <w:sz w:val="24"/>
                <w:szCs w:val="24"/>
              </w:rPr>
              <w:t>How can these cause harm?</w:t>
            </w:r>
          </w:p>
          <w:p w:rsidR="009D6BEF" w:rsidRPr="00732003" w:rsidRDefault="009D6BEF" w:rsidP="00732003">
            <w:pPr>
              <w:pStyle w:val="ListParagraph"/>
              <w:numPr>
                <w:ilvl w:val="0"/>
                <w:numId w:val="7"/>
              </w:numPr>
              <w:rPr>
                <w:sz w:val="24"/>
                <w:szCs w:val="24"/>
              </w:rPr>
            </w:pPr>
            <w:r>
              <w:rPr>
                <w:sz w:val="24"/>
                <w:szCs w:val="24"/>
              </w:rPr>
              <w:t>How can you reduce the risk of harm occurring?</w:t>
            </w:r>
          </w:p>
          <w:p w:rsidR="00732003" w:rsidRDefault="00732003" w:rsidP="00A851DA"/>
          <w:p w:rsidR="00732003" w:rsidRDefault="00732003" w:rsidP="00A851DA"/>
          <w:p w:rsidR="00732003" w:rsidRDefault="0074788E" w:rsidP="00A851DA">
            <w:pPr>
              <w:rPr>
                <w:sz w:val="24"/>
                <w:szCs w:val="24"/>
              </w:rPr>
            </w:pPr>
            <w:r>
              <w:rPr>
                <w:sz w:val="24"/>
                <w:szCs w:val="24"/>
              </w:rPr>
              <w:t>Good practice would include with the risk assessment instruction to (where relevant) wear personal protective equipment (gloves, goggles, aprons, guards, steel toe capped boots etc), using correct hygiene procedures, using control equipment (use of track hoists)</w:t>
            </w:r>
            <w:r w:rsidR="008024A3">
              <w:rPr>
                <w:sz w:val="24"/>
                <w:szCs w:val="24"/>
              </w:rPr>
              <w:t xml:space="preserve">, total enclosure (locking away of cleaning products, harmful substances) and to make sure that employees follow control measures.  Records of examinations, tests and repairs should be kept for at least 5 years.  </w:t>
            </w:r>
            <w:r w:rsidR="000B5423">
              <w:rPr>
                <w:sz w:val="24"/>
                <w:szCs w:val="24"/>
              </w:rPr>
              <w:t>COSHH information</w:t>
            </w:r>
            <w:r w:rsidR="008024A3">
              <w:rPr>
                <w:sz w:val="24"/>
                <w:szCs w:val="24"/>
              </w:rPr>
              <w:t xml:space="preserve"> may be requested from manufacturers if </w:t>
            </w:r>
            <w:r w:rsidR="008024A3">
              <w:rPr>
                <w:sz w:val="24"/>
                <w:szCs w:val="24"/>
              </w:rPr>
              <w:lastRenderedPageBreak/>
              <w:t>necessary.  This information should be kept with the COSHH form that has been completed.</w:t>
            </w:r>
          </w:p>
          <w:p w:rsidR="0057080F" w:rsidRDefault="0057080F" w:rsidP="00A851DA">
            <w:pPr>
              <w:rPr>
                <w:sz w:val="24"/>
                <w:szCs w:val="24"/>
              </w:rPr>
            </w:pPr>
            <w:r>
              <w:rPr>
                <w:sz w:val="24"/>
                <w:szCs w:val="24"/>
              </w:rPr>
              <w:t>Risk assessment should lead to action after evaluating whether the risk is probable, reasonably probable, remote or extremely remote.  Use of procedures such as changes of process, uses of warning systems (signs such as HOT WATER!), wearing protective clothing, safe sy</w:t>
            </w:r>
            <w:r w:rsidR="0000737F">
              <w:rPr>
                <w:sz w:val="24"/>
                <w:szCs w:val="24"/>
              </w:rPr>
              <w:t>s</w:t>
            </w:r>
            <w:r>
              <w:rPr>
                <w:sz w:val="24"/>
                <w:szCs w:val="24"/>
              </w:rPr>
              <w:t>tems of work, use of barriers and hazard elimination by using alternatives or substitutions is recommended</w:t>
            </w:r>
            <w:r w:rsidR="00716DE4">
              <w:rPr>
                <w:sz w:val="24"/>
                <w:szCs w:val="24"/>
              </w:rPr>
              <w:t>.  Constant monitoring and evaluation should be implemented.</w:t>
            </w:r>
          </w:p>
          <w:p w:rsidR="008024A3" w:rsidRDefault="008024A3" w:rsidP="00A851DA">
            <w:pPr>
              <w:rPr>
                <w:sz w:val="24"/>
                <w:szCs w:val="24"/>
              </w:rPr>
            </w:pPr>
          </w:p>
          <w:p w:rsidR="008024A3" w:rsidRDefault="008024A3" w:rsidP="00A851DA">
            <w:pPr>
              <w:rPr>
                <w:sz w:val="24"/>
                <w:szCs w:val="24"/>
              </w:rPr>
            </w:pPr>
            <w:r>
              <w:rPr>
                <w:sz w:val="24"/>
                <w:szCs w:val="24"/>
              </w:rPr>
              <w:t>iv.  What are the different types of risk assessment?</w:t>
            </w:r>
          </w:p>
          <w:p w:rsidR="008024A3" w:rsidRDefault="008024A3" w:rsidP="00A851DA">
            <w:pPr>
              <w:rPr>
                <w:sz w:val="24"/>
                <w:szCs w:val="24"/>
              </w:rPr>
            </w:pPr>
          </w:p>
          <w:p w:rsidR="008024A3" w:rsidRDefault="0000737F" w:rsidP="00A851DA">
            <w:pPr>
              <w:rPr>
                <w:sz w:val="24"/>
                <w:szCs w:val="24"/>
              </w:rPr>
            </w:pPr>
            <w:r>
              <w:rPr>
                <w:sz w:val="24"/>
                <w:szCs w:val="24"/>
              </w:rPr>
              <w:t xml:space="preserve">There are two types of risk assessment: </w:t>
            </w:r>
            <w:r w:rsidRPr="0000737F">
              <w:rPr>
                <w:b/>
                <w:i/>
                <w:sz w:val="24"/>
                <w:szCs w:val="24"/>
              </w:rPr>
              <w:t>quantitative</w:t>
            </w:r>
            <w:r w:rsidRPr="0000737F">
              <w:rPr>
                <w:b/>
                <w:sz w:val="24"/>
                <w:szCs w:val="24"/>
              </w:rPr>
              <w:t xml:space="preserve"> </w:t>
            </w:r>
            <w:r>
              <w:rPr>
                <w:sz w:val="24"/>
                <w:szCs w:val="24"/>
              </w:rPr>
              <w:t xml:space="preserve">and </w:t>
            </w:r>
            <w:r w:rsidRPr="0000737F">
              <w:rPr>
                <w:b/>
                <w:i/>
                <w:sz w:val="24"/>
                <w:szCs w:val="24"/>
              </w:rPr>
              <w:t>qualitative</w:t>
            </w:r>
            <w:r>
              <w:rPr>
                <w:sz w:val="24"/>
                <w:szCs w:val="24"/>
              </w:rPr>
              <w:t>.</w:t>
            </w:r>
          </w:p>
          <w:p w:rsidR="0000737F" w:rsidRDefault="0000737F" w:rsidP="00A851DA">
            <w:pPr>
              <w:rPr>
                <w:sz w:val="24"/>
                <w:szCs w:val="24"/>
              </w:rPr>
            </w:pPr>
          </w:p>
          <w:p w:rsidR="0000737F" w:rsidRDefault="0000737F" w:rsidP="00A851DA">
            <w:pPr>
              <w:rPr>
                <w:sz w:val="24"/>
                <w:szCs w:val="24"/>
              </w:rPr>
            </w:pPr>
          </w:p>
          <w:p w:rsidR="0000737F" w:rsidRDefault="0000737F" w:rsidP="00A851DA">
            <w:pPr>
              <w:rPr>
                <w:sz w:val="24"/>
                <w:szCs w:val="24"/>
              </w:rPr>
            </w:pPr>
          </w:p>
          <w:p w:rsidR="0000737F" w:rsidRDefault="0000737F" w:rsidP="00A851DA">
            <w:pPr>
              <w:rPr>
                <w:sz w:val="24"/>
                <w:szCs w:val="24"/>
              </w:rPr>
            </w:pPr>
            <w:r>
              <w:rPr>
                <w:noProof/>
                <w:sz w:val="24"/>
                <w:szCs w:val="24"/>
                <w:lang w:val="en-GB" w:eastAsia="en-GB"/>
              </w:rPr>
              <w:drawing>
                <wp:inline distT="0" distB="0" distL="0" distR="0">
                  <wp:extent cx="5486400" cy="3200400"/>
                  <wp:effectExtent l="19050" t="0" r="571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00737F" w:rsidRDefault="0000737F" w:rsidP="00A851DA">
            <w:pPr>
              <w:rPr>
                <w:sz w:val="24"/>
                <w:szCs w:val="24"/>
              </w:rPr>
            </w:pPr>
          </w:p>
          <w:p w:rsidR="0000737F" w:rsidRDefault="005D1C4F" w:rsidP="00A851DA">
            <w:pPr>
              <w:rPr>
                <w:sz w:val="24"/>
                <w:szCs w:val="24"/>
              </w:rPr>
            </w:pPr>
            <w:r>
              <w:rPr>
                <w:sz w:val="24"/>
                <w:szCs w:val="24"/>
              </w:rPr>
              <w:t>Quanti</w:t>
            </w:r>
            <w:r w:rsidR="0000737F">
              <w:rPr>
                <w:sz w:val="24"/>
                <w:szCs w:val="24"/>
              </w:rPr>
              <w:t xml:space="preserve">tative risk assessment is the preferred form as data is used to provide the level of risk within the assessment although </w:t>
            </w:r>
            <w:r>
              <w:rPr>
                <w:sz w:val="24"/>
                <w:szCs w:val="24"/>
              </w:rPr>
              <w:t xml:space="preserve">qualitative assessment may be used as a generic assessment if there is little available data.  An example of this could be where a new resident enters a care home with little data provided by the previous home or indeed if the resident is new to residential care.  This assessment should be regularly reviewed and updated on observation and evaluation over time by which a quantitative risk analysis can be completed using the data the staff collated over the first week/3 month/6 month periods of adjustment.  This occurred in a care home in Greater Manchester where a service user transferred from a Social Services run property to a private agency property.  The only information given from Social Services </w:t>
            </w:r>
            <w:r w:rsidR="00D57EE6">
              <w:rPr>
                <w:sz w:val="24"/>
                <w:szCs w:val="24"/>
              </w:rPr>
              <w:t xml:space="preserve">to the private agency </w:t>
            </w:r>
            <w:r>
              <w:rPr>
                <w:sz w:val="24"/>
                <w:szCs w:val="24"/>
              </w:rPr>
              <w:t xml:space="preserve">were categories of risk assessment and no further information was handed over other than that of medication/health circumstances.  Qualitative risk assessments were done by the House Manager which involved moving and handling, bathing, medication administration, communication with staff and others, challenging behaviour etc., and were reviewed after the first two weeks and every three months thereafter where the risk assessments became </w:t>
            </w:r>
            <w:r>
              <w:rPr>
                <w:sz w:val="24"/>
                <w:szCs w:val="24"/>
              </w:rPr>
              <w:lastRenderedPageBreak/>
              <w:t>more of a quantitative nature as more data was collated  as time went by.</w:t>
            </w:r>
          </w:p>
          <w:p w:rsidR="00D57EE6" w:rsidRDefault="00D57EE6" w:rsidP="00A851DA">
            <w:pPr>
              <w:rPr>
                <w:sz w:val="24"/>
                <w:szCs w:val="24"/>
              </w:rPr>
            </w:pPr>
          </w:p>
          <w:p w:rsidR="00D57EE6" w:rsidRDefault="00D57EE6" w:rsidP="00A851DA">
            <w:pPr>
              <w:rPr>
                <w:sz w:val="24"/>
                <w:szCs w:val="24"/>
              </w:rPr>
            </w:pPr>
            <w:r>
              <w:rPr>
                <w:sz w:val="24"/>
                <w:szCs w:val="24"/>
              </w:rPr>
              <w:t>Risk assessment is commonly defined beginning with 2 elements; the probability of the risk occurring and the potential lost in case of that risk happening.  Once these elements have been determined the risk exposure will be highlighted.  The elements to be evaluated are usually:-</w:t>
            </w:r>
          </w:p>
          <w:p w:rsidR="00D57EE6" w:rsidRDefault="00D57EE6" w:rsidP="00A851DA">
            <w:pPr>
              <w:rPr>
                <w:sz w:val="24"/>
                <w:szCs w:val="24"/>
              </w:rPr>
            </w:pPr>
          </w:p>
          <w:p w:rsidR="00D57EE6" w:rsidRDefault="00D57EE6" w:rsidP="00D57EE6">
            <w:pPr>
              <w:pStyle w:val="ListParagraph"/>
              <w:numPr>
                <w:ilvl w:val="0"/>
                <w:numId w:val="8"/>
              </w:numPr>
              <w:rPr>
                <w:sz w:val="24"/>
                <w:szCs w:val="24"/>
              </w:rPr>
            </w:pPr>
            <w:r>
              <w:rPr>
                <w:sz w:val="24"/>
                <w:szCs w:val="24"/>
              </w:rPr>
              <w:t>The value of the asset</w:t>
            </w:r>
          </w:p>
          <w:p w:rsidR="00D57EE6" w:rsidRDefault="00D57EE6" w:rsidP="00D57EE6">
            <w:pPr>
              <w:pStyle w:val="ListParagraph"/>
              <w:numPr>
                <w:ilvl w:val="0"/>
                <w:numId w:val="8"/>
              </w:numPr>
              <w:rPr>
                <w:sz w:val="24"/>
                <w:szCs w:val="24"/>
              </w:rPr>
            </w:pPr>
            <w:r>
              <w:rPr>
                <w:sz w:val="24"/>
                <w:szCs w:val="24"/>
              </w:rPr>
              <w:t>The threat frequency</w:t>
            </w:r>
          </w:p>
          <w:p w:rsidR="00D57EE6" w:rsidRDefault="00D57EE6" w:rsidP="00D57EE6">
            <w:pPr>
              <w:pStyle w:val="ListParagraph"/>
              <w:numPr>
                <w:ilvl w:val="0"/>
                <w:numId w:val="8"/>
              </w:numPr>
              <w:rPr>
                <w:sz w:val="24"/>
                <w:szCs w:val="24"/>
              </w:rPr>
            </w:pPr>
            <w:r>
              <w:rPr>
                <w:sz w:val="24"/>
                <w:szCs w:val="24"/>
              </w:rPr>
              <w:t>Factors involving threat exposure</w:t>
            </w:r>
          </w:p>
          <w:p w:rsidR="00D57EE6" w:rsidRDefault="00D57EE6" w:rsidP="00D57EE6">
            <w:pPr>
              <w:pStyle w:val="ListParagraph"/>
              <w:numPr>
                <w:ilvl w:val="0"/>
                <w:numId w:val="8"/>
              </w:numPr>
              <w:rPr>
                <w:sz w:val="24"/>
                <w:szCs w:val="24"/>
              </w:rPr>
            </w:pPr>
            <w:r>
              <w:rPr>
                <w:sz w:val="24"/>
                <w:szCs w:val="24"/>
              </w:rPr>
              <w:t>Safeguard effectiveness</w:t>
            </w:r>
          </w:p>
          <w:p w:rsidR="00D57EE6" w:rsidRDefault="00D57EE6" w:rsidP="00D57EE6">
            <w:pPr>
              <w:pStyle w:val="ListParagraph"/>
              <w:numPr>
                <w:ilvl w:val="0"/>
                <w:numId w:val="8"/>
              </w:numPr>
              <w:rPr>
                <w:sz w:val="24"/>
                <w:szCs w:val="24"/>
              </w:rPr>
            </w:pPr>
            <w:r>
              <w:rPr>
                <w:sz w:val="24"/>
                <w:szCs w:val="24"/>
              </w:rPr>
              <w:t>Safeguard cost</w:t>
            </w:r>
          </w:p>
          <w:p w:rsidR="00D57EE6" w:rsidRDefault="00D57EE6" w:rsidP="00D57EE6">
            <w:pPr>
              <w:pStyle w:val="ListParagraph"/>
              <w:numPr>
                <w:ilvl w:val="0"/>
                <w:numId w:val="8"/>
              </w:numPr>
              <w:rPr>
                <w:sz w:val="24"/>
                <w:szCs w:val="24"/>
              </w:rPr>
            </w:pPr>
            <w:r>
              <w:rPr>
                <w:sz w:val="24"/>
                <w:szCs w:val="24"/>
              </w:rPr>
              <w:t>Uncertainty</w:t>
            </w:r>
          </w:p>
          <w:p w:rsidR="00D57EE6" w:rsidRDefault="00D57EE6" w:rsidP="00D57EE6">
            <w:pPr>
              <w:pStyle w:val="ListParagraph"/>
              <w:rPr>
                <w:sz w:val="24"/>
                <w:szCs w:val="24"/>
              </w:rPr>
            </w:pPr>
          </w:p>
          <w:p w:rsidR="00D57EE6" w:rsidRDefault="00D57EE6" w:rsidP="00D57EE6">
            <w:pPr>
              <w:pStyle w:val="ListParagraph"/>
              <w:rPr>
                <w:sz w:val="24"/>
                <w:szCs w:val="24"/>
              </w:rPr>
            </w:pPr>
          </w:p>
          <w:p w:rsidR="00D57EE6" w:rsidRDefault="00D57EE6" w:rsidP="00D57EE6">
            <w:pPr>
              <w:rPr>
                <w:sz w:val="24"/>
                <w:szCs w:val="24"/>
              </w:rPr>
            </w:pPr>
            <w:r>
              <w:rPr>
                <w:sz w:val="24"/>
                <w:szCs w:val="24"/>
              </w:rPr>
              <w:t>v.  What is a Health and Safety Audit?</w:t>
            </w:r>
          </w:p>
          <w:p w:rsidR="00D57EE6" w:rsidRDefault="00D57EE6" w:rsidP="00D57EE6">
            <w:pPr>
              <w:rPr>
                <w:sz w:val="24"/>
                <w:szCs w:val="24"/>
              </w:rPr>
            </w:pPr>
          </w:p>
          <w:p w:rsidR="00D57EE6" w:rsidRDefault="00D57EE6" w:rsidP="00D57EE6">
            <w:pPr>
              <w:rPr>
                <w:sz w:val="24"/>
                <w:szCs w:val="24"/>
              </w:rPr>
            </w:pPr>
            <w:r>
              <w:rPr>
                <w:sz w:val="24"/>
                <w:szCs w:val="24"/>
              </w:rPr>
              <w:t xml:space="preserve">Health and Safety audits cover a more comprehensive review of all areas of health and safety policies, procedures and practices.  </w:t>
            </w:r>
            <w:r>
              <w:rPr>
                <w:i/>
                <w:sz w:val="24"/>
                <w:szCs w:val="24"/>
              </w:rPr>
              <w:t xml:space="preserve">Saunders (1992) </w:t>
            </w:r>
            <w:r>
              <w:rPr>
                <w:sz w:val="24"/>
                <w:szCs w:val="24"/>
              </w:rPr>
              <w:t>defined a health and safety audit as:</w:t>
            </w:r>
          </w:p>
          <w:p w:rsidR="00D57EE6" w:rsidRDefault="00D57EE6" w:rsidP="00D57EE6">
            <w:pPr>
              <w:rPr>
                <w:sz w:val="24"/>
                <w:szCs w:val="24"/>
              </w:rPr>
            </w:pPr>
          </w:p>
          <w:p w:rsidR="00D57EE6" w:rsidRDefault="00D57EE6" w:rsidP="00D57EE6">
            <w:pPr>
              <w:rPr>
                <w:i/>
                <w:sz w:val="24"/>
                <w:szCs w:val="24"/>
              </w:rPr>
            </w:pPr>
            <w:r>
              <w:rPr>
                <w:i/>
                <w:sz w:val="24"/>
                <w:szCs w:val="24"/>
              </w:rPr>
              <w:t xml:space="preserve">‘A safety audit will examine the whole organisation in order to test whether it is meeting its safety aims and objectives.  It will examine hierarchies, safety planning processes, decision-making, delegation, </w:t>
            </w:r>
            <w:r w:rsidR="00BA7F18">
              <w:rPr>
                <w:i/>
                <w:sz w:val="24"/>
                <w:szCs w:val="24"/>
              </w:rPr>
              <w:t>policy-making, and implementation as well as all areas of safety programme planning’</w:t>
            </w:r>
          </w:p>
          <w:p w:rsidR="00BA7F18" w:rsidRDefault="00BA7F18" w:rsidP="00D57EE6">
            <w:pPr>
              <w:rPr>
                <w:i/>
                <w:sz w:val="24"/>
                <w:szCs w:val="24"/>
              </w:rPr>
            </w:pPr>
          </w:p>
          <w:p w:rsidR="0000737F" w:rsidRDefault="00BA7F18" w:rsidP="00A851DA">
            <w:pPr>
              <w:rPr>
                <w:sz w:val="24"/>
                <w:szCs w:val="24"/>
              </w:rPr>
            </w:pPr>
            <w:r>
              <w:rPr>
                <w:sz w:val="24"/>
                <w:szCs w:val="24"/>
              </w:rPr>
              <w:t>By this Saunders describes an audit as an overall review of all practices, documentation, policies and policy making and whether all information is up to date and meeting health and safety requisites and if that information is being sifted through to all relevant staff.  Health and safety audits are performed by safety advisors and personnel specialists however employees and managers can be involved by taking active roles in health and safety committees.  Departmental managers can do their own audits and keep record of these activities within their own departments.  Prepared checklists and forms will assist them to do this after they have had the relevant training.  These audits will be themselves checked by professional safety advisors and personnel specialists.  Some places outsource their auditors to agencies such as the British Safety Institute</w:t>
            </w:r>
            <w:r w:rsidR="008C605A">
              <w:rPr>
                <w:sz w:val="24"/>
                <w:szCs w:val="24"/>
              </w:rPr>
              <w:t xml:space="preserve"> to carry out independent aud</w:t>
            </w:r>
            <w:r>
              <w:rPr>
                <w:sz w:val="24"/>
                <w:szCs w:val="24"/>
              </w:rPr>
              <w:t>its.</w:t>
            </w:r>
          </w:p>
          <w:p w:rsidR="00BA7F18" w:rsidRDefault="00BA7F18" w:rsidP="008A6763">
            <w:pPr>
              <w:jc w:val="center"/>
              <w:rPr>
                <w:sz w:val="24"/>
                <w:szCs w:val="24"/>
              </w:rPr>
            </w:pPr>
          </w:p>
          <w:p w:rsidR="008A6763" w:rsidRDefault="008A6763" w:rsidP="008A6763">
            <w:pPr>
              <w:jc w:val="center"/>
              <w:rPr>
                <w:sz w:val="24"/>
                <w:szCs w:val="24"/>
              </w:rPr>
            </w:pPr>
          </w:p>
          <w:p w:rsidR="008A6763" w:rsidRDefault="008A6763" w:rsidP="008A6763">
            <w:pPr>
              <w:jc w:val="center"/>
              <w:rPr>
                <w:sz w:val="24"/>
                <w:szCs w:val="24"/>
              </w:rPr>
            </w:pPr>
          </w:p>
          <w:p w:rsidR="00BA7F18" w:rsidRDefault="008C605A" w:rsidP="008C605A">
            <w:pPr>
              <w:jc w:val="center"/>
              <w:rPr>
                <w:sz w:val="24"/>
                <w:szCs w:val="24"/>
              </w:rPr>
            </w:pPr>
            <w:r w:rsidRPr="008A6763">
              <w:rPr>
                <w:sz w:val="24"/>
                <w:szCs w:val="24"/>
                <w:highlight w:val="lightGray"/>
              </w:rPr>
              <w:t>CRITERIA COVERED BY A HEALTH AND SAFETY AUDIT</w:t>
            </w:r>
          </w:p>
          <w:p w:rsidR="0000737F" w:rsidRDefault="0000737F" w:rsidP="008C605A">
            <w:pPr>
              <w:jc w:val="center"/>
              <w:rPr>
                <w:sz w:val="24"/>
                <w:szCs w:val="24"/>
              </w:rPr>
            </w:pPr>
          </w:p>
          <w:p w:rsidR="008C605A" w:rsidRDefault="008C605A" w:rsidP="008C605A">
            <w:pPr>
              <w:jc w:val="center"/>
              <w:rPr>
                <w:sz w:val="24"/>
                <w:szCs w:val="24"/>
              </w:rPr>
            </w:pPr>
          </w:p>
          <w:p w:rsidR="008C605A" w:rsidRDefault="008C605A" w:rsidP="00A851DA">
            <w:pPr>
              <w:rPr>
                <w:sz w:val="24"/>
                <w:szCs w:val="24"/>
              </w:rPr>
            </w:pPr>
            <w:r>
              <w:rPr>
                <w:sz w:val="24"/>
                <w:szCs w:val="24"/>
              </w:rPr>
              <w:t xml:space="preserve">POLICIES </w:t>
            </w:r>
          </w:p>
          <w:p w:rsidR="008C605A" w:rsidRDefault="008C605A" w:rsidP="00A851DA">
            <w:pPr>
              <w:rPr>
                <w:sz w:val="24"/>
                <w:szCs w:val="24"/>
              </w:rPr>
            </w:pPr>
          </w:p>
          <w:p w:rsidR="008A6763" w:rsidRPr="008A6763" w:rsidRDefault="008C605A" w:rsidP="008A6763">
            <w:pPr>
              <w:pStyle w:val="ListParagraph"/>
              <w:numPr>
                <w:ilvl w:val="0"/>
                <w:numId w:val="9"/>
              </w:numPr>
              <w:rPr>
                <w:sz w:val="24"/>
                <w:szCs w:val="24"/>
              </w:rPr>
            </w:pPr>
            <w:r w:rsidRPr="008A6763">
              <w:rPr>
                <w:sz w:val="24"/>
                <w:szCs w:val="24"/>
              </w:rPr>
              <w:t>Are health and safety policies meeting legal requirements?</w:t>
            </w:r>
          </w:p>
          <w:p w:rsidR="008C605A" w:rsidRPr="008A6763" w:rsidRDefault="008C605A" w:rsidP="008A6763">
            <w:pPr>
              <w:pStyle w:val="ListParagraph"/>
              <w:numPr>
                <w:ilvl w:val="0"/>
                <w:numId w:val="9"/>
              </w:numPr>
              <w:rPr>
                <w:sz w:val="24"/>
                <w:szCs w:val="24"/>
              </w:rPr>
            </w:pPr>
            <w:r w:rsidRPr="008A6763">
              <w:rPr>
                <w:sz w:val="24"/>
                <w:szCs w:val="24"/>
              </w:rPr>
              <w:t>Are senior manager committed to health and safety?</w:t>
            </w:r>
          </w:p>
          <w:p w:rsidR="008C605A" w:rsidRPr="008A6763" w:rsidRDefault="008C605A" w:rsidP="008A6763">
            <w:pPr>
              <w:pStyle w:val="ListParagraph"/>
              <w:numPr>
                <w:ilvl w:val="0"/>
                <w:numId w:val="9"/>
              </w:numPr>
              <w:rPr>
                <w:sz w:val="24"/>
                <w:szCs w:val="24"/>
              </w:rPr>
            </w:pPr>
            <w:r w:rsidRPr="008A6763">
              <w:rPr>
                <w:sz w:val="24"/>
                <w:szCs w:val="24"/>
              </w:rPr>
              <w:t>What is the commitment of other managers</w:t>
            </w:r>
            <w:r w:rsidR="008A6763" w:rsidRPr="008A6763">
              <w:rPr>
                <w:sz w:val="24"/>
                <w:szCs w:val="24"/>
              </w:rPr>
              <w:t xml:space="preserve">, team leaders and supervisors to health </w:t>
            </w:r>
            <w:r w:rsidR="008A6763" w:rsidRPr="008A6763">
              <w:rPr>
                <w:sz w:val="24"/>
                <w:szCs w:val="24"/>
              </w:rPr>
              <w:lastRenderedPageBreak/>
              <w:t>and safety?</w:t>
            </w:r>
          </w:p>
          <w:p w:rsidR="008A6763" w:rsidRPr="008A6763" w:rsidRDefault="008A6763" w:rsidP="008A6763">
            <w:pPr>
              <w:pStyle w:val="ListParagraph"/>
              <w:numPr>
                <w:ilvl w:val="0"/>
                <w:numId w:val="9"/>
              </w:numPr>
              <w:rPr>
                <w:sz w:val="24"/>
                <w:szCs w:val="24"/>
              </w:rPr>
            </w:pPr>
            <w:r w:rsidRPr="008A6763">
              <w:rPr>
                <w:sz w:val="24"/>
                <w:szCs w:val="24"/>
              </w:rPr>
              <w:t>Is there a health and safety committee and establish why there is not one if that is the case?</w:t>
            </w:r>
          </w:p>
          <w:p w:rsidR="008A6763" w:rsidRPr="008A6763" w:rsidRDefault="008A6763" w:rsidP="008A6763">
            <w:pPr>
              <w:pStyle w:val="ListParagraph"/>
              <w:numPr>
                <w:ilvl w:val="0"/>
                <w:numId w:val="9"/>
              </w:numPr>
              <w:rPr>
                <w:sz w:val="24"/>
                <w:szCs w:val="24"/>
              </w:rPr>
            </w:pPr>
            <w:r w:rsidRPr="008A6763">
              <w:rPr>
                <w:sz w:val="24"/>
                <w:szCs w:val="24"/>
              </w:rPr>
              <w:t>How effective is the committee in getting things done?</w:t>
            </w:r>
          </w:p>
          <w:p w:rsidR="008C605A" w:rsidRDefault="008C605A" w:rsidP="00A851DA">
            <w:pPr>
              <w:rPr>
                <w:sz w:val="24"/>
                <w:szCs w:val="24"/>
              </w:rPr>
            </w:pPr>
          </w:p>
          <w:p w:rsidR="008C605A" w:rsidRDefault="008A6763" w:rsidP="00A851DA">
            <w:pPr>
              <w:rPr>
                <w:sz w:val="24"/>
                <w:szCs w:val="24"/>
              </w:rPr>
            </w:pPr>
            <w:r>
              <w:rPr>
                <w:sz w:val="24"/>
                <w:szCs w:val="24"/>
              </w:rPr>
              <w:t>SAFETY PRACTICES</w:t>
            </w:r>
          </w:p>
          <w:p w:rsidR="008A6763" w:rsidRDefault="008A6763" w:rsidP="00A851DA">
            <w:pPr>
              <w:rPr>
                <w:sz w:val="24"/>
                <w:szCs w:val="24"/>
              </w:rPr>
            </w:pPr>
          </w:p>
          <w:p w:rsidR="008A6763" w:rsidRPr="008A6763" w:rsidRDefault="008A6763" w:rsidP="008A6763">
            <w:pPr>
              <w:pStyle w:val="ListParagraph"/>
              <w:numPr>
                <w:ilvl w:val="0"/>
                <w:numId w:val="10"/>
              </w:numPr>
              <w:rPr>
                <w:sz w:val="24"/>
                <w:szCs w:val="24"/>
              </w:rPr>
            </w:pPr>
            <w:r w:rsidRPr="008A6763">
              <w:rPr>
                <w:sz w:val="24"/>
                <w:szCs w:val="24"/>
              </w:rPr>
              <w:t>To what extent do health and safety practices meet the general requirements of the Health and Safety at Work Act and the requirements of the various codes of practice?</w:t>
            </w:r>
          </w:p>
          <w:p w:rsidR="008A6763" w:rsidRPr="008A6763" w:rsidRDefault="008A6763" w:rsidP="008A6763">
            <w:pPr>
              <w:pStyle w:val="ListParagraph"/>
              <w:numPr>
                <w:ilvl w:val="0"/>
                <w:numId w:val="10"/>
              </w:numPr>
              <w:rPr>
                <w:sz w:val="24"/>
                <w:szCs w:val="24"/>
              </w:rPr>
            </w:pPr>
            <w:r w:rsidRPr="008A6763">
              <w:rPr>
                <w:sz w:val="24"/>
                <w:szCs w:val="24"/>
              </w:rPr>
              <w:t>What risk assessments have been carried out? What were the findings and recommendations and what actions were taken as a result of these assessments?</w:t>
            </w:r>
          </w:p>
          <w:p w:rsidR="008A6763" w:rsidRPr="008A6763" w:rsidRDefault="008A6763" w:rsidP="008A6763">
            <w:pPr>
              <w:pStyle w:val="ListParagraph"/>
              <w:numPr>
                <w:ilvl w:val="0"/>
                <w:numId w:val="10"/>
              </w:numPr>
              <w:rPr>
                <w:sz w:val="24"/>
                <w:szCs w:val="24"/>
              </w:rPr>
            </w:pPr>
            <w:r w:rsidRPr="008A6763">
              <w:rPr>
                <w:sz w:val="24"/>
                <w:szCs w:val="24"/>
              </w:rPr>
              <w:t>According to performance indicators what is the performance of the company in health and safety matters, is it negative or positive and is there a trend and what is being done if the trend is negative?  This is evident where a designated staff member (usually a manager) is overseeing the accident/incident book.  They should look for patterns and action taken if a pattern is occurring.</w:t>
            </w:r>
          </w:p>
          <w:p w:rsidR="008A6763" w:rsidRPr="008A6763" w:rsidRDefault="008A6763" w:rsidP="008A6763">
            <w:pPr>
              <w:pStyle w:val="ListParagraph"/>
              <w:numPr>
                <w:ilvl w:val="0"/>
                <w:numId w:val="10"/>
              </w:numPr>
              <w:rPr>
                <w:sz w:val="24"/>
                <w:szCs w:val="24"/>
              </w:rPr>
            </w:pPr>
            <w:r w:rsidRPr="008A6763">
              <w:rPr>
                <w:sz w:val="24"/>
                <w:szCs w:val="24"/>
              </w:rPr>
              <w:t>How carefully are accidents investigated and what actions are being taken to prevent them recurring?</w:t>
            </w:r>
          </w:p>
          <w:p w:rsidR="008A6763" w:rsidRPr="008A6763" w:rsidRDefault="008A6763" w:rsidP="008A6763">
            <w:pPr>
              <w:pStyle w:val="ListParagraph"/>
              <w:numPr>
                <w:ilvl w:val="0"/>
                <w:numId w:val="10"/>
              </w:numPr>
              <w:rPr>
                <w:sz w:val="24"/>
                <w:szCs w:val="24"/>
              </w:rPr>
            </w:pPr>
            <w:r w:rsidRPr="008A6763">
              <w:rPr>
                <w:sz w:val="24"/>
                <w:szCs w:val="24"/>
              </w:rPr>
              <w:t>What is the evidence that managers and supervisors are concerned about health and safety?</w:t>
            </w:r>
          </w:p>
          <w:p w:rsidR="0000737F" w:rsidRDefault="0000737F" w:rsidP="00A851DA">
            <w:pPr>
              <w:rPr>
                <w:sz w:val="24"/>
                <w:szCs w:val="24"/>
              </w:rPr>
            </w:pPr>
          </w:p>
          <w:p w:rsidR="0000737F" w:rsidRDefault="00E12AB1" w:rsidP="00A851DA">
            <w:pPr>
              <w:rPr>
                <w:sz w:val="24"/>
                <w:szCs w:val="24"/>
              </w:rPr>
            </w:pPr>
            <w:r>
              <w:rPr>
                <w:sz w:val="24"/>
                <w:szCs w:val="24"/>
              </w:rPr>
              <w:t>The purpose of the audit is to generate action and it should cover all of the above criteria, those who do the audits should prioritise and assess costs involved in actions taken and gain approval by the necessary members of the organistion.</w:t>
            </w:r>
          </w:p>
          <w:p w:rsidR="00E12AB1" w:rsidRDefault="00E12AB1" w:rsidP="00A851DA">
            <w:pPr>
              <w:rPr>
                <w:sz w:val="24"/>
                <w:szCs w:val="24"/>
              </w:rPr>
            </w:pPr>
          </w:p>
          <w:p w:rsidR="00E12AB1" w:rsidRDefault="00E12AB1" w:rsidP="00A851DA">
            <w:pPr>
              <w:rPr>
                <w:sz w:val="24"/>
                <w:szCs w:val="24"/>
              </w:rPr>
            </w:pPr>
            <w:r>
              <w:rPr>
                <w:sz w:val="24"/>
                <w:szCs w:val="24"/>
              </w:rPr>
              <w:t>Safety Inspections are a part of health and safety in the workplace examining particular areas in the organisation identifying areas where faults may lie.  Points should be outilined to be covered in the inspection and responsibility assigned to someone for conducting the inspection.  Check lists need to be used and spot checks randomly conducted.  A report system should be established recording all findings.  Frequency of inspections need to be determined and set in place for example: first aid box check to be carried out weekly, water temperature checks to be carried out weekly, electrical goods to be checked every six months.</w:t>
            </w:r>
          </w:p>
          <w:p w:rsidR="00E12AB1" w:rsidRDefault="00E12AB1"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A66F0B" w:rsidRDefault="00A66F0B" w:rsidP="00A851DA">
            <w:pPr>
              <w:rPr>
                <w:sz w:val="24"/>
                <w:szCs w:val="24"/>
              </w:rPr>
            </w:pPr>
          </w:p>
          <w:p w:rsidR="00E12AB1" w:rsidRDefault="002134ED" w:rsidP="00A851DA">
            <w:pPr>
              <w:rPr>
                <w:sz w:val="24"/>
                <w:szCs w:val="24"/>
              </w:rPr>
            </w:pPr>
            <w:r>
              <w:rPr>
                <w:sz w:val="24"/>
                <w:szCs w:val="24"/>
              </w:rPr>
              <w:lastRenderedPageBreak/>
              <w:t>2.  Discuss the different approaches that employers can adopt to help employees manage stress.</w:t>
            </w:r>
          </w:p>
          <w:p w:rsidR="002134ED" w:rsidRDefault="002134ED" w:rsidP="00A851DA">
            <w:pPr>
              <w:rPr>
                <w:sz w:val="24"/>
                <w:szCs w:val="24"/>
              </w:rPr>
            </w:pPr>
          </w:p>
          <w:p w:rsidR="00A66F0B" w:rsidRDefault="00A66F0B" w:rsidP="00A851DA"/>
          <w:p w:rsidR="00A66F0B" w:rsidRDefault="00A66F0B" w:rsidP="00A66F0B">
            <w:pPr>
              <w:jc w:val="center"/>
            </w:pPr>
            <w:r>
              <w:rPr>
                <w:noProof/>
                <w:lang w:val="en-GB" w:eastAsia="en-GB"/>
              </w:rPr>
              <w:drawing>
                <wp:inline distT="0" distB="0" distL="0" distR="0">
                  <wp:extent cx="3295650" cy="1390650"/>
                  <wp:effectExtent l="19050" t="0" r="0" b="0"/>
                  <wp:docPr id="18" name="Picture 7" descr="Image result for employee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employee stress"/>
                          <pic:cNvPicPr>
                            <a:picLocks noChangeAspect="1" noChangeArrowheads="1"/>
                          </pic:cNvPicPr>
                        </pic:nvPicPr>
                        <pic:blipFill>
                          <a:blip r:embed="rId36" cstate="print">
                            <a:duotone>
                              <a:prstClr val="black"/>
                              <a:schemeClr val="accent3">
                                <a:tint val="45000"/>
                                <a:satMod val="400000"/>
                              </a:schemeClr>
                            </a:duotone>
                          </a:blip>
                          <a:srcRect/>
                          <a:stretch>
                            <a:fillRect/>
                          </a:stretch>
                        </pic:blipFill>
                        <pic:spPr bwMode="auto">
                          <a:xfrm>
                            <a:off x="0" y="0"/>
                            <a:ext cx="3295650" cy="1390650"/>
                          </a:xfrm>
                          <a:prstGeom prst="rect">
                            <a:avLst/>
                          </a:prstGeom>
                          <a:solidFill>
                            <a:schemeClr val="accent3">
                              <a:lumMod val="40000"/>
                              <a:lumOff val="60000"/>
                            </a:schemeClr>
                          </a:solidFill>
                          <a:ln w="9525">
                            <a:noFill/>
                            <a:miter lim="800000"/>
                            <a:headEnd/>
                            <a:tailEnd/>
                          </a:ln>
                        </pic:spPr>
                      </pic:pic>
                    </a:graphicData>
                  </a:graphic>
                </wp:inline>
              </w:drawing>
            </w:r>
          </w:p>
          <w:p w:rsidR="00732003" w:rsidRDefault="00732003" w:rsidP="00A851DA"/>
          <w:p w:rsidR="00732003" w:rsidRDefault="00732003" w:rsidP="00A851DA"/>
          <w:p w:rsidR="00732003" w:rsidRDefault="00A66F0B" w:rsidP="00A851DA">
            <w:pPr>
              <w:rPr>
                <w:sz w:val="24"/>
                <w:szCs w:val="24"/>
              </w:rPr>
            </w:pPr>
            <w:r w:rsidRPr="00A66F0B">
              <w:rPr>
                <w:sz w:val="24"/>
                <w:szCs w:val="24"/>
              </w:rPr>
              <w:t>As work related illnesses account for almost 20 million</w:t>
            </w:r>
            <w:r>
              <w:rPr>
                <w:sz w:val="24"/>
                <w:szCs w:val="24"/>
              </w:rPr>
              <w:t xml:space="preserve"> working days off per year and that 2 million people claim that they are ill due to their work it is important to be aware of occupational health programmes within an organisation.  These can be controlled by eliminating the hazard at its source and processes, </w:t>
            </w:r>
            <w:r w:rsidR="000B5423">
              <w:rPr>
                <w:sz w:val="24"/>
                <w:szCs w:val="24"/>
              </w:rPr>
              <w:t>maintaining</w:t>
            </w:r>
            <w:r>
              <w:rPr>
                <w:sz w:val="24"/>
                <w:szCs w:val="24"/>
              </w:rPr>
              <w:t xml:space="preserve"> plant and equipment to decrease harmful emissions, training workers appropriately to reduce risk, changing processes and providing preventative medicine programmes and offering medical examinations.  Managing stress is a welfare topic</w:t>
            </w:r>
            <w:r w:rsidR="006A1513">
              <w:rPr>
                <w:sz w:val="24"/>
                <w:szCs w:val="24"/>
              </w:rPr>
              <w:t xml:space="preserve"> and areas to be considered (according to the Court of Appeal guidance in cases heard in February 2012) are that employers are not obliged to make searching enquiries to establish if a person is at risk, employees who stay in stressful jobs voluntarily are responsible for their own fate if they subsequently suffer stress-based illnesses, there must be indications of impending harm from the workload in order for the employer to take action, the employer is only at risk if ‘</w:t>
            </w:r>
            <w:r w:rsidR="006A1513">
              <w:rPr>
                <w:i/>
                <w:sz w:val="24"/>
                <w:szCs w:val="24"/>
              </w:rPr>
              <w:t xml:space="preserve">bearing in mind the size of the risk, the gravity of the harm, the costs of preventing it and the justification of running the risk’, </w:t>
            </w:r>
            <w:r w:rsidR="006A1513">
              <w:rPr>
                <w:sz w:val="24"/>
                <w:szCs w:val="24"/>
              </w:rPr>
              <w:t>there are no occupations intrinsic to harming mental health, and employers who offer counseling are unlikely to be found in breach.</w:t>
            </w:r>
          </w:p>
          <w:p w:rsidR="006A1513" w:rsidRDefault="006A1513" w:rsidP="00A851DA">
            <w:pPr>
              <w:rPr>
                <w:sz w:val="24"/>
                <w:szCs w:val="24"/>
              </w:rPr>
            </w:pPr>
          </w:p>
          <w:p w:rsidR="006A1513" w:rsidRDefault="006A1513" w:rsidP="00A851DA">
            <w:pPr>
              <w:rPr>
                <w:sz w:val="24"/>
                <w:szCs w:val="24"/>
              </w:rPr>
            </w:pPr>
            <w:r>
              <w:rPr>
                <w:sz w:val="24"/>
                <w:szCs w:val="24"/>
              </w:rPr>
              <w:t xml:space="preserve">It is good practice for employers to provide emotional support by offering someone to talk to or someone to advise </w:t>
            </w:r>
            <w:r w:rsidR="00F43185">
              <w:rPr>
                <w:sz w:val="24"/>
                <w:szCs w:val="24"/>
              </w:rPr>
              <w:t>without judge</w:t>
            </w:r>
            <w:r>
              <w:rPr>
                <w:sz w:val="24"/>
                <w:szCs w:val="24"/>
              </w:rPr>
              <w:t>ment who are genuinely concerned for the welfare of the member of staff.  This is counseling and areas of need of counseling include overwork, competence, future</w:t>
            </w:r>
            <w:r w:rsidR="00CE6E23">
              <w:rPr>
                <w:sz w:val="24"/>
                <w:szCs w:val="24"/>
              </w:rPr>
              <w:t xml:space="preserve"> work and relationships.  Reorganisation of work is a preventative measure and may include changes that can be grouped as organisational development and job rotation.  Having positive health programmes such as help to quit smoking and encouraging healthy eating promoting wellness programmes such as yoga sessions and meditation can help or even prevent stress and stress related illnesses, </w:t>
            </w:r>
            <w:r w:rsidR="00F43185">
              <w:rPr>
                <w:sz w:val="24"/>
                <w:szCs w:val="24"/>
              </w:rPr>
              <w:t>managing physical welfare can be incorporated into the Health and Safety policy  and used to ensure compliance with legal requirements.  Making work safe and providing and ensuring that the relevant personal protective equipment is worn is a responsibility of management, tasking staff to work safely and follow all relevant safety processes and practices is the sole responsibility of management and employees must comply with all safe working procedures which have been implemented.</w:t>
            </w:r>
          </w:p>
          <w:p w:rsidR="00F43185" w:rsidRDefault="00F43185" w:rsidP="00A851DA">
            <w:pPr>
              <w:rPr>
                <w:sz w:val="24"/>
                <w:szCs w:val="24"/>
              </w:rPr>
            </w:pPr>
          </w:p>
          <w:p w:rsidR="00F43185" w:rsidRDefault="00F43185" w:rsidP="00A851DA">
            <w:pPr>
              <w:rPr>
                <w:sz w:val="24"/>
                <w:szCs w:val="24"/>
              </w:rPr>
            </w:pPr>
          </w:p>
          <w:p w:rsidR="00F43185" w:rsidRDefault="00F43185" w:rsidP="00A851DA">
            <w:pPr>
              <w:rPr>
                <w:sz w:val="24"/>
                <w:szCs w:val="24"/>
              </w:rPr>
            </w:pPr>
          </w:p>
          <w:p w:rsidR="00F43185" w:rsidRDefault="00F43185" w:rsidP="00A851DA">
            <w:pPr>
              <w:rPr>
                <w:sz w:val="24"/>
                <w:szCs w:val="24"/>
              </w:rPr>
            </w:pPr>
          </w:p>
          <w:p w:rsidR="00F43185" w:rsidRDefault="00F43185" w:rsidP="00A851DA">
            <w:pPr>
              <w:rPr>
                <w:sz w:val="24"/>
                <w:szCs w:val="24"/>
              </w:rPr>
            </w:pPr>
          </w:p>
          <w:p w:rsidR="00F43185" w:rsidRDefault="00F43185" w:rsidP="00F43185">
            <w:pPr>
              <w:jc w:val="center"/>
              <w:rPr>
                <w:sz w:val="24"/>
                <w:szCs w:val="24"/>
              </w:rPr>
            </w:pPr>
            <w:r w:rsidRPr="00F43185">
              <w:rPr>
                <w:sz w:val="24"/>
                <w:szCs w:val="24"/>
                <w:highlight w:val="lightGray"/>
              </w:rPr>
              <w:t>CONSIDERATIONS WHICH COULD BE USED TO LESSEN STRESS IN THE WORKPLACE</w:t>
            </w:r>
          </w:p>
          <w:p w:rsidR="00F43185" w:rsidRDefault="00F43185" w:rsidP="00F43185">
            <w:pPr>
              <w:jc w:val="center"/>
              <w:rPr>
                <w:sz w:val="24"/>
                <w:szCs w:val="24"/>
              </w:rPr>
            </w:pPr>
          </w:p>
          <w:p w:rsidR="00F43185" w:rsidRDefault="00F43185" w:rsidP="00F43185">
            <w:pPr>
              <w:jc w:val="center"/>
              <w:rPr>
                <w:sz w:val="24"/>
                <w:szCs w:val="24"/>
              </w:rPr>
            </w:pPr>
          </w:p>
          <w:p w:rsidR="00F43185" w:rsidRDefault="00F43185" w:rsidP="00F43185">
            <w:pPr>
              <w:jc w:val="center"/>
              <w:rPr>
                <w:sz w:val="24"/>
                <w:szCs w:val="24"/>
              </w:rPr>
            </w:pPr>
            <w:r>
              <w:rPr>
                <w:sz w:val="24"/>
                <w:szCs w:val="24"/>
              </w:rPr>
              <w:t>OFFER FLEXIBLE WORKING HOURS</w:t>
            </w:r>
          </w:p>
          <w:p w:rsidR="00F43185" w:rsidRDefault="00F43185" w:rsidP="00F43185">
            <w:pPr>
              <w:jc w:val="center"/>
              <w:rPr>
                <w:sz w:val="24"/>
                <w:szCs w:val="24"/>
              </w:rPr>
            </w:pPr>
            <w:r>
              <w:rPr>
                <w:sz w:val="24"/>
                <w:szCs w:val="24"/>
              </w:rPr>
              <w:t>SETT CLEAR GOALS FOR TEAM MEMBERS</w:t>
            </w:r>
          </w:p>
          <w:p w:rsidR="00F43185" w:rsidRDefault="00F43185" w:rsidP="00F43185">
            <w:pPr>
              <w:jc w:val="center"/>
              <w:rPr>
                <w:sz w:val="24"/>
                <w:szCs w:val="24"/>
              </w:rPr>
            </w:pPr>
            <w:r>
              <w:rPr>
                <w:sz w:val="24"/>
                <w:szCs w:val="24"/>
              </w:rPr>
              <w:t>START AN EMPLOYEE APPRECIATION PROGRAMME</w:t>
            </w:r>
          </w:p>
          <w:p w:rsidR="00F43185" w:rsidRDefault="00F43185" w:rsidP="00F43185">
            <w:pPr>
              <w:jc w:val="center"/>
              <w:rPr>
                <w:sz w:val="24"/>
                <w:szCs w:val="24"/>
              </w:rPr>
            </w:pPr>
            <w:r>
              <w:rPr>
                <w:sz w:val="24"/>
                <w:szCs w:val="24"/>
              </w:rPr>
              <w:t>REWARD TEAM OR DEPARTMENT</w:t>
            </w:r>
          </w:p>
          <w:p w:rsidR="00F43185" w:rsidRDefault="00F43185" w:rsidP="00F43185">
            <w:pPr>
              <w:jc w:val="center"/>
              <w:rPr>
                <w:sz w:val="24"/>
                <w:szCs w:val="24"/>
              </w:rPr>
            </w:pPr>
            <w:r>
              <w:rPr>
                <w:sz w:val="24"/>
                <w:szCs w:val="24"/>
              </w:rPr>
              <w:t>RECOGNISE EMPLOYEES PERSONAL ACCOMPLISHMENTS</w:t>
            </w:r>
          </w:p>
          <w:p w:rsidR="00F43185" w:rsidRDefault="00F43185" w:rsidP="00F43185">
            <w:pPr>
              <w:jc w:val="center"/>
              <w:rPr>
                <w:sz w:val="24"/>
                <w:szCs w:val="24"/>
              </w:rPr>
            </w:pPr>
            <w:r>
              <w:rPr>
                <w:sz w:val="24"/>
                <w:szCs w:val="24"/>
              </w:rPr>
              <w:t>EXPRESS AN INTEREST IN EMPLOYEE’S PROFESSIONAL DEVELOPMENT</w:t>
            </w:r>
          </w:p>
          <w:p w:rsidR="00F43185" w:rsidRDefault="00F43185" w:rsidP="00F43185">
            <w:pPr>
              <w:jc w:val="center"/>
              <w:rPr>
                <w:sz w:val="24"/>
                <w:szCs w:val="24"/>
              </w:rPr>
            </w:pPr>
            <w:r>
              <w:rPr>
                <w:sz w:val="24"/>
                <w:szCs w:val="24"/>
              </w:rPr>
              <w:t>POST AND FOLLW A CELEBRATION CALENDAR FOR BIRTHDAYS, ANNIVERSARIES ETC</w:t>
            </w:r>
          </w:p>
          <w:p w:rsidR="00F43185" w:rsidRDefault="00F43185" w:rsidP="00F43185">
            <w:pPr>
              <w:jc w:val="center"/>
              <w:rPr>
                <w:sz w:val="24"/>
                <w:szCs w:val="24"/>
              </w:rPr>
            </w:pPr>
            <w:r>
              <w:rPr>
                <w:sz w:val="24"/>
                <w:szCs w:val="24"/>
              </w:rPr>
              <w:t>CALL AN EMPLOYEE TO THE OFFICE TO THANK THEM PERSONALLY</w:t>
            </w:r>
          </w:p>
          <w:p w:rsidR="00F43185" w:rsidRDefault="00F43185" w:rsidP="00F43185">
            <w:pPr>
              <w:jc w:val="center"/>
              <w:rPr>
                <w:sz w:val="24"/>
                <w:szCs w:val="24"/>
              </w:rPr>
            </w:pPr>
            <w:r>
              <w:rPr>
                <w:sz w:val="24"/>
                <w:szCs w:val="24"/>
              </w:rPr>
              <w:t>LEAD BY EXAMPLE</w:t>
            </w:r>
          </w:p>
          <w:p w:rsidR="00F43185" w:rsidRDefault="00F43185" w:rsidP="00F43185">
            <w:pPr>
              <w:jc w:val="center"/>
              <w:rPr>
                <w:sz w:val="24"/>
                <w:szCs w:val="24"/>
              </w:rPr>
            </w:pPr>
            <w:r>
              <w:rPr>
                <w:sz w:val="24"/>
                <w:szCs w:val="24"/>
              </w:rPr>
              <w:t>ENCOURAGE BREAKS – A SHORT WALK,’GRAB A SNACK AND CHECK IN’ WITH EMPLOYEES</w:t>
            </w:r>
          </w:p>
          <w:p w:rsidR="00F43185" w:rsidRDefault="00F43185" w:rsidP="00F43185">
            <w:pPr>
              <w:jc w:val="center"/>
              <w:rPr>
                <w:sz w:val="24"/>
                <w:szCs w:val="24"/>
              </w:rPr>
            </w:pPr>
            <w:r>
              <w:rPr>
                <w:sz w:val="24"/>
                <w:szCs w:val="24"/>
              </w:rPr>
              <w:t>LISTEN TO EMPLOYEES WHO NEED A CHANCE TO SHARE WHAT THEY ARE THINKING OR CONCERNED ABOUT</w:t>
            </w:r>
          </w:p>
          <w:p w:rsidR="00F43185" w:rsidRDefault="00F43185" w:rsidP="00F43185">
            <w:pPr>
              <w:jc w:val="center"/>
              <w:rPr>
                <w:sz w:val="24"/>
                <w:szCs w:val="24"/>
              </w:rPr>
            </w:pPr>
            <w:r>
              <w:rPr>
                <w:sz w:val="24"/>
                <w:szCs w:val="24"/>
              </w:rPr>
              <w:t>ACTIVE LISTENING – IMPORTANT AND FOCUS CONVERSATIONS ON SOLUTIONS</w:t>
            </w:r>
          </w:p>
          <w:p w:rsidR="00F43185" w:rsidRDefault="00F43185" w:rsidP="00F43185">
            <w:pPr>
              <w:jc w:val="center"/>
              <w:rPr>
                <w:sz w:val="24"/>
                <w:szCs w:val="24"/>
              </w:rPr>
            </w:pPr>
            <w:r>
              <w:rPr>
                <w:sz w:val="24"/>
                <w:szCs w:val="24"/>
              </w:rPr>
              <w:t>ENCOURAGE TEAM BONDIN AS STRONG TEAMS MEAN BETTER WORKING RELATIONSHIPS, LESS INTERPERSONAL CONFLICTS AND DIMINISHING STRESS LEVELS</w:t>
            </w:r>
          </w:p>
          <w:p w:rsidR="00F43185" w:rsidRDefault="00F43185" w:rsidP="00F43185">
            <w:pPr>
              <w:jc w:val="center"/>
              <w:rPr>
                <w:sz w:val="24"/>
                <w:szCs w:val="24"/>
              </w:rPr>
            </w:pPr>
            <w:r>
              <w:rPr>
                <w:sz w:val="24"/>
                <w:szCs w:val="24"/>
              </w:rPr>
              <w:t>CREATE A PLEASANT WORKING ENVIRONMENT</w:t>
            </w:r>
          </w:p>
          <w:p w:rsidR="00F43185" w:rsidRDefault="00F43185" w:rsidP="00A851DA">
            <w:pPr>
              <w:rPr>
                <w:sz w:val="24"/>
                <w:szCs w:val="24"/>
              </w:rPr>
            </w:pPr>
          </w:p>
          <w:p w:rsidR="001F503E" w:rsidRPr="006A1513" w:rsidRDefault="001F503E" w:rsidP="00A851DA">
            <w:pPr>
              <w:rPr>
                <w:sz w:val="24"/>
                <w:szCs w:val="24"/>
              </w:rPr>
            </w:pPr>
            <w:r>
              <w:rPr>
                <w:sz w:val="24"/>
                <w:szCs w:val="24"/>
              </w:rPr>
              <w:t xml:space="preserve">All of the above mentioned are different approaches that employers can adopt to help employees manage stress and importantly keeping a record of conversation regarding issues surrounding stress and the damage it can do to mental health is vital.  It is necessary for the conversation to be revisited to determine if the employees stress level has lessened and whether it has remained the same or worsened.  </w:t>
            </w:r>
          </w:p>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732003" w:rsidRDefault="00732003" w:rsidP="00A851DA"/>
          <w:p w:rsidR="00CC2FB3" w:rsidRPr="00EE6D15" w:rsidRDefault="00CC2FB3" w:rsidP="00064039"/>
        </w:tc>
      </w:tr>
      <w:tr w:rsidR="00465F86" w:rsidTr="00CC2FB3">
        <w:tc>
          <w:tcPr>
            <w:tcW w:w="9242" w:type="dxa"/>
          </w:tcPr>
          <w:p w:rsidR="00465F86" w:rsidRPr="00EE6D15" w:rsidRDefault="00465F8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0BD6" w:rsidP="00A851DA">
            <w:pPr>
              <w:rPr>
                <w:rFonts w:cs="Bliss-Regular"/>
                <w:color w:val="000000"/>
              </w:rPr>
            </w:pPr>
            <w:r>
              <w:rPr>
                <w:rFonts w:cs="Bliss-Regular"/>
                <w:color w:val="000000"/>
              </w:rPr>
              <w:t xml:space="preserve">Yvonne </w:t>
            </w:r>
            <w:proofErr w:type="spellStart"/>
            <w:r>
              <w:rPr>
                <w:rFonts w:cs="Bliss-Regular"/>
                <w:color w:val="000000"/>
              </w:rPr>
              <w:t>Misevic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Default="00D90BD6" w:rsidP="00A851DA">
            <w:pPr>
              <w:rPr>
                <w:rFonts w:cs="Bliss-Regular"/>
                <w:color w:val="000000"/>
              </w:rPr>
            </w:pPr>
            <w:r>
              <w:rPr>
                <w:rFonts w:cs="Bliss-Regular"/>
                <w:color w:val="000000"/>
              </w:rPr>
              <w:t>17 June 2018</w:t>
            </w:r>
          </w:p>
          <w:p w:rsidR="00D90BD6" w:rsidRPr="00B0415E" w:rsidRDefault="00D90BD6"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3DF" w:rsidRDefault="008743DF" w:rsidP="00CB4D0A">
      <w:pPr>
        <w:spacing w:after="0" w:line="240" w:lineRule="auto"/>
      </w:pPr>
      <w:r>
        <w:separator/>
      </w:r>
    </w:p>
  </w:endnote>
  <w:endnote w:type="continuationSeparator" w:id="0">
    <w:p w:rsidR="008743DF" w:rsidRDefault="008743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3DF" w:rsidRDefault="008743DF" w:rsidP="00CB4D0A">
      <w:pPr>
        <w:spacing w:after="0" w:line="240" w:lineRule="auto"/>
      </w:pPr>
      <w:r>
        <w:separator/>
      </w:r>
    </w:p>
  </w:footnote>
  <w:footnote w:type="continuationSeparator" w:id="0">
    <w:p w:rsidR="008743DF" w:rsidRDefault="008743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271A"/>
    <w:multiLevelType w:val="hybridMultilevel"/>
    <w:tmpl w:val="B896C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617E50"/>
    <w:multiLevelType w:val="hybridMultilevel"/>
    <w:tmpl w:val="1F08B5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F57D35"/>
    <w:multiLevelType w:val="hybridMultilevel"/>
    <w:tmpl w:val="3F807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F62D55"/>
    <w:multiLevelType w:val="hybridMultilevel"/>
    <w:tmpl w:val="9F18C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C855C1"/>
    <w:multiLevelType w:val="hybridMultilevel"/>
    <w:tmpl w:val="A0042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B47E5F"/>
    <w:multiLevelType w:val="hybridMultilevel"/>
    <w:tmpl w:val="C0400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3E0D26"/>
    <w:multiLevelType w:val="hybridMultilevel"/>
    <w:tmpl w:val="190087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1140ABE"/>
    <w:multiLevelType w:val="hybridMultilevel"/>
    <w:tmpl w:val="35D6A80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FAC50F7"/>
    <w:multiLevelType w:val="hybridMultilevel"/>
    <w:tmpl w:val="6CE03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1"/>
  </w:num>
  <w:num w:numId="6">
    <w:abstractNumId w:val="8"/>
  </w:num>
  <w:num w:numId="7">
    <w:abstractNumId w:val="7"/>
  </w:num>
  <w:num w:numId="8">
    <w:abstractNumId w:val="2"/>
  </w:num>
  <w:num w:numId="9">
    <w:abstractNumId w:val="9"/>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3730">
      <o:colormenu v:ext="edit" strokecolor="#92d050" shadowcolor="none"/>
    </o:shapedefaults>
  </w:hdrShapeDefaults>
  <w:footnotePr>
    <w:footnote w:id="-1"/>
    <w:footnote w:id="0"/>
  </w:footnotePr>
  <w:endnotePr>
    <w:endnote w:id="-1"/>
    <w:endnote w:id="0"/>
  </w:endnotePr>
  <w:compat/>
  <w:rsids>
    <w:rsidRoot w:val="00490CB9"/>
    <w:rsid w:val="0000737F"/>
    <w:rsid w:val="000158F9"/>
    <w:rsid w:val="00032223"/>
    <w:rsid w:val="00035CDD"/>
    <w:rsid w:val="00040083"/>
    <w:rsid w:val="00055992"/>
    <w:rsid w:val="0005700E"/>
    <w:rsid w:val="00064039"/>
    <w:rsid w:val="000820E8"/>
    <w:rsid w:val="000B5423"/>
    <w:rsid w:val="000C6B33"/>
    <w:rsid w:val="000C77E1"/>
    <w:rsid w:val="000C7EC9"/>
    <w:rsid w:val="000F236B"/>
    <w:rsid w:val="001175EE"/>
    <w:rsid w:val="00134155"/>
    <w:rsid w:val="00152371"/>
    <w:rsid w:val="00157CF6"/>
    <w:rsid w:val="00182416"/>
    <w:rsid w:val="00187EB4"/>
    <w:rsid w:val="001E38CA"/>
    <w:rsid w:val="001F0481"/>
    <w:rsid w:val="001F4D58"/>
    <w:rsid w:val="001F503E"/>
    <w:rsid w:val="00200C92"/>
    <w:rsid w:val="0020451E"/>
    <w:rsid w:val="00206B9D"/>
    <w:rsid w:val="002134ED"/>
    <w:rsid w:val="00230ED2"/>
    <w:rsid w:val="0023259C"/>
    <w:rsid w:val="002342E0"/>
    <w:rsid w:val="00247707"/>
    <w:rsid w:val="002B0BD7"/>
    <w:rsid w:val="002B573D"/>
    <w:rsid w:val="002C5CB2"/>
    <w:rsid w:val="002F779F"/>
    <w:rsid w:val="0035418B"/>
    <w:rsid w:val="00371885"/>
    <w:rsid w:val="003A6A4C"/>
    <w:rsid w:val="003B0A03"/>
    <w:rsid w:val="003B60BA"/>
    <w:rsid w:val="003C37B9"/>
    <w:rsid w:val="003E08F8"/>
    <w:rsid w:val="003E2B87"/>
    <w:rsid w:val="00402786"/>
    <w:rsid w:val="00405895"/>
    <w:rsid w:val="004058DF"/>
    <w:rsid w:val="00425BE0"/>
    <w:rsid w:val="00443E6F"/>
    <w:rsid w:val="00465F86"/>
    <w:rsid w:val="00474B3B"/>
    <w:rsid w:val="0048150B"/>
    <w:rsid w:val="00486F1A"/>
    <w:rsid w:val="00490CB9"/>
    <w:rsid w:val="004A2CE2"/>
    <w:rsid w:val="004B5A09"/>
    <w:rsid w:val="004E3CDA"/>
    <w:rsid w:val="004F4B4D"/>
    <w:rsid w:val="0050216D"/>
    <w:rsid w:val="00503D7E"/>
    <w:rsid w:val="0050778F"/>
    <w:rsid w:val="00525C2B"/>
    <w:rsid w:val="00527C11"/>
    <w:rsid w:val="00535F31"/>
    <w:rsid w:val="0057080F"/>
    <w:rsid w:val="00574D64"/>
    <w:rsid w:val="00591365"/>
    <w:rsid w:val="005B31E4"/>
    <w:rsid w:val="005D1C4F"/>
    <w:rsid w:val="005E7928"/>
    <w:rsid w:val="006034F6"/>
    <w:rsid w:val="00605A28"/>
    <w:rsid w:val="00607874"/>
    <w:rsid w:val="00607E77"/>
    <w:rsid w:val="00617BB3"/>
    <w:rsid w:val="00645CDD"/>
    <w:rsid w:val="006823A7"/>
    <w:rsid w:val="00687EE8"/>
    <w:rsid w:val="00691B15"/>
    <w:rsid w:val="006A1513"/>
    <w:rsid w:val="006B64CF"/>
    <w:rsid w:val="0070347F"/>
    <w:rsid w:val="0070678E"/>
    <w:rsid w:val="00716DE4"/>
    <w:rsid w:val="00723674"/>
    <w:rsid w:val="00732003"/>
    <w:rsid w:val="0074788E"/>
    <w:rsid w:val="008024A3"/>
    <w:rsid w:val="00831C11"/>
    <w:rsid w:val="008331D2"/>
    <w:rsid w:val="00844AFE"/>
    <w:rsid w:val="008743DF"/>
    <w:rsid w:val="008A60B4"/>
    <w:rsid w:val="008A6763"/>
    <w:rsid w:val="008B3C31"/>
    <w:rsid w:val="008B64FE"/>
    <w:rsid w:val="008C605A"/>
    <w:rsid w:val="008F7DF7"/>
    <w:rsid w:val="0090356F"/>
    <w:rsid w:val="00935BF7"/>
    <w:rsid w:val="0095442C"/>
    <w:rsid w:val="00983942"/>
    <w:rsid w:val="009C37E0"/>
    <w:rsid w:val="009D6BEF"/>
    <w:rsid w:val="009E41F4"/>
    <w:rsid w:val="00A14B66"/>
    <w:rsid w:val="00A2166F"/>
    <w:rsid w:val="00A21C8D"/>
    <w:rsid w:val="00A53AA9"/>
    <w:rsid w:val="00A65CF7"/>
    <w:rsid w:val="00A66576"/>
    <w:rsid w:val="00A66F0B"/>
    <w:rsid w:val="00A81AB4"/>
    <w:rsid w:val="00A851DA"/>
    <w:rsid w:val="00AC7D5B"/>
    <w:rsid w:val="00AE1481"/>
    <w:rsid w:val="00AE5080"/>
    <w:rsid w:val="00AE6F43"/>
    <w:rsid w:val="00B0415E"/>
    <w:rsid w:val="00B04678"/>
    <w:rsid w:val="00B85646"/>
    <w:rsid w:val="00BA231E"/>
    <w:rsid w:val="00BA7F18"/>
    <w:rsid w:val="00BB2B9F"/>
    <w:rsid w:val="00BC46DF"/>
    <w:rsid w:val="00BD7EEC"/>
    <w:rsid w:val="00C03577"/>
    <w:rsid w:val="00C53029"/>
    <w:rsid w:val="00C65FEA"/>
    <w:rsid w:val="00C920D1"/>
    <w:rsid w:val="00CA0AC2"/>
    <w:rsid w:val="00CA714B"/>
    <w:rsid w:val="00CB4D0A"/>
    <w:rsid w:val="00CC2FB3"/>
    <w:rsid w:val="00CC575A"/>
    <w:rsid w:val="00CE6E23"/>
    <w:rsid w:val="00CF123B"/>
    <w:rsid w:val="00D039AC"/>
    <w:rsid w:val="00D15693"/>
    <w:rsid w:val="00D427DE"/>
    <w:rsid w:val="00D5587D"/>
    <w:rsid w:val="00D57EE6"/>
    <w:rsid w:val="00D707CC"/>
    <w:rsid w:val="00D821FE"/>
    <w:rsid w:val="00D90BD6"/>
    <w:rsid w:val="00DB0793"/>
    <w:rsid w:val="00DB480B"/>
    <w:rsid w:val="00E003FB"/>
    <w:rsid w:val="00E00821"/>
    <w:rsid w:val="00E04DB4"/>
    <w:rsid w:val="00E12AB1"/>
    <w:rsid w:val="00E30679"/>
    <w:rsid w:val="00E4597D"/>
    <w:rsid w:val="00E5158E"/>
    <w:rsid w:val="00E54832"/>
    <w:rsid w:val="00E56A90"/>
    <w:rsid w:val="00E641CC"/>
    <w:rsid w:val="00EA30AB"/>
    <w:rsid w:val="00EB3925"/>
    <w:rsid w:val="00EB6AB0"/>
    <w:rsid w:val="00ED131E"/>
    <w:rsid w:val="00EE6D15"/>
    <w:rsid w:val="00F43185"/>
    <w:rsid w:val="00F46CCC"/>
    <w:rsid w:val="00F57699"/>
    <w:rsid w:val="00F8530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92d050" shadowcolor="none"/>
    </o:shapedefaults>
    <o:shapelayout v:ext="edit">
      <o:idmap v:ext="edit" data="1"/>
      <o:rules v:ext="edit">
        <o:r id="V:Rule10" type="connector" idref="#_x0000_s1066"/>
        <o:r id="V:Rule11" type="connector" idref="#_x0000_s1064"/>
        <o:r id="V:Rule12" type="connector" idref="#_x0000_s1065"/>
        <o:r id="V:Rule13" type="connector" idref="#_x0000_s1060"/>
        <o:r id="V:Rule14" type="connector" idref="#_x0000_s1059"/>
        <o:r id="V:Rule15" type="connector" idref="#_x0000_s1061"/>
        <o:r id="V:Rule16" type="connector" idref="#_x0000_s1062"/>
        <o:r id="V:Rule17" type="connector" idref="#_x0000_s1067"/>
        <o:r id="V:Rule18"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8F7DF7"/>
    <w:pPr>
      <w:spacing w:line="240" w:lineRule="auto"/>
    </w:pPr>
    <w:rPr>
      <w:b/>
      <w:bCs/>
      <w:color w:val="4F81BD" w:themeColor="accent1"/>
      <w:sz w:val="18"/>
      <w:szCs w:val="18"/>
    </w:rPr>
  </w:style>
  <w:style w:type="character" w:styleId="Hyperlink">
    <w:name w:val="Hyperlink"/>
    <w:basedOn w:val="DefaultParagraphFont"/>
    <w:uiPriority w:val="99"/>
    <w:unhideWhenUsed/>
    <w:rsid w:val="00AE6F4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3.gif"/><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diagramColors" Target="diagrams/colors4.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gif"/><Relationship Id="rId33" Type="http://schemas.openxmlformats.org/officeDocument/2006/relationships/diagramQuickStyle" Target="diagrams/quickStyle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6.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www.inbrief.co.uk/regulations/healthandsafetyatwork" TargetMode="External"/><Relationship Id="rId32" Type="http://schemas.openxmlformats.org/officeDocument/2006/relationships/diagramLayout" Target="diagrams/layout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5.gif"/><Relationship Id="rId36" Type="http://schemas.openxmlformats.org/officeDocument/2006/relationships/image" Target="media/image8.png"/><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diagramData" Target="diagrams/data4.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4.gif"/><Relationship Id="rId30" Type="http://schemas.openxmlformats.org/officeDocument/2006/relationships/image" Target="media/image7.gif"/><Relationship Id="rId35" Type="http://schemas.microsoft.com/office/2007/relationships/diagramDrawing" Target="diagrams/drawing4.xm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2EF9DD-CB1E-4B50-B7AE-28BF94FD640E}" type="doc">
      <dgm:prSet loTypeId="urn:microsoft.com/office/officeart/2005/8/layout/default" loCatId="list" qsTypeId="urn:microsoft.com/office/officeart/2005/8/quickstyle/3d1" qsCatId="3D" csTypeId="urn:microsoft.com/office/officeart/2005/8/colors/accent3_2" csCatId="accent3" phldr="1"/>
      <dgm:spPr/>
      <dgm:t>
        <a:bodyPr/>
        <a:lstStyle/>
        <a:p>
          <a:endParaRPr lang="en-GB"/>
        </a:p>
      </dgm:t>
    </dgm:pt>
    <dgm:pt modelId="{357D8ABF-0A55-4D70-A792-E573767BDC17}">
      <dgm:prSet phldrT="[Text]"/>
      <dgm:spPr/>
      <dgm:t>
        <a:bodyPr/>
        <a:lstStyle/>
        <a:p>
          <a:r>
            <a:rPr lang="en-GB"/>
            <a:t>To provide and maintain a safe plant and system of work</a:t>
          </a:r>
        </a:p>
      </dgm:t>
    </dgm:pt>
    <dgm:pt modelId="{C925C29F-3D94-41AF-8CC1-A4376428DB5F}" type="parTrans" cxnId="{B81A2642-E09C-4FC4-ACDC-AD7C5FA25D6D}">
      <dgm:prSet/>
      <dgm:spPr/>
      <dgm:t>
        <a:bodyPr/>
        <a:lstStyle/>
        <a:p>
          <a:endParaRPr lang="en-GB"/>
        </a:p>
      </dgm:t>
    </dgm:pt>
    <dgm:pt modelId="{D8151EDD-4137-4D44-BD09-2718F3606B08}" type="sibTrans" cxnId="{B81A2642-E09C-4FC4-ACDC-AD7C5FA25D6D}">
      <dgm:prSet/>
      <dgm:spPr/>
      <dgm:t>
        <a:bodyPr/>
        <a:lstStyle/>
        <a:p>
          <a:endParaRPr lang="en-GB"/>
        </a:p>
      </dgm:t>
    </dgm:pt>
    <dgm:pt modelId="{49B902DC-367F-4F82-8CF5-E3027644463D}">
      <dgm:prSet phldrT="[Text]"/>
      <dgm:spPr/>
      <dgm:t>
        <a:bodyPr/>
        <a:lstStyle/>
        <a:p>
          <a:r>
            <a:rPr lang="en-GB"/>
            <a:t>To ensure the safety of employees relating to the use, storage and transporting of objects</a:t>
          </a:r>
        </a:p>
      </dgm:t>
    </dgm:pt>
    <dgm:pt modelId="{16CB6C13-473A-422C-BC3C-099BD7A9DA8F}" type="parTrans" cxnId="{425E450B-340F-4F69-840C-E9E2A679A355}">
      <dgm:prSet/>
      <dgm:spPr/>
      <dgm:t>
        <a:bodyPr/>
        <a:lstStyle/>
        <a:p>
          <a:endParaRPr lang="en-GB"/>
        </a:p>
      </dgm:t>
    </dgm:pt>
    <dgm:pt modelId="{E4B95766-3543-4BB7-9517-F408498AEBBE}" type="sibTrans" cxnId="{425E450B-340F-4F69-840C-E9E2A679A355}">
      <dgm:prSet/>
      <dgm:spPr/>
      <dgm:t>
        <a:bodyPr/>
        <a:lstStyle/>
        <a:p>
          <a:endParaRPr lang="en-GB"/>
        </a:p>
      </dgm:t>
    </dgm:pt>
    <dgm:pt modelId="{1BAB80EA-6FA6-4C45-A364-44218236E742}">
      <dgm:prSet phldrT="[Text]"/>
      <dgm:spPr/>
      <dgm:t>
        <a:bodyPr/>
        <a:lstStyle/>
        <a:p>
          <a:r>
            <a:rPr lang="en-GB"/>
            <a:t>To provide the necessary information, training provision, supervision and instruction</a:t>
          </a:r>
        </a:p>
      </dgm:t>
    </dgm:pt>
    <dgm:pt modelId="{7EB81FB3-0C7E-40D1-A53A-2E0F3279F258}" type="parTrans" cxnId="{73DD03B6-E8FE-41D1-99B6-3D2E3311DE92}">
      <dgm:prSet/>
      <dgm:spPr/>
      <dgm:t>
        <a:bodyPr/>
        <a:lstStyle/>
        <a:p>
          <a:endParaRPr lang="en-GB"/>
        </a:p>
      </dgm:t>
    </dgm:pt>
    <dgm:pt modelId="{8AF5EB95-7B17-47ED-960D-FFE578B2F0B3}" type="sibTrans" cxnId="{73DD03B6-E8FE-41D1-99B6-3D2E3311DE92}">
      <dgm:prSet/>
      <dgm:spPr/>
      <dgm:t>
        <a:bodyPr/>
        <a:lstStyle/>
        <a:p>
          <a:endParaRPr lang="en-GB"/>
        </a:p>
      </dgm:t>
    </dgm:pt>
    <dgm:pt modelId="{3FBF24B1-F6B9-4AAE-96E0-578B72FF7BF5}">
      <dgm:prSet phldrT="[Text]"/>
      <dgm:spPr/>
      <dgm:t>
        <a:bodyPr/>
        <a:lstStyle/>
        <a:p>
          <a:r>
            <a:rPr lang="en-GB"/>
            <a:t>To ensure the safe maintenance of the workplace</a:t>
          </a:r>
        </a:p>
      </dgm:t>
    </dgm:pt>
    <dgm:pt modelId="{50AE688A-FDD5-4E1D-BAD6-B30CC8127C1B}" type="parTrans" cxnId="{B8039E59-19E0-4B52-9B52-AFF08F4A921B}">
      <dgm:prSet/>
      <dgm:spPr/>
      <dgm:t>
        <a:bodyPr/>
        <a:lstStyle/>
        <a:p>
          <a:endParaRPr lang="en-GB"/>
        </a:p>
      </dgm:t>
    </dgm:pt>
    <dgm:pt modelId="{C797DAEA-3F96-4C89-B61E-1C016648E000}" type="sibTrans" cxnId="{B8039E59-19E0-4B52-9B52-AFF08F4A921B}">
      <dgm:prSet/>
      <dgm:spPr/>
      <dgm:t>
        <a:bodyPr/>
        <a:lstStyle/>
        <a:p>
          <a:endParaRPr lang="en-GB"/>
        </a:p>
      </dgm:t>
    </dgm:pt>
    <dgm:pt modelId="{1061C17C-9495-419D-BEA4-E6FF3B9DD3CE}">
      <dgm:prSet phldrT="[Text]"/>
      <dgm:spPr/>
      <dgm:t>
        <a:bodyPr/>
        <a:lstStyle/>
        <a:p>
          <a:r>
            <a:rPr lang="en-GB"/>
            <a:t>To provide and maintain a safe working environment for all</a:t>
          </a:r>
        </a:p>
      </dgm:t>
    </dgm:pt>
    <dgm:pt modelId="{70FEA54F-9CCF-4D16-A390-4F3512A271E6}" type="parTrans" cxnId="{FB205D26-5827-406E-9378-5FAC7E07C4B9}">
      <dgm:prSet/>
      <dgm:spPr/>
      <dgm:t>
        <a:bodyPr/>
        <a:lstStyle/>
        <a:p>
          <a:endParaRPr lang="en-GB"/>
        </a:p>
      </dgm:t>
    </dgm:pt>
    <dgm:pt modelId="{E65435E1-89D8-46EF-89E9-E4F132DDBC88}" type="sibTrans" cxnId="{FB205D26-5827-406E-9378-5FAC7E07C4B9}">
      <dgm:prSet/>
      <dgm:spPr/>
      <dgm:t>
        <a:bodyPr/>
        <a:lstStyle/>
        <a:p>
          <a:endParaRPr lang="en-GB"/>
        </a:p>
      </dgm:t>
    </dgm:pt>
    <dgm:pt modelId="{2C56C1AE-B671-4D6F-A897-47A1810A4EA1}" type="pres">
      <dgm:prSet presAssocID="{CD2EF9DD-CB1E-4B50-B7AE-28BF94FD640E}" presName="diagram" presStyleCnt="0">
        <dgm:presLayoutVars>
          <dgm:dir/>
          <dgm:resizeHandles val="exact"/>
        </dgm:presLayoutVars>
      </dgm:prSet>
      <dgm:spPr/>
      <dgm:t>
        <a:bodyPr/>
        <a:lstStyle/>
        <a:p>
          <a:endParaRPr lang="en-GB"/>
        </a:p>
      </dgm:t>
    </dgm:pt>
    <dgm:pt modelId="{0E35B877-32E7-4D11-986A-4471338C4F1D}" type="pres">
      <dgm:prSet presAssocID="{357D8ABF-0A55-4D70-A792-E573767BDC17}" presName="node" presStyleLbl="node1" presStyleIdx="0" presStyleCnt="5">
        <dgm:presLayoutVars>
          <dgm:bulletEnabled val="1"/>
        </dgm:presLayoutVars>
      </dgm:prSet>
      <dgm:spPr/>
      <dgm:t>
        <a:bodyPr/>
        <a:lstStyle/>
        <a:p>
          <a:endParaRPr lang="en-GB"/>
        </a:p>
      </dgm:t>
    </dgm:pt>
    <dgm:pt modelId="{5B41ADFF-A451-4342-B9F1-78E6D4BF1034}" type="pres">
      <dgm:prSet presAssocID="{D8151EDD-4137-4D44-BD09-2718F3606B08}" presName="sibTrans" presStyleCnt="0"/>
      <dgm:spPr/>
    </dgm:pt>
    <dgm:pt modelId="{5F75507B-F861-488A-8334-658B4B8702DA}" type="pres">
      <dgm:prSet presAssocID="{49B902DC-367F-4F82-8CF5-E3027644463D}" presName="node" presStyleLbl="node1" presStyleIdx="1" presStyleCnt="5">
        <dgm:presLayoutVars>
          <dgm:bulletEnabled val="1"/>
        </dgm:presLayoutVars>
      </dgm:prSet>
      <dgm:spPr/>
      <dgm:t>
        <a:bodyPr/>
        <a:lstStyle/>
        <a:p>
          <a:endParaRPr lang="en-GB"/>
        </a:p>
      </dgm:t>
    </dgm:pt>
    <dgm:pt modelId="{12718FBA-3815-44D3-9CBF-4FE86C848957}" type="pres">
      <dgm:prSet presAssocID="{E4B95766-3543-4BB7-9517-F408498AEBBE}" presName="sibTrans" presStyleCnt="0"/>
      <dgm:spPr/>
    </dgm:pt>
    <dgm:pt modelId="{5B08B1FB-D946-4461-9E35-7ECAF7910127}" type="pres">
      <dgm:prSet presAssocID="{1BAB80EA-6FA6-4C45-A364-44218236E742}" presName="node" presStyleLbl="node1" presStyleIdx="2" presStyleCnt="5">
        <dgm:presLayoutVars>
          <dgm:bulletEnabled val="1"/>
        </dgm:presLayoutVars>
      </dgm:prSet>
      <dgm:spPr/>
      <dgm:t>
        <a:bodyPr/>
        <a:lstStyle/>
        <a:p>
          <a:endParaRPr lang="en-GB"/>
        </a:p>
      </dgm:t>
    </dgm:pt>
    <dgm:pt modelId="{36BAECA6-825C-4B7C-9E94-22B17057F941}" type="pres">
      <dgm:prSet presAssocID="{8AF5EB95-7B17-47ED-960D-FFE578B2F0B3}" presName="sibTrans" presStyleCnt="0"/>
      <dgm:spPr/>
    </dgm:pt>
    <dgm:pt modelId="{A286F18D-9D64-4FE9-909A-7C146FCBFB1C}" type="pres">
      <dgm:prSet presAssocID="{3FBF24B1-F6B9-4AAE-96E0-578B72FF7BF5}" presName="node" presStyleLbl="node1" presStyleIdx="3" presStyleCnt="5">
        <dgm:presLayoutVars>
          <dgm:bulletEnabled val="1"/>
        </dgm:presLayoutVars>
      </dgm:prSet>
      <dgm:spPr/>
      <dgm:t>
        <a:bodyPr/>
        <a:lstStyle/>
        <a:p>
          <a:endParaRPr lang="en-GB"/>
        </a:p>
      </dgm:t>
    </dgm:pt>
    <dgm:pt modelId="{D7DBE27D-AA84-4761-A2F3-5B1B4E696D06}" type="pres">
      <dgm:prSet presAssocID="{C797DAEA-3F96-4C89-B61E-1C016648E000}" presName="sibTrans" presStyleCnt="0"/>
      <dgm:spPr/>
    </dgm:pt>
    <dgm:pt modelId="{59BA0991-ED9E-4DD6-BB7E-A390A9A15787}" type="pres">
      <dgm:prSet presAssocID="{1061C17C-9495-419D-BEA4-E6FF3B9DD3CE}" presName="node" presStyleLbl="node1" presStyleIdx="4" presStyleCnt="5">
        <dgm:presLayoutVars>
          <dgm:bulletEnabled val="1"/>
        </dgm:presLayoutVars>
      </dgm:prSet>
      <dgm:spPr/>
      <dgm:t>
        <a:bodyPr/>
        <a:lstStyle/>
        <a:p>
          <a:endParaRPr lang="en-GB"/>
        </a:p>
      </dgm:t>
    </dgm:pt>
  </dgm:ptLst>
  <dgm:cxnLst>
    <dgm:cxn modelId="{B81A2642-E09C-4FC4-ACDC-AD7C5FA25D6D}" srcId="{CD2EF9DD-CB1E-4B50-B7AE-28BF94FD640E}" destId="{357D8ABF-0A55-4D70-A792-E573767BDC17}" srcOrd="0" destOrd="0" parTransId="{C925C29F-3D94-41AF-8CC1-A4376428DB5F}" sibTransId="{D8151EDD-4137-4D44-BD09-2718F3606B08}"/>
    <dgm:cxn modelId="{ED9D812D-CBB5-4B4E-B19A-178DF25345A7}" type="presOf" srcId="{357D8ABF-0A55-4D70-A792-E573767BDC17}" destId="{0E35B877-32E7-4D11-986A-4471338C4F1D}" srcOrd="0" destOrd="0" presId="urn:microsoft.com/office/officeart/2005/8/layout/default"/>
    <dgm:cxn modelId="{4151E483-FF24-4952-877D-B0BFB5E3CF3B}" type="presOf" srcId="{1BAB80EA-6FA6-4C45-A364-44218236E742}" destId="{5B08B1FB-D946-4461-9E35-7ECAF7910127}" srcOrd="0" destOrd="0" presId="urn:microsoft.com/office/officeart/2005/8/layout/default"/>
    <dgm:cxn modelId="{4F243E3E-0371-4CB9-A07F-10D13B6FC6BA}" type="presOf" srcId="{49B902DC-367F-4F82-8CF5-E3027644463D}" destId="{5F75507B-F861-488A-8334-658B4B8702DA}" srcOrd="0" destOrd="0" presId="urn:microsoft.com/office/officeart/2005/8/layout/default"/>
    <dgm:cxn modelId="{B8039E59-19E0-4B52-9B52-AFF08F4A921B}" srcId="{CD2EF9DD-CB1E-4B50-B7AE-28BF94FD640E}" destId="{3FBF24B1-F6B9-4AAE-96E0-578B72FF7BF5}" srcOrd="3" destOrd="0" parTransId="{50AE688A-FDD5-4E1D-BAD6-B30CC8127C1B}" sibTransId="{C797DAEA-3F96-4C89-B61E-1C016648E000}"/>
    <dgm:cxn modelId="{0C7A8031-36E1-47DC-AEAC-7630206B3CEC}" type="presOf" srcId="{3FBF24B1-F6B9-4AAE-96E0-578B72FF7BF5}" destId="{A286F18D-9D64-4FE9-909A-7C146FCBFB1C}" srcOrd="0" destOrd="0" presId="urn:microsoft.com/office/officeart/2005/8/layout/default"/>
    <dgm:cxn modelId="{425E450B-340F-4F69-840C-E9E2A679A355}" srcId="{CD2EF9DD-CB1E-4B50-B7AE-28BF94FD640E}" destId="{49B902DC-367F-4F82-8CF5-E3027644463D}" srcOrd="1" destOrd="0" parTransId="{16CB6C13-473A-422C-BC3C-099BD7A9DA8F}" sibTransId="{E4B95766-3543-4BB7-9517-F408498AEBBE}"/>
    <dgm:cxn modelId="{73DD03B6-E8FE-41D1-99B6-3D2E3311DE92}" srcId="{CD2EF9DD-CB1E-4B50-B7AE-28BF94FD640E}" destId="{1BAB80EA-6FA6-4C45-A364-44218236E742}" srcOrd="2" destOrd="0" parTransId="{7EB81FB3-0C7E-40D1-A53A-2E0F3279F258}" sibTransId="{8AF5EB95-7B17-47ED-960D-FFE578B2F0B3}"/>
    <dgm:cxn modelId="{2841111D-ED17-4278-A00E-BFF1FA773724}" type="presOf" srcId="{1061C17C-9495-419D-BEA4-E6FF3B9DD3CE}" destId="{59BA0991-ED9E-4DD6-BB7E-A390A9A15787}" srcOrd="0" destOrd="0" presId="urn:microsoft.com/office/officeart/2005/8/layout/default"/>
    <dgm:cxn modelId="{FB205D26-5827-406E-9378-5FAC7E07C4B9}" srcId="{CD2EF9DD-CB1E-4B50-B7AE-28BF94FD640E}" destId="{1061C17C-9495-419D-BEA4-E6FF3B9DD3CE}" srcOrd="4" destOrd="0" parTransId="{70FEA54F-9CCF-4D16-A390-4F3512A271E6}" sibTransId="{E65435E1-89D8-46EF-89E9-E4F132DDBC88}"/>
    <dgm:cxn modelId="{913BB7E1-A4C7-4C72-8AC6-CA94134382F3}" type="presOf" srcId="{CD2EF9DD-CB1E-4B50-B7AE-28BF94FD640E}" destId="{2C56C1AE-B671-4D6F-A897-47A1810A4EA1}" srcOrd="0" destOrd="0" presId="urn:microsoft.com/office/officeart/2005/8/layout/default"/>
    <dgm:cxn modelId="{2ACE41BB-AC44-4B94-8179-50F9E2B94167}" type="presParOf" srcId="{2C56C1AE-B671-4D6F-A897-47A1810A4EA1}" destId="{0E35B877-32E7-4D11-986A-4471338C4F1D}" srcOrd="0" destOrd="0" presId="urn:microsoft.com/office/officeart/2005/8/layout/default"/>
    <dgm:cxn modelId="{F1B6653B-9369-4442-86AC-EA42A269BB03}" type="presParOf" srcId="{2C56C1AE-B671-4D6F-A897-47A1810A4EA1}" destId="{5B41ADFF-A451-4342-B9F1-78E6D4BF1034}" srcOrd="1" destOrd="0" presId="urn:microsoft.com/office/officeart/2005/8/layout/default"/>
    <dgm:cxn modelId="{61ACB9D4-CB51-46DB-8B56-2144463AE5E1}" type="presParOf" srcId="{2C56C1AE-B671-4D6F-A897-47A1810A4EA1}" destId="{5F75507B-F861-488A-8334-658B4B8702DA}" srcOrd="2" destOrd="0" presId="urn:microsoft.com/office/officeart/2005/8/layout/default"/>
    <dgm:cxn modelId="{BBDAE587-E2B0-45F3-8364-4F53DECD31BD}" type="presParOf" srcId="{2C56C1AE-B671-4D6F-A897-47A1810A4EA1}" destId="{12718FBA-3815-44D3-9CBF-4FE86C848957}" srcOrd="3" destOrd="0" presId="urn:microsoft.com/office/officeart/2005/8/layout/default"/>
    <dgm:cxn modelId="{77796D25-5583-4578-80BD-7A306980813A}" type="presParOf" srcId="{2C56C1AE-B671-4D6F-A897-47A1810A4EA1}" destId="{5B08B1FB-D946-4461-9E35-7ECAF7910127}" srcOrd="4" destOrd="0" presId="urn:microsoft.com/office/officeart/2005/8/layout/default"/>
    <dgm:cxn modelId="{2B5CF189-E1DD-4C02-BE66-9457BBB5507B}" type="presParOf" srcId="{2C56C1AE-B671-4D6F-A897-47A1810A4EA1}" destId="{36BAECA6-825C-4B7C-9E94-22B17057F941}" srcOrd="5" destOrd="0" presId="urn:microsoft.com/office/officeart/2005/8/layout/default"/>
    <dgm:cxn modelId="{532DB09A-D5F5-4975-8D21-86ACA1500487}" type="presParOf" srcId="{2C56C1AE-B671-4D6F-A897-47A1810A4EA1}" destId="{A286F18D-9D64-4FE9-909A-7C146FCBFB1C}" srcOrd="6" destOrd="0" presId="urn:microsoft.com/office/officeart/2005/8/layout/default"/>
    <dgm:cxn modelId="{25908D3F-E8A8-447E-AD8E-6FA9D9168F57}" type="presParOf" srcId="{2C56C1AE-B671-4D6F-A897-47A1810A4EA1}" destId="{D7DBE27D-AA84-4761-A2F3-5B1B4E696D06}" srcOrd="7" destOrd="0" presId="urn:microsoft.com/office/officeart/2005/8/layout/default"/>
    <dgm:cxn modelId="{F587349A-2032-4736-956C-A702FD346C1C}" type="presParOf" srcId="{2C56C1AE-B671-4D6F-A897-47A1810A4EA1}" destId="{59BA0991-ED9E-4DD6-BB7E-A390A9A15787}" srcOrd="8" destOrd="0" presId="urn:microsoft.com/office/officeart/2005/8/layout/default"/>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E19058B-40D6-4F95-AD78-182DD517C8A7}" type="doc">
      <dgm:prSet loTypeId="urn:microsoft.com/office/officeart/2005/8/layout/default" loCatId="list" qsTypeId="urn:microsoft.com/office/officeart/2005/8/quickstyle/3d1" qsCatId="3D" csTypeId="urn:microsoft.com/office/officeart/2005/8/colors/accent3_2" csCatId="accent3" phldr="1"/>
      <dgm:spPr/>
      <dgm:t>
        <a:bodyPr/>
        <a:lstStyle/>
        <a:p>
          <a:endParaRPr lang="en-GB"/>
        </a:p>
      </dgm:t>
    </dgm:pt>
    <dgm:pt modelId="{76A4EBA4-8821-4F5B-9882-EDBC69D06A65}">
      <dgm:prSet phldrT="[Text]"/>
      <dgm:spPr/>
      <dgm:t>
        <a:bodyPr/>
        <a:lstStyle/>
        <a:p>
          <a:r>
            <a:rPr lang="en-GB"/>
            <a:t>To take care for the health and safety of themselves and other persons and report any health and safety problems</a:t>
          </a:r>
        </a:p>
      </dgm:t>
    </dgm:pt>
    <dgm:pt modelId="{CAF859E2-7C1C-4889-8F47-48B2B01C2CA2}" type="parTrans" cxnId="{5C2BDC50-F7E4-49D6-A66A-DE47D866E4F2}">
      <dgm:prSet/>
      <dgm:spPr/>
      <dgm:t>
        <a:bodyPr/>
        <a:lstStyle/>
        <a:p>
          <a:endParaRPr lang="en-GB"/>
        </a:p>
      </dgm:t>
    </dgm:pt>
    <dgm:pt modelId="{EA66EC14-72A0-47F4-A297-2EDCA1A1AC62}" type="sibTrans" cxnId="{5C2BDC50-F7E4-49D6-A66A-DE47D866E4F2}">
      <dgm:prSet/>
      <dgm:spPr/>
      <dgm:t>
        <a:bodyPr/>
        <a:lstStyle/>
        <a:p>
          <a:endParaRPr lang="en-GB"/>
        </a:p>
      </dgm:t>
    </dgm:pt>
    <dgm:pt modelId="{1F29E905-D1C6-4D7A-A0F9-1A307DD2E297}">
      <dgm:prSet phldrT="[Text]"/>
      <dgm:spPr/>
      <dgm:t>
        <a:bodyPr/>
        <a:lstStyle/>
        <a:p>
          <a:r>
            <a:rPr lang="en-GB"/>
            <a:t>To cooperate with any requirement imposed by the employer in order for the employee to perform and comply with any required duty</a:t>
          </a:r>
        </a:p>
      </dgm:t>
    </dgm:pt>
    <dgm:pt modelId="{7B217899-5DE0-4D65-9FCD-438417BC3650}" type="parTrans" cxnId="{4411794C-5DD4-458E-8944-8EE00D117CAB}">
      <dgm:prSet/>
      <dgm:spPr/>
      <dgm:t>
        <a:bodyPr/>
        <a:lstStyle/>
        <a:p>
          <a:endParaRPr lang="en-GB"/>
        </a:p>
      </dgm:t>
    </dgm:pt>
    <dgm:pt modelId="{280E7D60-3955-4D27-BA7A-5B92F2B96D80}" type="sibTrans" cxnId="{4411794C-5DD4-458E-8944-8EE00D117CAB}">
      <dgm:prSet/>
      <dgm:spPr/>
      <dgm:t>
        <a:bodyPr/>
        <a:lstStyle/>
        <a:p>
          <a:endParaRPr lang="en-GB"/>
        </a:p>
      </dgm:t>
    </dgm:pt>
    <dgm:pt modelId="{0AD7DF1E-C5C7-4658-B4D6-5CDAEFDAF580}">
      <dgm:prSet phldrT="[Text]"/>
      <dgm:spPr/>
      <dgm:t>
        <a:bodyPr/>
        <a:lstStyle/>
        <a:p>
          <a:r>
            <a:rPr lang="en-GB"/>
            <a:t>Not to intentionally or recklessly interfere or misuse anything provided in the interests of safety and welfare</a:t>
          </a:r>
        </a:p>
      </dgm:t>
    </dgm:pt>
    <dgm:pt modelId="{148E6FA3-4F2E-4284-B1D3-EE4ACF15A4D7}" type="sibTrans" cxnId="{DAA98026-C76E-439C-B746-427F7E0D0120}">
      <dgm:prSet/>
      <dgm:spPr/>
      <dgm:t>
        <a:bodyPr/>
        <a:lstStyle/>
        <a:p>
          <a:endParaRPr lang="en-GB"/>
        </a:p>
      </dgm:t>
    </dgm:pt>
    <dgm:pt modelId="{298842AC-AC05-475B-91AE-8E010B8F4336}" type="parTrans" cxnId="{DAA98026-C76E-439C-B746-427F7E0D0120}">
      <dgm:prSet/>
      <dgm:spPr/>
      <dgm:t>
        <a:bodyPr/>
        <a:lstStyle/>
        <a:p>
          <a:endParaRPr lang="en-GB"/>
        </a:p>
      </dgm:t>
    </dgm:pt>
    <dgm:pt modelId="{25D1743B-4AA1-4527-83C7-AE7F5C5AE714}" type="pres">
      <dgm:prSet presAssocID="{2E19058B-40D6-4F95-AD78-182DD517C8A7}" presName="diagram" presStyleCnt="0">
        <dgm:presLayoutVars>
          <dgm:dir/>
          <dgm:resizeHandles val="exact"/>
        </dgm:presLayoutVars>
      </dgm:prSet>
      <dgm:spPr/>
      <dgm:t>
        <a:bodyPr/>
        <a:lstStyle/>
        <a:p>
          <a:endParaRPr lang="en-GB"/>
        </a:p>
      </dgm:t>
    </dgm:pt>
    <dgm:pt modelId="{F8512111-AB2A-46D8-8A92-3A9799D6ABBD}" type="pres">
      <dgm:prSet presAssocID="{76A4EBA4-8821-4F5B-9882-EDBC69D06A65}" presName="node" presStyleLbl="node1" presStyleIdx="0" presStyleCnt="3" custScaleX="73983" custScaleY="49600">
        <dgm:presLayoutVars>
          <dgm:bulletEnabled val="1"/>
        </dgm:presLayoutVars>
      </dgm:prSet>
      <dgm:spPr/>
      <dgm:t>
        <a:bodyPr/>
        <a:lstStyle/>
        <a:p>
          <a:endParaRPr lang="en-GB"/>
        </a:p>
      </dgm:t>
    </dgm:pt>
    <dgm:pt modelId="{66831440-E2A7-4547-9F4E-3E7719F2699F}" type="pres">
      <dgm:prSet presAssocID="{EA66EC14-72A0-47F4-A297-2EDCA1A1AC62}" presName="sibTrans" presStyleCnt="0"/>
      <dgm:spPr/>
    </dgm:pt>
    <dgm:pt modelId="{5AB2FA38-D6B8-45C2-8045-310E214F9860}" type="pres">
      <dgm:prSet presAssocID="{1F29E905-D1C6-4D7A-A0F9-1A307DD2E297}" presName="node" presStyleLbl="node1" presStyleIdx="1" presStyleCnt="3" custScaleX="71830" custScaleY="48768" custLinFactNeighborX="4320">
        <dgm:presLayoutVars>
          <dgm:bulletEnabled val="1"/>
        </dgm:presLayoutVars>
      </dgm:prSet>
      <dgm:spPr/>
      <dgm:t>
        <a:bodyPr/>
        <a:lstStyle/>
        <a:p>
          <a:endParaRPr lang="en-GB"/>
        </a:p>
      </dgm:t>
    </dgm:pt>
    <dgm:pt modelId="{587F8DE3-DFCE-4E34-8256-7DF3494FFC1B}" type="pres">
      <dgm:prSet presAssocID="{280E7D60-3955-4D27-BA7A-5B92F2B96D80}" presName="sibTrans" presStyleCnt="0"/>
      <dgm:spPr/>
    </dgm:pt>
    <dgm:pt modelId="{37BC268B-097D-48CB-8F95-926C8A1DB79D}" type="pres">
      <dgm:prSet presAssocID="{0AD7DF1E-C5C7-4658-B4D6-5CDAEFDAF580}" presName="node" presStyleLbl="node1" presStyleIdx="2" presStyleCnt="3" custScaleX="82876" custScaleY="50306">
        <dgm:presLayoutVars>
          <dgm:bulletEnabled val="1"/>
        </dgm:presLayoutVars>
      </dgm:prSet>
      <dgm:spPr/>
      <dgm:t>
        <a:bodyPr/>
        <a:lstStyle/>
        <a:p>
          <a:endParaRPr lang="en-GB"/>
        </a:p>
      </dgm:t>
    </dgm:pt>
  </dgm:ptLst>
  <dgm:cxnLst>
    <dgm:cxn modelId="{5C2BDC50-F7E4-49D6-A66A-DE47D866E4F2}" srcId="{2E19058B-40D6-4F95-AD78-182DD517C8A7}" destId="{76A4EBA4-8821-4F5B-9882-EDBC69D06A65}" srcOrd="0" destOrd="0" parTransId="{CAF859E2-7C1C-4889-8F47-48B2B01C2CA2}" sibTransId="{EA66EC14-72A0-47F4-A297-2EDCA1A1AC62}"/>
    <dgm:cxn modelId="{DAA98026-C76E-439C-B746-427F7E0D0120}" srcId="{2E19058B-40D6-4F95-AD78-182DD517C8A7}" destId="{0AD7DF1E-C5C7-4658-B4D6-5CDAEFDAF580}" srcOrd="2" destOrd="0" parTransId="{298842AC-AC05-475B-91AE-8E010B8F4336}" sibTransId="{148E6FA3-4F2E-4284-B1D3-EE4ACF15A4D7}"/>
    <dgm:cxn modelId="{4411794C-5DD4-458E-8944-8EE00D117CAB}" srcId="{2E19058B-40D6-4F95-AD78-182DD517C8A7}" destId="{1F29E905-D1C6-4D7A-A0F9-1A307DD2E297}" srcOrd="1" destOrd="0" parTransId="{7B217899-5DE0-4D65-9FCD-438417BC3650}" sibTransId="{280E7D60-3955-4D27-BA7A-5B92F2B96D80}"/>
    <dgm:cxn modelId="{A2C445F6-D7A0-4ED6-9F4F-90275780A72B}" type="presOf" srcId="{76A4EBA4-8821-4F5B-9882-EDBC69D06A65}" destId="{F8512111-AB2A-46D8-8A92-3A9799D6ABBD}" srcOrd="0" destOrd="0" presId="urn:microsoft.com/office/officeart/2005/8/layout/default"/>
    <dgm:cxn modelId="{D9A223FB-9B31-41C8-A66C-31868C84B763}" type="presOf" srcId="{0AD7DF1E-C5C7-4658-B4D6-5CDAEFDAF580}" destId="{37BC268B-097D-48CB-8F95-926C8A1DB79D}" srcOrd="0" destOrd="0" presId="urn:microsoft.com/office/officeart/2005/8/layout/default"/>
    <dgm:cxn modelId="{559B8855-E021-4D91-AED6-BCC9913B3296}" type="presOf" srcId="{1F29E905-D1C6-4D7A-A0F9-1A307DD2E297}" destId="{5AB2FA38-D6B8-45C2-8045-310E214F9860}" srcOrd="0" destOrd="0" presId="urn:microsoft.com/office/officeart/2005/8/layout/default"/>
    <dgm:cxn modelId="{F6790503-BA2D-41AC-8899-612DF039DB5D}" type="presOf" srcId="{2E19058B-40D6-4F95-AD78-182DD517C8A7}" destId="{25D1743B-4AA1-4527-83C7-AE7F5C5AE714}" srcOrd="0" destOrd="0" presId="urn:microsoft.com/office/officeart/2005/8/layout/default"/>
    <dgm:cxn modelId="{94C596D8-1A20-4D95-AA69-FC72477BE753}" type="presParOf" srcId="{25D1743B-4AA1-4527-83C7-AE7F5C5AE714}" destId="{F8512111-AB2A-46D8-8A92-3A9799D6ABBD}" srcOrd="0" destOrd="0" presId="urn:microsoft.com/office/officeart/2005/8/layout/default"/>
    <dgm:cxn modelId="{9A8B94B0-91A8-4670-8AFE-54D4E4BA94B7}" type="presParOf" srcId="{25D1743B-4AA1-4527-83C7-AE7F5C5AE714}" destId="{66831440-E2A7-4547-9F4E-3E7719F2699F}" srcOrd="1" destOrd="0" presId="urn:microsoft.com/office/officeart/2005/8/layout/default"/>
    <dgm:cxn modelId="{55622EB3-F2D4-432F-ACBE-F1657193765D}" type="presParOf" srcId="{25D1743B-4AA1-4527-83C7-AE7F5C5AE714}" destId="{5AB2FA38-D6B8-45C2-8045-310E214F9860}" srcOrd="2" destOrd="0" presId="urn:microsoft.com/office/officeart/2005/8/layout/default"/>
    <dgm:cxn modelId="{9E823FA5-E28D-478F-8981-18AE742F2A5A}" type="presParOf" srcId="{25D1743B-4AA1-4527-83C7-AE7F5C5AE714}" destId="{587F8DE3-DFCE-4E34-8256-7DF3494FFC1B}" srcOrd="3" destOrd="0" presId="urn:microsoft.com/office/officeart/2005/8/layout/default"/>
    <dgm:cxn modelId="{BE0A7E18-AEB3-4D74-B207-277D8B037E36}" type="presParOf" srcId="{25D1743B-4AA1-4527-83C7-AE7F5C5AE714}" destId="{37BC268B-097D-48CB-8F95-926C8A1DB79D}" srcOrd="4" destOrd="0" presId="urn:microsoft.com/office/officeart/2005/8/layout/default"/>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7CC85C8-72C3-48EA-9381-851A08F86DCD}" type="doc">
      <dgm:prSet loTypeId="urn:microsoft.com/office/officeart/2005/8/layout/default" loCatId="list" qsTypeId="urn:microsoft.com/office/officeart/2005/8/quickstyle/3d1" qsCatId="3D" csTypeId="urn:microsoft.com/office/officeart/2005/8/colors/accent3_2" csCatId="accent3" phldr="1"/>
      <dgm:spPr/>
      <dgm:t>
        <a:bodyPr/>
        <a:lstStyle/>
        <a:p>
          <a:endParaRPr lang="en-GB"/>
        </a:p>
      </dgm:t>
    </dgm:pt>
    <dgm:pt modelId="{BD107918-20D1-455E-9F49-8FE7BAF713DE}">
      <dgm:prSet phldrT="[Text]"/>
      <dgm:spPr/>
      <dgm:t>
        <a:bodyPr/>
        <a:lstStyle/>
        <a:p>
          <a:r>
            <a:rPr lang="en-GB"/>
            <a:t>Not to expose such persons to risk in relation to their health and safety</a:t>
          </a:r>
        </a:p>
      </dgm:t>
    </dgm:pt>
    <dgm:pt modelId="{6FFF76C2-F51C-4566-BA3E-6FD386D72D7C}" type="parTrans" cxnId="{EE7E84E3-F81D-4198-AD56-DB7DE2730AB5}">
      <dgm:prSet/>
      <dgm:spPr/>
      <dgm:t>
        <a:bodyPr/>
        <a:lstStyle/>
        <a:p>
          <a:endParaRPr lang="en-GB"/>
        </a:p>
      </dgm:t>
    </dgm:pt>
    <dgm:pt modelId="{FA56EE13-231A-4D9D-B778-DD0F56784F36}" type="sibTrans" cxnId="{EE7E84E3-F81D-4198-AD56-DB7DE2730AB5}">
      <dgm:prSet/>
      <dgm:spPr/>
      <dgm:t>
        <a:bodyPr/>
        <a:lstStyle/>
        <a:p>
          <a:endParaRPr lang="en-GB"/>
        </a:p>
      </dgm:t>
    </dgm:pt>
    <dgm:pt modelId="{F739D411-0343-4AFA-B585-CBB96813BB01}">
      <dgm:prSet phldrT="[Text]"/>
      <dgm:spPr/>
      <dgm:t>
        <a:bodyPr/>
        <a:lstStyle/>
        <a:p>
          <a:r>
            <a:rPr lang="en-GB"/>
            <a:t>Provide such persons information about the way in which the employer or self employed person conducts an undertaking</a:t>
          </a:r>
        </a:p>
      </dgm:t>
    </dgm:pt>
    <dgm:pt modelId="{1F3A0918-46A7-45CE-907B-A159F830D8EB}" type="parTrans" cxnId="{4F8C7A0A-967B-4182-B454-4E53176F3278}">
      <dgm:prSet/>
      <dgm:spPr/>
      <dgm:t>
        <a:bodyPr/>
        <a:lstStyle/>
        <a:p>
          <a:endParaRPr lang="en-GB"/>
        </a:p>
      </dgm:t>
    </dgm:pt>
    <dgm:pt modelId="{207A17D3-7973-4BC4-8D03-7D2537E5A5FF}" type="sibTrans" cxnId="{4F8C7A0A-967B-4182-B454-4E53176F3278}">
      <dgm:prSet/>
      <dgm:spPr/>
      <dgm:t>
        <a:bodyPr/>
        <a:lstStyle/>
        <a:p>
          <a:endParaRPr lang="en-GB"/>
        </a:p>
      </dgm:t>
    </dgm:pt>
    <dgm:pt modelId="{06798F9A-590B-4BB6-9FA5-B1F4E180776C}" type="pres">
      <dgm:prSet presAssocID="{E7CC85C8-72C3-48EA-9381-851A08F86DCD}" presName="diagram" presStyleCnt="0">
        <dgm:presLayoutVars>
          <dgm:dir/>
          <dgm:resizeHandles val="exact"/>
        </dgm:presLayoutVars>
      </dgm:prSet>
      <dgm:spPr/>
      <dgm:t>
        <a:bodyPr/>
        <a:lstStyle/>
        <a:p>
          <a:endParaRPr lang="en-GB"/>
        </a:p>
      </dgm:t>
    </dgm:pt>
    <dgm:pt modelId="{E062CC4C-D444-456E-91E7-9832CA85FCB7}" type="pres">
      <dgm:prSet presAssocID="{BD107918-20D1-455E-9F49-8FE7BAF713DE}" presName="node" presStyleLbl="node1" presStyleIdx="0" presStyleCnt="2" custScaleX="72869" custScaleY="18815" custLinFactNeighborX="581" custLinFactNeighborY="1615">
        <dgm:presLayoutVars>
          <dgm:bulletEnabled val="1"/>
        </dgm:presLayoutVars>
      </dgm:prSet>
      <dgm:spPr/>
      <dgm:t>
        <a:bodyPr/>
        <a:lstStyle/>
        <a:p>
          <a:endParaRPr lang="en-GB"/>
        </a:p>
      </dgm:t>
    </dgm:pt>
    <dgm:pt modelId="{9148DF58-DCBF-484D-8FA9-575C1D47DD86}" type="pres">
      <dgm:prSet presAssocID="{FA56EE13-231A-4D9D-B778-DD0F56784F36}" presName="sibTrans" presStyleCnt="0"/>
      <dgm:spPr/>
    </dgm:pt>
    <dgm:pt modelId="{80F68AF8-8D63-4EAC-AED2-84B24BEE1537}" type="pres">
      <dgm:prSet presAssocID="{F739D411-0343-4AFA-B585-CBB96813BB01}" presName="node" presStyleLbl="node1" presStyleIdx="1" presStyleCnt="2" custScaleX="63954" custScaleY="20397">
        <dgm:presLayoutVars>
          <dgm:bulletEnabled val="1"/>
        </dgm:presLayoutVars>
      </dgm:prSet>
      <dgm:spPr/>
      <dgm:t>
        <a:bodyPr/>
        <a:lstStyle/>
        <a:p>
          <a:endParaRPr lang="en-GB"/>
        </a:p>
      </dgm:t>
    </dgm:pt>
  </dgm:ptLst>
  <dgm:cxnLst>
    <dgm:cxn modelId="{4F8C7A0A-967B-4182-B454-4E53176F3278}" srcId="{E7CC85C8-72C3-48EA-9381-851A08F86DCD}" destId="{F739D411-0343-4AFA-B585-CBB96813BB01}" srcOrd="1" destOrd="0" parTransId="{1F3A0918-46A7-45CE-907B-A159F830D8EB}" sibTransId="{207A17D3-7973-4BC4-8D03-7D2537E5A5FF}"/>
    <dgm:cxn modelId="{3FF5FDD1-A4A8-44F8-B841-C7A8D0DEB61A}" type="presOf" srcId="{F739D411-0343-4AFA-B585-CBB96813BB01}" destId="{80F68AF8-8D63-4EAC-AED2-84B24BEE1537}" srcOrd="0" destOrd="0" presId="urn:microsoft.com/office/officeart/2005/8/layout/default"/>
    <dgm:cxn modelId="{550441C6-B7B3-4F7E-A928-1F8EDB624470}" type="presOf" srcId="{BD107918-20D1-455E-9F49-8FE7BAF713DE}" destId="{E062CC4C-D444-456E-91E7-9832CA85FCB7}" srcOrd="0" destOrd="0" presId="urn:microsoft.com/office/officeart/2005/8/layout/default"/>
    <dgm:cxn modelId="{FB26D8C8-473A-4967-BB9B-7C67EF58440F}" type="presOf" srcId="{E7CC85C8-72C3-48EA-9381-851A08F86DCD}" destId="{06798F9A-590B-4BB6-9FA5-B1F4E180776C}" srcOrd="0" destOrd="0" presId="urn:microsoft.com/office/officeart/2005/8/layout/default"/>
    <dgm:cxn modelId="{EE7E84E3-F81D-4198-AD56-DB7DE2730AB5}" srcId="{E7CC85C8-72C3-48EA-9381-851A08F86DCD}" destId="{BD107918-20D1-455E-9F49-8FE7BAF713DE}" srcOrd="0" destOrd="0" parTransId="{6FFF76C2-F51C-4566-BA3E-6FD386D72D7C}" sibTransId="{FA56EE13-231A-4D9D-B778-DD0F56784F36}"/>
    <dgm:cxn modelId="{63D192A9-B7BF-4962-8148-D4C35734E707}" type="presParOf" srcId="{06798F9A-590B-4BB6-9FA5-B1F4E180776C}" destId="{E062CC4C-D444-456E-91E7-9832CA85FCB7}" srcOrd="0" destOrd="0" presId="urn:microsoft.com/office/officeart/2005/8/layout/default"/>
    <dgm:cxn modelId="{0C4E1571-2A9B-4F5A-9A99-83A638D8F3FE}" type="presParOf" srcId="{06798F9A-590B-4BB6-9FA5-B1F4E180776C}" destId="{9148DF58-DCBF-484D-8FA9-575C1D47DD86}" srcOrd="1" destOrd="0" presId="urn:microsoft.com/office/officeart/2005/8/layout/default"/>
    <dgm:cxn modelId="{5B9A7828-9BE0-42F9-A520-15BC552F6384}" type="presParOf" srcId="{06798F9A-590B-4BB6-9FA5-B1F4E180776C}" destId="{80F68AF8-8D63-4EAC-AED2-84B24BEE1537}" srcOrd="2" destOrd="0" presId="urn:microsoft.com/office/officeart/2005/8/layout/default"/>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47B2C98-3993-42C6-A96D-5077EF1CED26}" type="doc">
      <dgm:prSet loTypeId="urn:microsoft.com/office/officeart/2005/8/layout/hList9" loCatId="list" qsTypeId="urn:microsoft.com/office/officeart/2005/8/quickstyle/simple1" qsCatId="simple" csTypeId="urn:microsoft.com/office/officeart/2005/8/colors/accent3_2" csCatId="accent3" phldr="1"/>
      <dgm:spPr/>
      <dgm:t>
        <a:bodyPr/>
        <a:lstStyle/>
        <a:p>
          <a:endParaRPr lang="en-GB"/>
        </a:p>
      </dgm:t>
    </dgm:pt>
    <dgm:pt modelId="{14CB81E8-B66F-438E-B657-58BF8CDC119E}">
      <dgm:prSet phldrT="[Text]"/>
      <dgm:spPr/>
      <dgm:t>
        <a:bodyPr/>
        <a:lstStyle/>
        <a:p>
          <a:r>
            <a:rPr lang="en-GB"/>
            <a:t>Quantitative</a:t>
          </a:r>
        </a:p>
      </dgm:t>
    </dgm:pt>
    <dgm:pt modelId="{39F1CEC5-8AFF-4F3A-B03B-EE1DA37A7BA4}" type="parTrans" cxnId="{24A27AE1-2D66-43DC-8F16-DD3C85318B3E}">
      <dgm:prSet/>
      <dgm:spPr/>
      <dgm:t>
        <a:bodyPr/>
        <a:lstStyle/>
        <a:p>
          <a:endParaRPr lang="en-GB"/>
        </a:p>
      </dgm:t>
    </dgm:pt>
    <dgm:pt modelId="{93BDFF51-B2C8-40C5-A485-3B7AF3068103}" type="sibTrans" cxnId="{24A27AE1-2D66-43DC-8F16-DD3C85318B3E}">
      <dgm:prSet/>
      <dgm:spPr/>
      <dgm:t>
        <a:bodyPr/>
        <a:lstStyle/>
        <a:p>
          <a:endParaRPr lang="en-GB"/>
        </a:p>
      </dgm:t>
    </dgm:pt>
    <dgm:pt modelId="{0686D73C-E560-4388-8E1C-504B8A4CBA11}">
      <dgm:prSet phldrT="[Text]"/>
      <dgm:spPr/>
      <dgm:t>
        <a:bodyPr/>
        <a:lstStyle/>
        <a:p>
          <a:r>
            <a:rPr lang="en-GB"/>
            <a:t>This risk assessement is based on risk information applicable to circumstances.</a:t>
          </a:r>
        </a:p>
      </dgm:t>
    </dgm:pt>
    <dgm:pt modelId="{1D113CD2-1B47-4BBE-964E-B7DF95F2D751}" type="parTrans" cxnId="{2CDB58CF-E2A9-4210-B551-B9440B57F587}">
      <dgm:prSet/>
      <dgm:spPr/>
      <dgm:t>
        <a:bodyPr/>
        <a:lstStyle/>
        <a:p>
          <a:endParaRPr lang="en-GB"/>
        </a:p>
      </dgm:t>
    </dgm:pt>
    <dgm:pt modelId="{DF82F169-2B94-4B3C-9CE4-F983F2E0D5B3}" type="sibTrans" cxnId="{2CDB58CF-E2A9-4210-B551-B9440B57F587}">
      <dgm:prSet/>
      <dgm:spPr/>
      <dgm:t>
        <a:bodyPr/>
        <a:lstStyle/>
        <a:p>
          <a:endParaRPr lang="en-GB"/>
        </a:p>
      </dgm:t>
    </dgm:pt>
    <dgm:pt modelId="{C6E0E6B4-333D-4E5C-BC90-F8A3A3AAE14F}">
      <dgm:prSet phldrT="[Text]"/>
      <dgm:spPr/>
      <dgm:t>
        <a:bodyPr/>
        <a:lstStyle/>
        <a:p>
          <a:r>
            <a:rPr lang="en-GB"/>
            <a:t>The evaluated risk is estimated using data and numerical expressions of risk are provided.</a:t>
          </a:r>
        </a:p>
      </dgm:t>
    </dgm:pt>
    <dgm:pt modelId="{4EC1E09D-7358-4BBC-AA88-416C8CF5D833}" type="parTrans" cxnId="{C2BC3C73-F817-446A-907F-79FD416AAA37}">
      <dgm:prSet/>
      <dgm:spPr/>
      <dgm:t>
        <a:bodyPr/>
        <a:lstStyle/>
        <a:p>
          <a:endParaRPr lang="en-GB"/>
        </a:p>
      </dgm:t>
    </dgm:pt>
    <dgm:pt modelId="{EBDE2E66-D270-4922-872D-6E3C0A63DD62}" type="sibTrans" cxnId="{C2BC3C73-F817-446A-907F-79FD416AAA37}">
      <dgm:prSet/>
      <dgm:spPr/>
      <dgm:t>
        <a:bodyPr/>
        <a:lstStyle/>
        <a:p>
          <a:endParaRPr lang="en-GB"/>
        </a:p>
      </dgm:t>
    </dgm:pt>
    <dgm:pt modelId="{B9E61894-F4FF-4CB1-B6BC-536FB9E4DFBE}">
      <dgm:prSet phldrT="[Text]"/>
      <dgm:spPr/>
      <dgm:t>
        <a:bodyPr/>
        <a:lstStyle/>
        <a:p>
          <a:r>
            <a:rPr lang="en-GB"/>
            <a:t>Qualitative</a:t>
          </a:r>
        </a:p>
      </dgm:t>
    </dgm:pt>
    <dgm:pt modelId="{80A5BB76-46C4-445B-B12B-188DAFEDD14D}" type="parTrans" cxnId="{69185D91-ACF7-405C-90C8-2C893736E500}">
      <dgm:prSet/>
      <dgm:spPr/>
      <dgm:t>
        <a:bodyPr/>
        <a:lstStyle/>
        <a:p>
          <a:endParaRPr lang="en-GB"/>
        </a:p>
      </dgm:t>
    </dgm:pt>
    <dgm:pt modelId="{C1EFD62F-E6E4-4152-A389-C8EE8EAA0521}" type="sibTrans" cxnId="{69185D91-ACF7-405C-90C8-2C893736E500}">
      <dgm:prSet/>
      <dgm:spPr/>
      <dgm:t>
        <a:bodyPr/>
        <a:lstStyle/>
        <a:p>
          <a:endParaRPr lang="en-GB"/>
        </a:p>
      </dgm:t>
    </dgm:pt>
    <dgm:pt modelId="{7F2C4BF9-B13E-4452-8150-1711A1C64E42}">
      <dgm:prSet phldrT="[Text]"/>
      <dgm:spPr/>
      <dgm:t>
        <a:bodyPr/>
        <a:lstStyle/>
        <a:p>
          <a:r>
            <a:rPr lang="en-GB"/>
            <a:t>This is form of risk assessment is subjective and is described in words. </a:t>
          </a:r>
        </a:p>
      </dgm:t>
    </dgm:pt>
    <dgm:pt modelId="{B8DB2284-46C4-4E0F-9417-9C631112A692}" type="parTrans" cxnId="{63E679D7-C35B-4941-9737-CE12CF7AD8AC}">
      <dgm:prSet/>
      <dgm:spPr/>
      <dgm:t>
        <a:bodyPr/>
        <a:lstStyle/>
        <a:p>
          <a:endParaRPr lang="en-GB"/>
        </a:p>
      </dgm:t>
    </dgm:pt>
    <dgm:pt modelId="{B4D6C538-8556-48F1-A609-3C5B69D87FB7}" type="sibTrans" cxnId="{63E679D7-C35B-4941-9737-CE12CF7AD8AC}">
      <dgm:prSet/>
      <dgm:spPr/>
      <dgm:t>
        <a:bodyPr/>
        <a:lstStyle/>
        <a:p>
          <a:endParaRPr lang="en-GB"/>
        </a:p>
      </dgm:t>
    </dgm:pt>
    <dgm:pt modelId="{06850581-C218-4897-B01C-055E1421C10B}">
      <dgm:prSet phldrT="[Text]"/>
      <dgm:spPr/>
      <dgm:t>
        <a:bodyPr/>
        <a:lstStyle/>
        <a:p>
          <a:r>
            <a:rPr lang="en-GB"/>
            <a:t>The estimate of risk is ranked or separated into described categories, information needs to be reviewed and each risk step estimated</a:t>
          </a:r>
        </a:p>
      </dgm:t>
    </dgm:pt>
    <dgm:pt modelId="{F12985B2-48E8-45D5-8F1D-9739C115FECA}" type="parTrans" cxnId="{2EDFEFBA-0CE3-45B2-A7D9-D23392B41A03}">
      <dgm:prSet/>
      <dgm:spPr/>
      <dgm:t>
        <a:bodyPr/>
        <a:lstStyle/>
        <a:p>
          <a:endParaRPr lang="en-GB"/>
        </a:p>
      </dgm:t>
    </dgm:pt>
    <dgm:pt modelId="{98F30A45-E2F3-4E99-876B-CE68C6FBA17A}" type="sibTrans" cxnId="{2EDFEFBA-0CE3-45B2-A7D9-D23392B41A03}">
      <dgm:prSet/>
      <dgm:spPr/>
      <dgm:t>
        <a:bodyPr/>
        <a:lstStyle/>
        <a:p>
          <a:endParaRPr lang="en-GB"/>
        </a:p>
      </dgm:t>
    </dgm:pt>
    <dgm:pt modelId="{EA3A57BC-144A-4679-B534-FB43AC2942A4}" type="pres">
      <dgm:prSet presAssocID="{E47B2C98-3993-42C6-A96D-5077EF1CED26}" presName="list" presStyleCnt="0">
        <dgm:presLayoutVars>
          <dgm:dir/>
          <dgm:animLvl val="lvl"/>
        </dgm:presLayoutVars>
      </dgm:prSet>
      <dgm:spPr/>
    </dgm:pt>
    <dgm:pt modelId="{DB2EE6F0-1475-44A3-9206-67FD929CB5B7}" type="pres">
      <dgm:prSet presAssocID="{14CB81E8-B66F-438E-B657-58BF8CDC119E}" presName="posSpace" presStyleCnt="0"/>
      <dgm:spPr/>
    </dgm:pt>
    <dgm:pt modelId="{55720131-FB94-4B87-8C0A-D5FD187420F1}" type="pres">
      <dgm:prSet presAssocID="{14CB81E8-B66F-438E-B657-58BF8CDC119E}" presName="vertFlow" presStyleCnt="0"/>
      <dgm:spPr/>
    </dgm:pt>
    <dgm:pt modelId="{EC6C6B92-430B-47E1-9967-205B47892163}" type="pres">
      <dgm:prSet presAssocID="{14CB81E8-B66F-438E-B657-58BF8CDC119E}" presName="topSpace" presStyleCnt="0"/>
      <dgm:spPr/>
    </dgm:pt>
    <dgm:pt modelId="{77234CA4-46FC-4C07-9C89-614DA63758D6}" type="pres">
      <dgm:prSet presAssocID="{14CB81E8-B66F-438E-B657-58BF8CDC119E}" presName="firstComp" presStyleCnt="0"/>
      <dgm:spPr/>
    </dgm:pt>
    <dgm:pt modelId="{10BC2167-58FB-4410-BE34-BA3E58B23D0D}" type="pres">
      <dgm:prSet presAssocID="{14CB81E8-B66F-438E-B657-58BF8CDC119E}" presName="firstChild" presStyleLbl="bgAccFollowNode1" presStyleIdx="0" presStyleCnt="4"/>
      <dgm:spPr/>
      <dgm:t>
        <a:bodyPr/>
        <a:lstStyle/>
        <a:p>
          <a:endParaRPr lang="en-GB"/>
        </a:p>
      </dgm:t>
    </dgm:pt>
    <dgm:pt modelId="{65F98ED1-ADAF-4592-A412-050791F82A51}" type="pres">
      <dgm:prSet presAssocID="{14CB81E8-B66F-438E-B657-58BF8CDC119E}" presName="firstChildTx" presStyleLbl="bgAccFollowNode1" presStyleIdx="0" presStyleCnt="4">
        <dgm:presLayoutVars>
          <dgm:bulletEnabled val="1"/>
        </dgm:presLayoutVars>
      </dgm:prSet>
      <dgm:spPr/>
      <dgm:t>
        <a:bodyPr/>
        <a:lstStyle/>
        <a:p>
          <a:endParaRPr lang="en-GB"/>
        </a:p>
      </dgm:t>
    </dgm:pt>
    <dgm:pt modelId="{B8992CE5-9177-41A2-A524-96E96B813FAA}" type="pres">
      <dgm:prSet presAssocID="{C6E0E6B4-333D-4E5C-BC90-F8A3A3AAE14F}" presName="comp" presStyleCnt="0"/>
      <dgm:spPr/>
    </dgm:pt>
    <dgm:pt modelId="{8D04C35D-A252-4336-80AA-7D26FCBB25F2}" type="pres">
      <dgm:prSet presAssocID="{C6E0E6B4-333D-4E5C-BC90-F8A3A3AAE14F}" presName="child" presStyleLbl="bgAccFollowNode1" presStyleIdx="1" presStyleCnt="4"/>
      <dgm:spPr/>
      <dgm:t>
        <a:bodyPr/>
        <a:lstStyle/>
        <a:p>
          <a:endParaRPr lang="en-GB"/>
        </a:p>
      </dgm:t>
    </dgm:pt>
    <dgm:pt modelId="{7F3B51C6-049B-42EB-A363-FF25CA37EABD}" type="pres">
      <dgm:prSet presAssocID="{C6E0E6B4-333D-4E5C-BC90-F8A3A3AAE14F}" presName="childTx" presStyleLbl="bgAccFollowNode1" presStyleIdx="1" presStyleCnt="4">
        <dgm:presLayoutVars>
          <dgm:bulletEnabled val="1"/>
        </dgm:presLayoutVars>
      </dgm:prSet>
      <dgm:spPr/>
      <dgm:t>
        <a:bodyPr/>
        <a:lstStyle/>
        <a:p>
          <a:endParaRPr lang="en-GB"/>
        </a:p>
      </dgm:t>
    </dgm:pt>
    <dgm:pt modelId="{5EB59E51-95D7-476F-BA71-1B9BF151D7AB}" type="pres">
      <dgm:prSet presAssocID="{14CB81E8-B66F-438E-B657-58BF8CDC119E}" presName="negSpace" presStyleCnt="0"/>
      <dgm:spPr/>
    </dgm:pt>
    <dgm:pt modelId="{D4C79B33-8C43-4881-9F02-ED42022ADC7A}" type="pres">
      <dgm:prSet presAssocID="{14CB81E8-B66F-438E-B657-58BF8CDC119E}" presName="circle" presStyleLbl="node1" presStyleIdx="0" presStyleCnt="2"/>
      <dgm:spPr/>
      <dgm:t>
        <a:bodyPr/>
        <a:lstStyle/>
        <a:p>
          <a:endParaRPr lang="en-GB"/>
        </a:p>
      </dgm:t>
    </dgm:pt>
    <dgm:pt modelId="{3479C346-08BE-410C-9EA2-C9F15BF6F916}" type="pres">
      <dgm:prSet presAssocID="{93BDFF51-B2C8-40C5-A485-3B7AF3068103}" presName="transSpace" presStyleCnt="0"/>
      <dgm:spPr/>
    </dgm:pt>
    <dgm:pt modelId="{76593F47-45FB-4C76-B77F-008C6172A885}" type="pres">
      <dgm:prSet presAssocID="{B9E61894-F4FF-4CB1-B6BC-536FB9E4DFBE}" presName="posSpace" presStyleCnt="0"/>
      <dgm:spPr/>
    </dgm:pt>
    <dgm:pt modelId="{9BEF6930-AB21-423C-AC5A-AA0BD9C890EA}" type="pres">
      <dgm:prSet presAssocID="{B9E61894-F4FF-4CB1-B6BC-536FB9E4DFBE}" presName="vertFlow" presStyleCnt="0"/>
      <dgm:spPr/>
    </dgm:pt>
    <dgm:pt modelId="{61F068E0-34F5-41FD-A021-207935885096}" type="pres">
      <dgm:prSet presAssocID="{B9E61894-F4FF-4CB1-B6BC-536FB9E4DFBE}" presName="topSpace" presStyleCnt="0"/>
      <dgm:spPr/>
    </dgm:pt>
    <dgm:pt modelId="{DB38D18E-AF2C-4449-8B8B-42E7AD551388}" type="pres">
      <dgm:prSet presAssocID="{B9E61894-F4FF-4CB1-B6BC-536FB9E4DFBE}" presName="firstComp" presStyleCnt="0"/>
      <dgm:spPr/>
    </dgm:pt>
    <dgm:pt modelId="{B20603D2-50F2-4D13-94E6-F5CFC4569259}" type="pres">
      <dgm:prSet presAssocID="{B9E61894-F4FF-4CB1-B6BC-536FB9E4DFBE}" presName="firstChild" presStyleLbl="bgAccFollowNode1" presStyleIdx="2" presStyleCnt="4"/>
      <dgm:spPr/>
      <dgm:t>
        <a:bodyPr/>
        <a:lstStyle/>
        <a:p>
          <a:endParaRPr lang="en-GB"/>
        </a:p>
      </dgm:t>
    </dgm:pt>
    <dgm:pt modelId="{F456C169-4052-4CAA-AA3A-861C3F6C8F43}" type="pres">
      <dgm:prSet presAssocID="{B9E61894-F4FF-4CB1-B6BC-536FB9E4DFBE}" presName="firstChildTx" presStyleLbl="bgAccFollowNode1" presStyleIdx="2" presStyleCnt="4">
        <dgm:presLayoutVars>
          <dgm:bulletEnabled val="1"/>
        </dgm:presLayoutVars>
      </dgm:prSet>
      <dgm:spPr/>
      <dgm:t>
        <a:bodyPr/>
        <a:lstStyle/>
        <a:p>
          <a:endParaRPr lang="en-GB"/>
        </a:p>
      </dgm:t>
    </dgm:pt>
    <dgm:pt modelId="{E2BCD0C7-384F-483A-835F-372231AA7805}" type="pres">
      <dgm:prSet presAssocID="{06850581-C218-4897-B01C-055E1421C10B}" presName="comp" presStyleCnt="0"/>
      <dgm:spPr/>
    </dgm:pt>
    <dgm:pt modelId="{2B0BC7C2-6D75-46AF-A2C8-1C2E9CAB76F2}" type="pres">
      <dgm:prSet presAssocID="{06850581-C218-4897-B01C-055E1421C10B}" presName="child" presStyleLbl="bgAccFollowNode1" presStyleIdx="3" presStyleCnt="4"/>
      <dgm:spPr/>
      <dgm:t>
        <a:bodyPr/>
        <a:lstStyle/>
        <a:p>
          <a:endParaRPr lang="en-GB"/>
        </a:p>
      </dgm:t>
    </dgm:pt>
    <dgm:pt modelId="{0451E5C0-BCCE-4469-82E1-4DBC2BC40090}" type="pres">
      <dgm:prSet presAssocID="{06850581-C218-4897-B01C-055E1421C10B}" presName="childTx" presStyleLbl="bgAccFollowNode1" presStyleIdx="3" presStyleCnt="4">
        <dgm:presLayoutVars>
          <dgm:bulletEnabled val="1"/>
        </dgm:presLayoutVars>
      </dgm:prSet>
      <dgm:spPr/>
      <dgm:t>
        <a:bodyPr/>
        <a:lstStyle/>
        <a:p>
          <a:endParaRPr lang="en-GB"/>
        </a:p>
      </dgm:t>
    </dgm:pt>
    <dgm:pt modelId="{F5335383-CE2E-490B-9F17-6C423ACE2DBF}" type="pres">
      <dgm:prSet presAssocID="{B9E61894-F4FF-4CB1-B6BC-536FB9E4DFBE}" presName="negSpace" presStyleCnt="0"/>
      <dgm:spPr/>
    </dgm:pt>
    <dgm:pt modelId="{2B62AEB0-F7A7-4856-A122-B7034CCC934E}" type="pres">
      <dgm:prSet presAssocID="{B9E61894-F4FF-4CB1-B6BC-536FB9E4DFBE}" presName="circle" presStyleLbl="node1" presStyleIdx="1" presStyleCnt="2"/>
      <dgm:spPr/>
    </dgm:pt>
  </dgm:ptLst>
  <dgm:cxnLst>
    <dgm:cxn modelId="{258C20F7-FBC4-486F-9EC3-290A9E27C407}" type="presOf" srcId="{C6E0E6B4-333D-4E5C-BC90-F8A3A3AAE14F}" destId="{7F3B51C6-049B-42EB-A363-FF25CA37EABD}" srcOrd="1" destOrd="0" presId="urn:microsoft.com/office/officeart/2005/8/layout/hList9"/>
    <dgm:cxn modelId="{2CDB58CF-E2A9-4210-B551-B9440B57F587}" srcId="{14CB81E8-B66F-438E-B657-58BF8CDC119E}" destId="{0686D73C-E560-4388-8E1C-504B8A4CBA11}" srcOrd="0" destOrd="0" parTransId="{1D113CD2-1B47-4BBE-964E-B7DF95F2D751}" sibTransId="{DF82F169-2B94-4B3C-9CE4-F983F2E0D5B3}"/>
    <dgm:cxn modelId="{DFB1E3AF-B4F3-4C07-9D7D-4A91599D12F0}" type="presOf" srcId="{06850581-C218-4897-B01C-055E1421C10B}" destId="{0451E5C0-BCCE-4469-82E1-4DBC2BC40090}" srcOrd="1" destOrd="0" presId="urn:microsoft.com/office/officeart/2005/8/layout/hList9"/>
    <dgm:cxn modelId="{2EDFEFBA-0CE3-45B2-A7D9-D23392B41A03}" srcId="{B9E61894-F4FF-4CB1-B6BC-536FB9E4DFBE}" destId="{06850581-C218-4897-B01C-055E1421C10B}" srcOrd="1" destOrd="0" parTransId="{F12985B2-48E8-45D5-8F1D-9739C115FECA}" sibTransId="{98F30A45-E2F3-4E99-876B-CE68C6FBA17A}"/>
    <dgm:cxn modelId="{FAA823F7-44A2-40A4-B5C9-0DE5C7343018}" type="presOf" srcId="{06850581-C218-4897-B01C-055E1421C10B}" destId="{2B0BC7C2-6D75-46AF-A2C8-1C2E9CAB76F2}" srcOrd="0" destOrd="0" presId="urn:microsoft.com/office/officeart/2005/8/layout/hList9"/>
    <dgm:cxn modelId="{BF953AF9-6640-4884-A4B0-18A4445E5E9A}" type="presOf" srcId="{7F2C4BF9-B13E-4452-8150-1711A1C64E42}" destId="{F456C169-4052-4CAA-AA3A-861C3F6C8F43}" srcOrd="1" destOrd="0" presId="urn:microsoft.com/office/officeart/2005/8/layout/hList9"/>
    <dgm:cxn modelId="{7320432A-703D-42F2-B6F6-01E98770623B}" type="presOf" srcId="{14CB81E8-B66F-438E-B657-58BF8CDC119E}" destId="{D4C79B33-8C43-4881-9F02-ED42022ADC7A}" srcOrd="0" destOrd="0" presId="urn:microsoft.com/office/officeart/2005/8/layout/hList9"/>
    <dgm:cxn modelId="{63E679D7-C35B-4941-9737-CE12CF7AD8AC}" srcId="{B9E61894-F4FF-4CB1-B6BC-536FB9E4DFBE}" destId="{7F2C4BF9-B13E-4452-8150-1711A1C64E42}" srcOrd="0" destOrd="0" parTransId="{B8DB2284-46C4-4E0F-9417-9C631112A692}" sibTransId="{B4D6C538-8556-48F1-A609-3C5B69D87FB7}"/>
    <dgm:cxn modelId="{79176953-9723-445E-A9AD-27C2F8CF83A8}" type="presOf" srcId="{0686D73C-E560-4388-8E1C-504B8A4CBA11}" destId="{65F98ED1-ADAF-4592-A412-050791F82A51}" srcOrd="1" destOrd="0" presId="urn:microsoft.com/office/officeart/2005/8/layout/hList9"/>
    <dgm:cxn modelId="{E026CE57-45E9-4A5A-80C2-3ED332497053}" type="presOf" srcId="{0686D73C-E560-4388-8E1C-504B8A4CBA11}" destId="{10BC2167-58FB-4410-BE34-BA3E58B23D0D}" srcOrd="0" destOrd="0" presId="urn:microsoft.com/office/officeart/2005/8/layout/hList9"/>
    <dgm:cxn modelId="{24A27AE1-2D66-43DC-8F16-DD3C85318B3E}" srcId="{E47B2C98-3993-42C6-A96D-5077EF1CED26}" destId="{14CB81E8-B66F-438E-B657-58BF8CDC119E}" srcOrd="0" destOrd="0" parTransId="{39F1CEC5-8AFF-4F3A-B03B-EE1DA37A7BA4}" sibTransId="{93BDFF51-B2C8-40C5-A485-3B7AF3068103}"/>
    <dgm:cxn modelId="{E91D66CE-8F12-4159-AE27-E861D4D821DE}" type="presOf" srcId="{B9E61894-F4FF-4CB1-B6BC-536FB9E4DFBE}" destId="{2B62AEB0-F7A7-4856-A122-B7034CCC934E}" srcOrd="0" destOrd="0" presId="urn:microsoft.com/office/officeart/2005/8/layout/hList9"/>
    <dgm:cxn modelId="{1E985EA2-2CB2-4597-A3CA-F6920E399173}" type="presOf" srcId="{C6E0E6B4-333D-4E5C-BC90-F8A3A3AAE14F}" destId="{8D04C35D-A252-4336-80AA-7D26FCBB25F2}" srcOrd="0" destOrd="0" presId="urn:microsoft.com/office/officeart/2005/8/layout/hList9"/>
    <dgm:cxn modelId="{AB314BA8-6520-41C6-BEDE-C4FA1D50C756}" type="presOf" srcId="{7F2C4BF9-B13E-4452-8150-1711A1C64E42}" destId="{B20603D2-50F2-4D13-94E6-F5CFC4569259}" srcOrd="0" destOrd="0" presId="urn:microsoft.com/office/officeart/2005/8/layout/hList9"/>
    <dgm:cxn modelId="{C2BC3C73-F817-446A-907F-79FD416AAA37}" srcId="{14CB81E8-B66F-438E-B657-58BF8CDC119E}" destId="{C6E0E6B4-333D-4E5C-BC90-F8A3A3AAE14F}" srcOrd="1" destOrd="0" parTransId="{4EC1E09D-7358-4BBC-AA88-416C8CF5D833}" sibTransId="{EBDE2E66-D270-4922-872D-6E3C0A63DD62}"/>
    <dgm:cxn modelId="{755C1651-837C-4727-90E4-3639A540AF43}" type="presOf" srcId="{E47B2C98-3993-42C6-A96D-5077EF1CED26}" destId="{EA3A57BC-144A-4679-B534-FB43AC2942A4}" srcOrd="0" destOrd="0" presId="urn:microsoft.com/office/officeart/2005/8/layout/hList9"/>
    <dgm:cxn modelId="{69185D91-ACF7-405C-90C8-2C893736E500}" srcId="{E47B2C98-3993-42C6-A96D-5077EF1CED26}" destId="{B9E61894-F4FF-4CB1-B6BC-536FB9E4DFBE}" srcOrd="1" destOrd="0" parTransId="{80A5BB76-46C4-445B-B12B-188DAFEDD14D}" sibTransId="{C1EFD62F-E6E4-4152-A389-C8EE8EAA0521}"/>
    <dgm:cxn modelId="{BB8EE2FE-D1B2-418B-BE18-58E5E1E3B511}" type="presParOf" srcId="{EA3A57BC-144A-4679-B534-FB43AC2942A4}" destId="{DB2EE6F0-1475-44A3-9206-67FD929CB5B7}" srcOrd="0" destOrd="0" presId="urn:microsoft.com/office/officeart/2005/8/layout/hList9"/>
    <dgm:cxn modelId="{E70B1F9C-C309-4C2F-992B-6522F42218CE}" type="presParOf" srcId="{EA3A57BC-144A-4679-B534-FB43AC2942A4}" destId="{55720131-FB94-4B87-8C0A-D5FD187420F1}" srcOrd="1" destOrd="0" presId="urn:microsoft.com/office/officeart/2005/8/layout/hList9"/>
    <dgm:cxn modelId="{09777E8B-9120-4C47-9F9D-33937800600E}" type="presParOf" srcId="{55720131-FB94-4B87-8C0A-D5FD187420F1}" destId="{EC6C6B92-430B-47E1-9967-205B47892163}" srcOrd="0" destOrd="0" presId="urn:microsoft.com/office/officeart/2005/8/layout/hList9"/>
    <dgm:cxn modelId="{724B36E1-C3ED-45F2-A475-8AB1CF2CC80B}" type="presParOf" srcId="{55720131-FB94-4B87-8C0A-D5FD187420F1}" destId="{77234CA4-46FC-4C07-9C89-614DA63758D6}" srcOrd="1" destOrd="0" presId="urn:microsoft.com/office/officeart/2005/8/layout/hList9"/>
    <dgm:cxn modelId="{60F9F859-CCEB-434B-B988-730AEC8A5B6A}" type="presParOf" srcId="{77234CA4-46FC-4C07-9C89-614DA63758D6}" destId="{10BC2167-58FB-4410-BE34-BA3E58B23D0D}" srcOrd="0" destOrd="0" presId="urn:microsoft.com/office/officeart/2005/8/layout/hList9"/>
    <dgm:cxn modelId="{1BFB4DBB-9A45-43AB-8C22-322A7F67D7E1}" type="presParOf" srcId="{77234CA4-46FC-4C07-9C89-614DA63758D6}" destId="{65F98ED1-ADAF-4592-A412-050791F82A51}" srcOrd="1" destOrd="0" presId="urn:microsoft.com/office/officeart/2005/8/layout/hList9"/>
    <dgm:cxn modelId="{B51E8219-FB3A-4D85-9AEC-78ABE34B8EF2}" type="presParOf" srcId="{55720131-FB94-4B87-8C0A-D5FD187420F1}" destId="{B8992CE5-9177-41A2-A524-96E96B813FAA}" srcOrd="2" destOrd="0" presId="urn:microsoft.com/office/officeart/2005/8/layout/hList9"/>
    <dgm:cxn modelId="{7664D1EC-1946-4149-9918-594787C7B4E9}" type="presParOf" srcId="{B8992CE5-9177-41A2-A524-96E96B813FAA}" destId="{8D04C35D-A252-4336-80AA-7D26FCBB25F2}" srcOrd="0" destOrd="0" presId="urn:microsoft.com/office/officeart/2005/8/layout/hList9"/>
    <dgm:cxn modelId="{02911699-67CF-4C67-A505-D662CA4CBC74}" type="presParOf" srcId="{B8992CE5-9177-41A2-A524-96E96B813FAA}" destId="{7F3B51C6-049B-42EB-A363-FF25CA37EABD}" srcOrd="1" destOrd="0" presId="urn:microsoft.com/office/officeart/2005/8/layout/hList9"/>
    <dgm:cxn modelId="{CE3985FD-A2B0-4525-A6AB-C85C09E8458B}" type="presParOf" srcId="{EA3A57BC-144A-4679-B534-FB43AC2942A4}" destId="{5EB59E51-95D7-476F-BA71-1B9BF151D7AB}" srcOrd="2" destOrd="0" presId="urn:microsoft.com/office/officeart/2005/8/layout/hList9"/>
    <dgm:cxn modelId="{421E134C-B83F-4649-9CD5-149BB20937FC}" type="presParOf" srcId="{EA3A57BC-144A-4679-B534-FB43AC2942A4}" destId="{D4C79B33-8C43-4881-9F02-ED42022ADC7A}" srcOrd="3" destOrd="0" presId="urn:microsoft.com/office/officeart/2005/8/layout/hList9"/>
    <dgm:cxn modelId="{0D2C9D1E-9F6D-4219-9BA7-113C510F8D12}" type="presParOf" srcId="{EA3A57BC-144A-4679-B534-FB43AC2942A4}" destId="{3479C346-08BE-410C-9EA2-C9F15BF6F916}" srcOrd="4" destOrd="0" presId="urn:microsoft.com/office/officeart/2005/8/layout/hList9"/>
    <dgm:cxn modelId="{092A6C02-5B4F-44C2-BC44-835506738C45}" type="presParOf" srcId="{EA3A57BC-144A-4679-B534-FB43AC2942A4}" destId="{76593F47-45FB-4C76-B77F-008C6172A885}" srcOrd="5" destOrd="0" presId="urn:microsoft.com/office/officeart/2005/8/layout/hList9"/>
    <dgm:cxn modelId="{10F36D8A-2976-48CB-8D8A-24E77C7FEEF7}" type="presParOf" srcId="{EA3A57BC-144A-4679-B534-FB43AC2942A4}" destId="{9BEF6930-AB21-423C-AC5A-AA0BD9C890EA}" srcOrd="6" destOrd="0" presId="urn:microsoft.com/office/officeart/2005/8/layout/hList9"/>
    <dgm:cxn modelId="{3FA265F9-B153-4FD2-A9ED-9CA54FF7FDA6}" type="presParOf" srcId="{9BEF6930-AB21-423C-AC5A-AA0BD9C890EA}" destId="{61F068E0-34F5-41FD-A021-207935885096}" srcOrd="0" destOrd="0" presId="urn:microsoft.com/office/officeart/2005/8/layout/hList9"/>
    <dgm:cxn modelId="{0DF61CA2-1CC9-4876-9E54-6DC99F3B9509}" type="presParOf" srcId="{9BEF6930-AB21-423C-AC5A-AA0BD9C890EA}" destId="{DB38D18E-AF2C-4449-8B8B-42E7AD551388}" srcOrd="1" destOrd="0" presId="urn:microsoft.com/office/officeart/2005/8/layout/hList9"/>
    <dgm:cxn modelId="{B1D4C59B-3536-45FF-B81A-6C49D2FA5F73}" type="presParOf" srcId="{DB38D18E-AF2C-4449-8B8B-42E7AD551388}" destId="{B20603D2-50F2-4D13-94E6-F5CFC4569259}" srcOrd="0" destOrd="0" presId="urn:microsoft.com/office/officeart/2005/8/layout/hList9"/>
    <dgm:cxn modelId="{2EE5B668-E896-4E1C-8E79-BD2D43369C2B}" type="presParOf" srcId="{DB38D18E-AF2C-4449-8B8B-42E7AD551388}" destId="{F456C169-4052-4CAA-AA3A-861C3F6C8F43}" srcOrd="1" destOrd="0" presId="urn:microsoft.com/office/officeart/2005/8/layout/hList9"/>
    <dgm:cxn modelId="{86B9FF3C-AAA1-4B48-8A7F-4C1918808588}" type="presParOf" srcId="{9BEF6930-AB21-423C-AC5A-AA0BD9C890EA}" destId="{E2BCD0C7-384F-483A-835F-372231AA7805}" srcOrd="2" destOrd="0" presId="urn:microsoft.com/office/officeart/2005/8/layout/hList9"/>
    <dgm:cxn modelId="{A1814CD9-F617-4AF0-A6FB-596E8126E158}" type="presParOf" srcId="{E2BCD0C7-384F-483A-835F-372231AA7805}" destId="{2B0BC7C2-6D75-46AF-A2C8-1C2E9CAB76F2}" srcOrd="0" destOrd="0" presId="urn:microsoft.com/office/officeart/2005/8/layout/hList9"/>
    <dgm:cxn modelId="{49EFAA0C-D280-4D39-BF41-8E858D319B6C}" type="presParOf" srcId="{E2BCD0C7-384F-483A-835F-372231AA7805}" destId="{0451E5C0-BCCE-4469-82E1-4DBC2BC40090}" srcOrd="1" destOrd="0" presId="urn:microsoft.com/office/officeart/2005/8/layout/hList9"/>
    <dgm:cxn modelId="{D494A3E2-4BE7-42EE-8638-81A06B0AD71E}" type="presParOf" srcId="{EA3A57BC-144A-4679-B534-FB43AC2942A4}" destId="{F5335383-CE2E-490B-9F17-6C423ACE2DBF}" srcOrd="7" destOrd="0" presId="urn:microsoft.com/office/officeart/2005/8/layout/hList9"/>
    <dgm:cxn modelId="{842C97EF-A2E9-4796-9498-00525FE61873}" type="presParOf" srcId="{EA3A57BC-144A-4679-B534-FB43AC2942A4}" destId="{2B62AEB0-F7A7-4856-A122-B7034CCC934E}" srcOrd="8" destOrd="0" presId="urn:microsoft.com/office/officeart/2005/8/layout/hList9"/>
  </dgm:cxnLst>
  <dgm:bg/>
  <dgm:whole/>
  <dgm:extLst>
    <a:ext uri="http://schemas.microsoft.com/office/drawing/2008/diagram">
      <dsp:dataModelExt xmlns:dsp="http://schemas.microsoft.com/office/drawing/2008/diagram" xmlns="" relId="rId3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E35B877-32E7-4D11-986A-4471338C4F1D}">
      <dsp:nvSpPr>
        <dsp:cNvPr id="0" name=""/>
        <dsp:cNvSpPr/>
      </dsp:nvSpPr>
      <dsp:spPr>
        <a:xfrm>
          <a:off x="559389" y="288"/>
          <a:ext cx="1391670" cy="835002"/>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To provide and maintain a safe plant and system of work</a:t>
          </a:r>
        </a:p>
      </dsp:txBody>
      <dsp:txXfrm>
        <a:off x="559389" y="288"/>
        <a:ext cx="1391670" cy="835002"/>
      </dsp:txXfrm>
    </dsp:sp>
    <dsp:sp modelId="{5F75507B-F861-488A-8334-658B4B8702DA}">
      <dsp:nvSpPr>
        <dsp:cNvPr id="0" name=""/>
        <dsp:cNvSpPr/>
      </dsp:nvSpPr>
      <dsp:spPr>
        <a:xfrm>
          <a:off x="2090227" y="288"/>
          <a:ext cx="1391670" cy="835002"/>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To ensure the safety of employees relating to the use, storage and transporting of objects</a:t>
          </a:r>
        </a:p>
      </dsp:txBody>
      <dsp:txXfrm>
        <a:off x="2090227" y="288"/>
        <a:ext cx="1391670" cy="835002"/>
      </dsp:txXfrm>
    </dsp:sp>
    <dsp:sp modelId="{5B08B1FB-D946-4461-9E35-7ECAF7910127}">
      <dsp:nvSpPr>
        <dsp:cNvPr id="0" name=""/>
        <dsp:cNvSpPr/>
      </dsp:nvSpPr>
      <dsp:spPr>
        <a:xfrm>
          <a:off x="3621065" y="288"/>
          <a:ext cx="1391670" cy="835002"/>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To provide the necessary information, training provision, supervision and instruction</a:t>
          </a:r>
        </a:p>
      </dsp:txBody>
      <dsp:txXfrm>
        <a:off x="3621065" y="288"/>
        <a:ext cx="1391670" cy="835002"/>
      </dsp:txXfrm>
    </dsp:sp>
    <dsp:sp modelId="{A286F18D-9D64-4FE9-909A-7C146FCBFB1C}">
      <dsp:nvSpPr>
        <dsp:cNvPr id="0" name=""/>
        <dsp:cNvSpPr/>
      </dsp:nvSpPr>
      <dsp:spPr>
        <a:xfrm>
          <a:off x="1324808" y="974458"/>
          <a:ext cx="1391670" cy="835002"/>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To ensure the safe maintenance of the workplace</a:t>
          </a:r>
        </a:p>
      </dsp:txBody>
      <dsp:txXfrm>
        <a:off x="1324808" y="974458"/>
        <a:ext cx="1391670" cy="835002"/>
      </dsp:txXfrm>
    </dsp:sp>
    <dsp:sp modelId="{59BA0991-ED9E-4DD6-BB7E-A390A9A15787}">
      <dsp:nvSpPr>
        <dsp:cNvPr id="0" name=""/>
        <dsp:cNvSpPr/>
      </dsp:nvSpPr>
      <dsp:spPr>
        <a:xfrm>
          <a:off x="2855646" y="974458"/>
          <a:ext cx="1391670" cy="835002"/>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To provide and maintain a safe working environment for all</a:t>
          </a:r>
        </a:p>
      </dsp:txBody>
      <dsp:txXfrm>
        <a:off x="2855646" y="974458"/>
        <a:ext cx="1391670" cy="835002"/>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8512111-AB2A-46D8-8A92-3A9799D6ABBD}">
      <dsp:nvSpPr>
        <dsp:cNvPr id="0" name=""/>
        <dsp:cNvSpPr/>
      </dsp:nvSpPr>
      <dsp:spPr>
        <a:xfrm>
          <a:off x="706867" y="702"/>
          <a:ext cx="2073981" cy="834268"/>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To take care for the health and safety of themselves and other persons and report any health and safety problems</a:t>
          </a:r>
        </a:p>
      </dsp:txBody>
      <dsp:txXfrm>
        <a:off x="706867" y="702"/>
        <a:ext cx="2073981" cy="834268"/>
      </dsp:txXfrm>
    </dsp:sp>
    <dsp:sp modelId="{5AB2FA38-D6B8-45C2-8045-310E214F9860}">
      <dsp:nvSpPr>
        <dsp:cNvPr id="0" name=""/>
        <dsp:cNvSpPr/>
      </dsp:nvSpPr>
      <dsp:spPr>
        <a:xfrm>
          <a:off x="3182284" y="7699"/>
          <a:ext cx="2013626" cy="820274"/>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To cooperate with any requirement imposed by the employer in order for the employee to perform and comply with any required duty</a:t>
          </a:r>
        </a:p>
      </dsp:txBody>
      <dsp:txXfrm>
        <a:off x="3182284" y="7699"/>
        <a:ext cx="2013626" cy="820274"/>
      </dsp:txXfrm>
    </dsp:sp>
    <dsp:sp modelId="{37BC268B-097D-48CB-8F95-926C8A1DB79D}">
      <dsp:nvSpPr>
        <dsp:cNvPr id="0" name=""/>
        <dsp:cNvSpPr/>
      </dsp:nvSpPr>
      <dsp:spPr>
        <a:xfrm>
          <a:off x="1729196" y="1115303"/>
          <a:ext cx="2323281" cy="846143"/>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Not to intentionally or recklessly interfere or misuse anything provided in the interests of safety and welfare</a:t>
          </a:r>
        </a:p>
      </dsp:txBody>
      <dsp:txXfrm>
        <a:off x="1729196" y="1115303"/>
        <a:ext cx="2323281" cy="846143"/>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062CC4C-D444-456E-91E7-9832CA85FCB7}">
      <dsp:nvSpPr>
        <dsp:cNvPr id="0" name=""/>
        <dsp:cNvSpPr/>
      </dsp:nvSpPr>
      <dsp:spPr>
        <a:xfrm>
          <a:off x="1372168" y="40422"/>
          <a:ext cx="2999443" cy="464679"/>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Not to expose such persons to risk in relation to their health and safety</a:t>
          </a:r>
        </a:p>
      </dsp:txBody>
      <dsp:txXfrm>
        <a:off x="1372168" y="40422"/>
        <a:ext cx="2999443" cy="464679"/>
      </dsp:txXfrm>
    </dsp:sp>
    <dsp:sp modelId="{80F68AF8-8D63-4EAC-AED2-84B24BEE1537}">
      <dsp:nvSpPr>
        <dsp:cNvPr id="0" name=""/>
        <dsp:cNvSpPr/>
      </dsp:nvSpPr>
      <dsp:spPr>
        <a:xfrm>
          <a:off x="1531733" y="876837"/>
          <a:ext cx="2632483" cy="503750"/>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Provide such persons information about the way in which the employer or self employed person conducts an undertaking</a:t>
          </a:r>
        </a:p>
      </dsp:txBody>
      <dsp:txXfrm>
        <a:off x="1531733" y="876837"/>
        <a:ext cx="2632483" cy="503750"/>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0BC2167-58FB-4410-BE34-BA3E58B23D0D}">
      <dsp:nvSpPr>
        <dsp:cNvPr id="0" name=""/>
        <dsp:cNvSpPr/>
      </dsp:nvSpPr>
      <dsp:spPr>
        <a:xfrm>
          <a:off x="915114" y="685585"/>
          <a:ext cx="1713830" cy="1143124"/>
        </a:xfrm>
        <a:prstGeom prst="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lvl="0" algn="l" defTabSz="444500">
            <a:lnSpc>
              <a:spcPct val="90000"/>
            </a:lnSpc>
            <a:spcBef>
              <a:spcPct val="0"/>
            </a:spcBef>
            <a:spcAft>
              <a:spcPct val="35000"/>
            </a:spcAft>
          </a:pPr>
          <a:r>
            <a:rPr lang="en-GB" sz="1000" kern="1200"/>
            <a:t>This risk assessement is based on risk information applicable to circumstances.</a:t>
          </a:r>
        </a:p>
      </dsp:txBody>
      <dsp:txXfrm>
        <a:off x="1189327" y="685585"/>
        <a:ext cx="1439617" cy="1143124"/>
      </dsp:txXfrm>
    </dsp:sp>
    <dsp:sp modelId="{8D04C35D-A252-4336-80AA-7D26FCBB25F2}">
      <dsp:nvSpPr>
        <dsp:cNvPr id="0" name=""/>
        <dsp:cNvSpPr/>
      </dsp:nvSpPr>
      <dsp:spPr>
        <a:xfrm>
          <a:off x="915114" y="1828710"/>
          <a:ext cx="1713830" cy="1143124"/>
        </a:xfrm>
        <a:prstGeom prst="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lvl="0" algn="l" defTabSz="444500">
            <a:lnSpc>
              <a:spcPct val="90000"/>
            </a:lnSpc>
            <a:spcBef>
              <a:spcPct val="0"/>
            </a:spcBef>
            <a:spcAft>
              <a:spcPct val="35000"/>
            </a:spcAft>
          </a:pPr>
          <a:r>
            <a:rPr lang="en-GB" sz="1000" kern="1200"/>
            <a:t>The evaluated risk is estimated using data and numerical expressions of risk are provided.</a:t>
          </a:r>
        </a:p>
      </dsp:txBody>
      <dsp:txXfrm>
        <a:off x="1189327" y="1828710"/>
        <a:ext cx="1439617" cy="1143124"/>
      </dsp:txXfrm>
    </dsp:sp>
    <dsp:sp modelId="{D4C79B33-8C43-4881-9F02-ED42022ADC7A}">
      <dsp:nvSpPr>
        <dsp:cNvPr id="0" name=""/>
        <dsp:cNvSpPr/>
      </dsp:nvSpPr>
      <dsp:spPr>
        <a:xfrm>
          <a:off x="1071" y="228564"/>
          <a:ext cx="1142553" cy="1142553"/>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GB" sz="1200" kern="1200"/>
            <a:t>Quantitative</a:t>
          </a:r>
        </a:p>
      </dsp:txBody>
      <dsp:txXfrm>
        <a:off x="1071" y="228564"/>
        <a:ext cx="1142553" cy="1142553"/>
      </dsp:txXfrm>
    </dsp:sp>
    <dsp:sp modelId="{B20603D2-50F2-4D13-94E6-F5CFC4569259}">
      <dsp:nvSpPr>
        <dsp:cNvPr id="0" name=""/>
        <dsp:cNvSpPr/>
      </dsp:nvSpPr>
      <dsp:spPr>
        <a:xfrm>
          <a:off x="3771498" y="685585"/>
          <a:ext cx="1713830" cy="1143124"/>
        </a:xfrm>
        <a:prstGeom prst="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lvl="0" algn="l" defTabSz="444500">
            <a:lnSpc>
              <a:spcPct val="90000"/>
            </a:lnSpc>
            <a:spcBef>
              <a:spcPct val="0"/>
            </a:spcBef>
            <a:spcAft>
              <a:spcPct val="35000"/>
            </a:spcAft>
          </a:pPr>
          <a:r>
            <a:rPr lang="en-GB" sz="1000" kern="1200"/>
            <a:t>This is form of risk assessment is subjective and is described in words. </a:t>
          </a:r>
        </a:p>
      </dsp:txBody>
      <dsp:txXfrm>
        <a:off x="4045711" y="685585"/>
        <a:ext cx="1439617" cy="1143124"/>
      </dsp:txXfrm>
    </dsp:sp>
    <dsp:sp modelId="{2B0BC7C2-6D75-46AF-A2C8-1C2E9CAB76F2}">
      <dsp:nvSpPr>
        <dsp:cNvPr id="0" name=""/>
        <dsp:cNvSpPr/>
      </dsp:nvSpPr>
      <dsp:spPr>
        <a:xfrm>
          <a:off x="3771498" y="1828710"/>
          <a:ext cx="1713830" cy="1143124"/>
        </a:xfrm>
        <a:prstGeom prst="rect">
          <a:avLst/>
        </a:prstGeom>
        <a:solidFill>
          <a:schemeClr val="accent3">
            <a:alpha val="90000"/>
            <a:tint val="40000"/>
            <a:hueOff val="0"/>
            <a:satOff val="0"/>
            <a:lumOff val="0"/>
            <a:alphaOff val="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lvl="0" algn="l" defTabSz="444500">
            <a:lnSpc>
              <a:spcPct val="90000"/>
            </a:lnSpc>
            <a:spcBef>
              <a:spcPct val="0"/>
            </a:spcBef>
            <a:spcAft>
              <a:spcPct val="35000"/>
            </a:spcAft>
          </a:pPr>
          <a:r>
            <a:rPr lang="en-GB" sz="1000" kern="1200"/>
            <a:t>The estimate of risk is ranked or separated into described categories, information needs to be reviewed and each risk step estimated</a:t>
          </a:r>
        </a:p>
      </dsp:txBody>
      <dsp:txXfrm>
        <a:off x="4045711" y="1828710"/>
        <a:ext cx="1439617" cy="1143124"/>
      </dsp:txXfrm>
    </dsp:sp>
    <dsp:sp modelId="{2B62AEB0-F7A7-4856-A122-B7034CCC934E}">
      <dsp:nvSpPr>
        <dsp:cNvPr id="0" name=""/>
        <dsp:cNvSpPr/>
      </dsp:nvSpPr>
      <dsp:spPr>
        <a:xfrm>
          <a:off x="2857455" y="228564"/>
          <a:ext cx="1142553" cy="1142553"/>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GB" sz="1200" kern="1200"/>
            <a:t>Qualitative</a:t>
          </a:r>
        </a:p>
      </dsp:txBody>
      <dsp:txXfrm>
        <a:off x="2857455" y="228564"/>
        <a:ext cx="1142553" cy="1142553"/>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D05BC-ABA5-4D30-B0ED-3D3E9BCAB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3125</Words>
  <Characters>17813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cp:lastModifiedBy>
  <cp:revision>2</cp:revision>
  <dcterms:created xsi:type="dcterms:W3CDTF">2018-06-17T17:35:00Z</dcterms:created>
  <dcterms:modified xsi:type="dcterms:W3CDTF">2018-06-17T17:35:00Z</dcterms:modified>
</cp:coreProperties>
</file>