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D18CD" w:rsidRDefault="00607874" w:rsidP="001536F4">
      <w:pPr>
        <w:pStyle w:val="Default"/>
        <w:spacing w:line="276" w:lineRule="auto"/>
        <w:rPr>
          <w:rFonts w:ascii="Arial" w:hAnsi="Arial" w:cs="Arial"/>
        </w:rPr>
      </w:pPr>
      <w:r w:rsidRPr="007D18CD">
        <w:rPr>
          <w:rFonts w:ascii="Arial" w:hAnsi="Arial" w:cs="Arial"/>
          <w:noProof/>
          <w:lang w:val="en-GB" w:eastAsia="ja-JP"/>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D18CD">
        <w:rPr>
          <w:rFonts w:ascii="Arial" w:hAnsi="Arial" w:cs="Arial"/>
        </w:rPr>
        <w:t xml:space="preserve">                                                             </w:t>
      </w:r>
      <w:r w:rsidR="00405895" w:rsidRPr="007D18CD">
        <w:rPr>
          <w:rFonts w:ascii="Arial" w:hAnsi="Arial" w:cs="Arial"/>
        </w:rPr>
        <w:t xml:space="preserve">     </w:t>
      </w:r>
    </w:p>
    <w:p w:rsidR="00607874" w:rsidRPr="007D18CD" w:rsidRDefault="00BC0649" w:rsidP="001536F4">
      <w:pPr>
        <w:rPr>
          <w:rFonts w:ascii="Arial" w:hAnsi="Arial" w:cs="Arial"/>
          <w:lang w:val="en-US"/>
        </w:rPr>
      </w:pPr>
      <w:r w:rsidRPr="007D18CD">
        <w:rPr>
          <w:rFonts w:ascii="Arial" w:hAnsi="Arial" w:cs="Arial"/>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F3B15" w:rsidRDefault="00EF3B15" w:rsidP="00405895">
                  <w:pPr>
                    <w:jc w:val="center"/>
                    <w:rPr>
                      <w:b/>
                      <w:bCs/>
                      <w:color w:val="002060"/>
                      <w:sz w:val="44"/>
                      <w:szCs w:val="40"/>
                    </w:rPr>
                  </w:pPr>
                  <w:r>
                    <w:rPr>
                      <w:sz w:val="24"/>
                    </w:rPr>
                    <w:t xml:space="preserve">   </w:t>
                  </w:r>
                  <w:r>
                    <w:rPr>
                      <w:b/>
                      <w:bCs/>
                      <w:color w:val="002060"/>
                      <w:sz w:val="44"/>
                      <w:szCs w:val="40"/>
                    </w:rPr>
                    <w:t>Assignment Cover Sheet</w:t>
                  </w:r>
                </w:p>
                <w:p w:rsidR="00EF3B15" w:rsidRDefault="00EF3B15"/>
              </w:txbxContent>
            </v:textbox>
          </v:shape>
        </w:pict>
      </w:r>
    </w:p>
    <w:p w:rsidR="00607874" w:rsidRPr="007D18CD" w:rsidRDefault="00607874" w:rsidP="001536F4">
      <w:pPr>
        <w:rPr>
          <w:rFonts w:ascii="Arial" w:hAnsi="Arial" w:cs="Arial"/>
          <w:lang w:val="en-US"/>
        </w:rPr>
      </w:pPr>
    </w:p>
    <w:p w:rsidR="00607874" w:rsidRPr="007D18CD" w:rsidRDefault="00607874" w:rsidP="001536F4">
      <w:pPr>
        <w:rPr>
          <w:rFonts w:ascii="Arial" w:hAnsi="Arial" w:cs="Arial"/>
          <w:lang w:val="en-US"/>
        </w:rPr>
      </w:pPr>
    </w:p>
    <w:p w:rsidR="00607874" w:rsidRPr="007D18CD" w:rsidRDefault="00607874" w:rsidP="001536F4">
      <w:pPr>
        <w:rPr>
          <w:rFonts w:ascii="Arial" w:hAnsi="Arial" w:cs="Arial"/>
          <w:lang w:val="en-US"/>
        </w:rPr>
      </w:pPr>
    </w:p>
    <w:tbl>
      <w:tblPr>
        <w:tblStyle w:val="TableGrid"/>
        <w:tblW w:w="0" w:type="auto"/>
        <w:tblLook w:val="04A0"/>
      </w:tblPr>
      <w:tblGrid>
        <w:gridCol w:w="2566"/>
        <w:gridCol w:w="6676"/>
      </w:tblGrid>
      <w:tr w:rsidR="00A851DA" w:rsidRPr="007D18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D18CD" w:rsidRDefault="00A851DA" w:rsidP="001536F4">
            <w:pPr>
              <w:spacing w:line="276" w:lineRule="auto"/>
              <w:rPr>
                <w:rFonts w:ascii="Arial" w:hAnsi="Arial" w:cs="Arial"/>
                <w:b/>
                <w:color w:val="002060"/>
              </w:rPr>
            </w:pPr>
            <w:r w:rsidRPr="007D18CD">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D18CD" w:rsidRDefault="0082057D" w:rsidP="001536F4">
            <w:pPr>
              <w:pStyle w:val="Default"/>
              <w:spacing w:line="276" w:lineRule="auto"/>
              <w:rPr>
                <w:rFonts w:ascii="Arial" w:hAnsi="Arial" w:cs="Arial"/>
              </w:rPr>
            </w:pPr>
            <w:r w:rsidRPr="007D18CD">
              <w:rPr>
                <w:rFonts w:ascii="Arial" w:hAnsi="Arial" w:cs="Arial"/>
              </w:rPr>
              <w:t xml:space="preserve">Maria </w:t>
            </w:r>
            <w:proofErr w:type="spellStart"/>
            <w:r w:rsidRPr="007D18CD">
              <w:rPr>
                <w:rFonts w:ascii="Arial" w:hAnsi="Arial" w:cs="Arial"/>
              </w:rPr>
              <w:t>Beyzh</w:t>
            </w:r>
            <w:proofErr w:type="spellEnd"/>
          </w:p>
        </w:tc>
      </w:tr>
      <w:tr w:rsidR="00A851DA" w:rsidRPr="007D18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D18CD" w:rsidRDefault="00A851DA" w:rsidP="001536F4">
            <w:pPr>
              <w:spacing w:line="276" w:lineRule="auto"/>
              <w:rPr>
                <w:rFonts w:ascii="Arial" w:hAnsi="Arial" w:cs="Arial"/>
                <w:b/>
                <w:color w:val="002060"/>
              </w:rPr>
            </w:pPr>
            <w:r w:rsidRPr="007D18CD">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D18CD" w:rsidRDefault="0082057D" w:rsidP="001536F4">
            <w:pPr>
              <w:pStyle w:val="Default"/>
              <w:spacing w:line="276" w:lineRule="auto"/>
              <w:rPr>
                <w:rFonts w:ascii="Arial" w:hAnsi="Arial" w:cs="Arial"/>
              </w:rPr>
            </w:pPr>
            <w:r w:rsidRPr="007D18CD">
              <w:rPr>
                <w:rFonts w:ascii="Arial" w:hAnsi="Arial" w:cs="Arial"/>
              </w:rPr>
              <w:t>21227</w:t>
            </w:r>
          </w:p>
        </w:tc>
      </w:tr>
      <w:tr w:rsidR="00A851DA" w:rsidRPr="007D18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D18CD" w:rsidRDefault="00A851DA" w:rsidP="001536F4">
            <w:pPr>
              <w:spacing w:line="276" w:lineRule="auto"/>
              <w:rPr>
                <w:rFonts w:ascii="Arial" w:hAnsi="Arial" w:cs="Arial"/>
                <w:b/>
                <w:color w:val="002060"/>
              </w:rPr>
            </w:pPr>
            <w:r w:rsidRPr="007D18CD">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D18CD" w:rsidRDefault="0082057D" w:rsidP="001536F4">
            <w:pPr>
              <w:pStyle w:val="Default"/>
              <w:spacing w:line="276" w:lineRule="auto"/>
              <w:rPr>
                <w:rFonts w:ascii="Arial" w:hAnsi="Arial" w:cs="Arial"/>
              </w:rPr>
            </w:pPr>
            <w:r w:rsidRPr="007D18CD">
              <w:rPr>
                <w:rFonts w:ascii="Arial" w:hAnsi="Arial" w:cs="Arial"/>
                <w:sz w:val="22"/>
                <w:szCs w:val="22"/>
              </w:rPr>
              <w:t>Diploma in Forensic Accounting</w:t>
            </w:r>
          </w:p>
        </w:tc>
      </w:tr>
      <w:tr w:rsidR="00A851DA" w:rsidRPr="007D18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D18CD" w:rsidRDefault="00A851DA" w:rsidP="001536F4">
            <w:pPr>
              <w:spacing w:line="276" w:lineRule="auto"/>
              <w:rPr>
                <w:rFonts w:ascii="Arial" w:hAnsi="Arial" w:cs="Arial"/>
                <w:b/>
                <w:color w:val="002060"/>
              </w:rPr>
            </w:pPr>
            <w:r w:rsidRPr="007D18CD">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D18CD" w:rsidRDefault="0082057D" w:rsidP="001536F4">
            <w:pPr>
              <w:spacing w:line="276" w:lineRule="auto"/>
              <w:rPr>
                <w:rFonts w:ascii="Arial" w:hAnsi="Arial" w:cs="Arial"/>
              </w:rPr>
            </w:pPr>
            <w:r w:rsidRPr="007D18CD">
              <w:rPr>
                <w:rFonts w:ascii="Arial" w:hAnsi="Arial" w:cs="Arial"/>
              </w:rPr>
              <w:t>1</w:t>
            </w:r>
          </w:p>
        </w:tc>
      </w:tr>
    </w:tbl>
    <w:p w:rsidR="00CC2FB3" w:rsidRPr="007D18CD" w:rsidRDefault="00CC2FB3" w:rsidP="001536F4">
      <w:pPr>
        <w:rPr>
          <w:rFonts w:ascii="Arial" w:hAnsi="Arial" w:cs="Arial"/>
          <w:b/>
          <w:lang w:val="en-US"/>
        </w:rPr>
      </w:pPr>
    </w:p>
    <w:p w:rsidR="00443E6F" w:rsidRPr="007D18CD" w:rsidRDefault="00527C11" w:rsidP="001536F4">
      <w:pPr>
        <w:rPr>
          <w:rFonts w:ascii="Arial" w:hAnsi="Arial" w:cs="Arial"/>
          <w:b/>
          <w:sz w:val="28"/>
          <w:lang w:val="en-US"/>
        </w:rPr>
      </w:pPr>
      <w:r w:rsidRPr="007D18CD">
        <w:rPr>
          <w:rFonts w:ascii="Arial" w:hAnsi="Arial" w:cs="Arial"/>
          <w:b/>
          <w:sz w:val="28"/>
          <w:lang w:val="en-US"/>
        </w:rPr>
        <w:t>Marking Criteria:</w:t>
      </w:r>
    </w:p>
    <w:p w:rsidR="00443E6F" w:rsidRPr="007D18CD" w:rsidRDefault="00527C11" w:rsidP="001536F4">
      <w:pPr>
        <w:rPr>
          <w:rFonts w:ascii="Arial" w:hAnsi="Arial" w:cs="Arial"/>
          <w:lang w:val="en-US"/>
        </w:rPr>
      </w:pPr>
      <w:r w:rsidRPr="007D18CD">
        <w:rPr>
          <w:rFonts w:ascii="Arial" w:hAnsi="Arial" w:cs="Arial"/>
          <w:b/>
          <w:lang w:val="en-US"/>
        </w:rPr>
        <w:t xml:space="preserve"> </w:t>
      </w:r>
      <w:r w:rsidRPr="007D18CD">
        <w:rPr>
          <w:rFonts w:ascii="Arial" w:hAnsi="Arial" w:cs="Arial"/>
          <w:lang w:val="en-US"/>
        </w:rPr>
        <w:t>We expect the learner</w:t>
      </w:r>
      <w:r w:rsidR="00443E6F" w:rsidRPr="007D18CD">
        <w:rPr>
          <w:rFonts w:ascii="Arial" w:hAnsi="Arial" w:cs="Arial"/>
          <w:lang w:val="en-US"/>
        </w:rPr>
        <w:t>s</w:t>
      </w:r>
      <w:r w:rsidRPr="007D18CD">
        <w:rPr>
          <w:rFonts w:ascii="Arial" w:hAnsi="Arial" w:cs="Arial"/>
          <w:lang w:val="en-US"/>
        </w:rPr>
        <w:t xml:space="preserve"> to write minimum one well expressed point in</w:t>
      </w:r>
      <w:r w:rsidR="00443E6F" w:rsidRPr="007D18CD">
        <w:rPr>
          <w:rFonts w:ascii="Arial" w:hAnsi="Arial" w:cs="Arial"/>
          <w:lang w:val="en-US"/>
        </w:rPr>
        <w:t xml:space="preserve"> </w:t>
      </w:r>
      <w:r w:rsidRPr="007D18CD">
        <w:rPr>
          <w:rFonts w:ascii="Arial" w:hAnsi="Arial" w:cs="Arial"/>
          <w:lang w:val="en-US"/>
        </w:rPr>
        <w:t>three lines</w:t>
      </w:r>
      <w:r w:rsidR="00443E6F" w:rsidRPr="007D18CD">
        <w:rPr>
          <w:rFonts w:ascii="Arial" w:hAnsi="Arial" w:cs="Arial"/>
          <w:lang w:val="en-US"/>
        </w:rPr>
        <w:t xml:space="preserve"> against each allocated mark. This means one need</w:t>
      </w:r>
      <w:r w:rsidR="009E41F4" w:rsidRPr="007D18CD">
        <w:rPr>
          <w:rFonts w:ascii="Arial" w:hAnsi="Arial" w:cs="Arial"/>
          <w:lang w:val="en-US"/>
        </w:rPr>
        <w:t>s</w:t>
      </w:r>
      <w:r w:rsidR="00443E6F" w:rsidRPr="007D18CD">
        <w:rPr>
          <w:rFonts w:ascii="Arial" w:hAnsi="Arial" w:cs="Arial"/>
          <w:lang w:val="en-US"/>
        </w:rPr>
        <w:t xml:space="preserve"> to write 15 lines with </w:t>
      </w:r>
      <w:r w:rsidR="00402786" w:rsidRPr="007D18CD">
        <w:rPr>
          <w:rFonts w:ascii="Arial" w:hAnsi="Arial" w:cs="Arial"/>
          <w:lang w:val="en-US"/>
        </w:rPr>
        <w:t>5 well expressed</w:t>
      </w:r>
      <w:r w:rsidR="00443E6F" w:rsidRPr="007D18CD">
        <w:rPr>
          <w:rFonts w:ascii="Arial" w:hAnsi="Arial" w:cs="Arial"/>
          <w:lang w:val="en-US"/>
        </w:rPr>
        <w:t xml:space="preserve"> points to get high grades for a 5 marks question.</w:t>
      </w:r>
    </w:p>
    <w:p w:rsidR="00527C11" w:rsidRPr="007D18CD" w:rsidRDefault="00687EE8" w:rsidP="001536F4">
      <w:pPr>
        <w:rPr>
          <w:rFonts w:ascii="Arial" w:hAnsi="Arial" w:cs="Arial"/>
          <w:lang w:val="en-US"/>
        </w:rPr>
      </w:pPr>
      <w:r w:rsidRPr="007D18CD">
        <w:rPr>
          <w:rFonts w:ascii="Arial" w:hAnsi="Arial" w:cs="Arial"/>
          <w:lang w:val="en-US"/>
        </w:rPr>
        <w:t xml:space="preserve">For high grades use </w:t>
      </w:r>
      <w:r w:rsidR="00527C11" w:rsidRPr="007D18CD">
        <w:rPr>
          <w:rFonts w:ascii="Arial" w:hAnsi="Arial" w:cs="Arial"/>
          <w:lang w:val="en-US"/>
        </w:rPr>
        <w:t xml:space="preserve">examples and illustrations </w:t>
      </w:r>
      <w:r w:rsidR="00443E6F" w:rsidRPr="007D18CD">
        <w:rPr>
          <w:rFonts w:ascii="Arial" w:hAnsi="Arial" w:cs="Arial"/>
          <w:lang w:val="en-US"/>
        </w:rPr>
        <w:t>where appropriate</w:t>
      </w:r>
      <w:r w:rsidRPr="007D18CD">
        <w:rPr>
          <w:rFonts w:ascii="Arial" w:hAnsi="Arial" w:cs="Arial"/>
          <w:lang w:val="en-US"/>
        </w:rPr>
        <w:t>.</w:t>
      </w:r>
      <w:r w:rsidR="00443E6F" w:rsidRPr="007D18CD">
        <w:rPr>
          <w:rFonts w:ascii="Arial" w:hAnsi="Arial" w:cs="Arial"/>
          <w:lang w:val="en-US"/>
        </w:rPr>
        <w:t xml:space="preserve"> </w:t>
      </w:r>
    </w:p>
    <w:tbl>
      <w:tblPr>
        <w:tblStyle w:val="TableGrid"/>
        <w:tblW w:w="0" w:type="auto"/>
        <w:tblLook w:val="04A0"/>
      </w:tblPr>
      <w:tblGrid>
        <w:gridCol w:w="9242"/>
      </w:tblGrid>
      <w:tr w:rsidR="00CC2FB3" w:rsidRPr="007D18CD" w:rsidTr="00CC2FB3">
        <w:tc>
          <w:tcPr>
            <w:tcW w:w="9242" w:type="dxa"/>
          </w:tcPr>
          <w:p w:rsidR="00724838" w:rsidRPr="00BF4C33" w:rsidRDefault="009A7F81" w:rsidP="001536F4">
            <w:pPr>
              <w:spacing w:after="120" w:line="276" w:lineRule="auto"/>
              <w:rPr>
                <w:rFonts w:ascii="Arial" w:hAnsi="Arial" w:cs="Arial"/>
                <w:b/>
                <w:sz w:val="24"/>
                <w:szCs w:val="24"/>
              </w:rPr>
            </w:pPr>
            <w:r w:rsidRPr="00BF4C33">
              <w:rPr>
                <w:rFonts w:ascii="Arial" w:hAnsi="Arial" w:cs="Arial"/>
                <w:b/>
                <w:sz w:val="24"/>
                <w:szCs w:val="24"/>
              </w:rPr>
              <w:t xml:space="preserve">1.i. </w:t>
            </w:r>
            <w:r w:rsidR="00724838" w:rsidRPr="00BF4C33">
              <w:rPr>
                <w:rFonts w:ascii="Arial" w:hAnsi="Arial" w:cs="Arial"/>
                <w:b/>
                <w:sz w:val="24"/>
                <w:szCs w:val="24"/>
              </w:rPr>
              <w:t>What is fraud?</w:t>
            </w:r>
          </w:p>
          <w:p w:rsidR="009A7F81" w:rsidRPr="00BF4C33" w:rsidRDefault="009A7F81" w:rsidP="001536F4">
            <w:pPr>
              <w:spacing w:line="276" w:lineRule="auto"/>
              <w:rPr>
                <w:rFonts w:ascii="Arial" w:hAnsi="Arial" w:cs="Arial"/>
                <w:sz w:val="24"/>
                <w:szCs w:val="24"/>
              </w:rPr>
            </w:pPr>
            <w:r w:rsidRPr="007D18CD">
              <w:rPr>
                <w:rFonts w:ascii="Arial" w:hAnsi="Arial" w:cs="Arial"/>
                <w:sz w:val="24"/>
                <w:szCs w:val="24"/>
              </w:rPr>
              <w:t xml:space="preserve">According to “Fraud risk management : A guide to good practice” by Chartered Institute of Management Accountants </w:t>
            </w:r>
            <w:r w:rsidRPr="00BF4C33">
              <w:rPr>
                <w:rFonts w:ascii="Arial" w:hAnsi="Arial" w:cs="Arial"/>
                <w:sz w:val="24"/>
                <w:szCs w:val="24"/>
              </w:rPr>
              <w:t xml:space="preserve">“The term ‘fraud’ commonly includes activities such as theft, corruption, conspiracy, embezzlement, money laundering, bribery and extortion. The legal definition varies from country to country, and it is only since the introduction of the Fraud Act in 2006, that there has been a legal definition of fraud in England and Wales.” </w:t>
            </w:r>
          </w:p>
          <w:p w:rsidR="009A7F81" w:rsidRPr="007D18CD" w:rsidRDefault="009A7F81" w:rsidP="001536F4">
            <w:pPr>
              <w:spacing w:after="120" w:line="276" w:lineRule="auto"/>
              <w:rPr>
                <w:rFonts w:ascii="Arial" w:hAnsi="Arial" w:cs="Arial"/>
                <w:sz w:val="24"/>
                <w:szCs w:val="24"/>
              </w:rPr>
            </w:pPr>
            <w:r w:rsidRPr="007D18CD">
              <w:rPr>
                <w:rFonts w:ascii="Arial" w:hAnsi="Arial" w:cs="Arial"/>
                <w:sz w:val="24"/>
                <w:szCs w:val="24"/>
              </w:rPr>
              <w:t xml:space="preserve">In the corporate world fraud activities could occur at individual and a company levels. </w:t>
            </w:r>
          </w:p>
          <w:p w:rsidR="009A7F81" w:rsidRPr="00BF4C33" w:rsidRDefault="009A7F81" w:rsidP="001536F4">
            <w:pPr>
              <w:spacing w:line="276" w:lineRule="auto"/>
              <w:rPr>
                <w:rFonts w:ascii="Arial" w:hAnsi="Arial" w:cs="Arial"/>
                <w:i/>
                <w:sz w:val="24"/>
                <w:szCs w:val="24"/>
              </w:rPr>
            </w:pPr>
            <w:r w:rsidRPr="00BF4C33">
              <w:rPr>
                <w:rFonts w:ascii="Arial" w:hAnsi="Arial" w:cs="Arial"/>
                <w:i/>
                <w:sz w:val="24"/>
                <w:szCs w:val="24"/>
              </w:rPr>
              <w:t>Fraud at a company level</w:t>
            </w:r>
          </w:p>
          <w:p w:rsidR="009A7F81" w:rsidRPr="007D18CD" w:rsidRDefault="009A7F81" w:rsidP="001536F4">
            <w:pPr>
              <w:spacing w:after="120" w:line="276" w:lineRule="auto"/>
              <w:rPr>
                <w:rFonts w:ascii="Arial" w:hAnsi="Arial" w:cs="Arial"/>
                <w:sz w:val="24"/>
                <w:szCs w:val="24"/>
              </w:rPr>
            </w:pPr>
            <w:r w:rsidRPr="007D18CD">
              <w:rPr>
                <w:rFonts w:ascii="Arial" w:hAnsi="Arial" w:cs="Arial"/>
                <w:sz w:val="24"/>
                <w:szCs w:val="24"/>
              </w:rPr>
              <w:t xml:space="preserve">The most common areas of individual level fraud relate to Accounts Receivables, which present various opportunities for those who have intention to use their work position. Overall , segregating duties and implementing effective “check and balance” controls are fundamentals in preventing fraud activities. </w:t>
            </w:r>
          </w:p>
          <w:p w:rsidR="00BF4C33" w:rsidRDefault="009A7F81" w:rsidP="001536F4">
            <w:pPr>
              <w:spacing w:line="276" w:lineRule="auto"/>
              <w:rPr>
                <w:rFonts w:ascii="Arial" w:hAnsi="Arial" w:cs="Arial"/>
                <w:sz w:val="24"/>
                <w:szCs w:val="24"/>
              </w:rPr>
            </w:pPr>
            <w:r w:rsidRPr="00BF4C33">
              <w:rPr>
                <w:rFonts w:ascii="Arial" w:hAnsi="Arial" w:cs="Arial"/>
                <w:i/>
                <w:sz w:val="24"/>
                <w:szCs w:val="24"/>
              </w:rPr>
              <w:t>Fraud at a company level.</w:t>
            </w:r>
            <w:r w:rsidRPr="007D18CD">
              <w:rPr>
                <w:rFonts w:ascii="Arial" w:hAnsi="Arial" w:cs="Arial"/>
                <w:sz w:val="24"/>
                <w:szCs w:val="24"/>
              </w:rPr>
              <w:t xml:space="preserve"> </w:t>
            </w:r>
          </w:p>
          <w:p w:rsidR="009A7F81" w:rsidRPr="007D18CD" w:rsidRDefault="009A7F81" w:rsidP="001536F4">
            <w:pPr>
              <w:spacing w:after="120" w:line="276" w:lineRule="auto"/>
              <w:rPr>
                <w:rFonts w:ascii="Arial" w:hAnsi="Arial" w:cs="Arial"/>
                <w:sz w:val="24"/>
                <w:szCs w:val="24"/>
              </w:rPr>
            </w:pPr>
            <w:r w:rsidRPr="007D18CD">
              <w:rPr>
                <w:rFonts w:ascii="Arial" w:hAnsi="Arial" w:cs="Arial"/>
                <w:sz w:val="24"/>
                <w:szCs w:val="24"/>
              </w:rPr>
              <w:t xml:space="preserve">The most common type relates to financial accounting irregularities and misreporting. The range of the instances I came across varied from some form of discrepancies and window dressing in the customers’ accounts to the cases where formal fraud investigations had been launched.   Fraud on a corporate level usually comes hand in hand with some weaknesses in the Governance structure, where “check and balance” controls are not particularly effective.  </w:t>
            </w:r>
          </w:p>
          <w:p w:rsidR="009A7F81" w:rsidRPr="007D18CD" w:rsidRDefault="009A7F81" w:rsidP="001536F4">
            <w:pPr>
              <w:spacing w:line="276" w:lineRule="auto"/>
              <w:rPr>
                <w:rFonts w:ascii="Arial" w:hAnsi="Arial" w:cs="Arial"/>
                <w:sz w:val="24"/>
                <w:szCs w:val="24"/>
              </w:rPr>
            </w:pPr>
            <w:r w:rsidRPr="007D18CD">
              <w:rPr>
                <w:rFonts w:ascii="Arial" w:hAnsi="Arial" w:cs="Arial"/>
                <w:sz w:val="24"/>
                <w:szCs w:val="24"/>
              </w:rPr>
              <w:t xml:space="preserve">Financial fraud has been behind many cases when financial and non-financial institutions failed to </w:t>
            </w:r>
            <w:r w:rsidR="00BF4C33" w:rsidRPr="007D18CD">
              <w:rPr>
                <w:rFonts w:ascii="Arial" w:hAnsi="Arial" w:cs="Arial"/>
                <w:sz w:val="24"/>
                <w:szCs w:val="24"/>
              </w:rPr>
              <w:t>fulfill</w:t>
            </w:r>
            <w:r w:rsidRPr="007D18CD">
              <w:rPr>
                <w:rFonts w:ascii="Arial" w:hAnsi="Arial" w:cs="Arial"/>
                <w:sz w:val="24"/>
                <w:szCs w:val="24"/>
              </w:rPr>
              <w:t xml:space="preserve"> their contractual obligations leading to the insolvency or total restructuring in some instances.</w:t>
            </w:r>
          </w:p>
          <w:p w:rsidR="009A7F81" w:rsidRPr="007D18CD" w:rsidRDefault="009A7F81" w:rsidP="001536F4">
            <w:pPr>
              <w:spacing w:after="120" w:line="276" w:lineRule="auto"/>
              <w:rPr>
                <w:rFonts w:ascii="Arial" w:hAnsi="Arial" w:cs="Arial"/>
                <w:sz w:val="24"/>
                <w:szCs w:val="24"/>
              </w:rPr>
            </w:pPr>
            <w:r w:rsidRPr="007D18CD">
              <w:rPr>
                <w:rFonts w:ascii="Arial" w:hAnsi="Arial" w:cs="Arial"/>
                <w:sz w:val="24"/>
                <w:szCs w:val="24"/>
              </w:rPr>
              <w:t xml:space="preserve">It puts further scrutiny on the internal auditing functions and external auditors. Some </w:t>
            </w:r>
            <w:r w:rsidRPr="007D18CD">
              <w:rPr>
                <w:rFonts w:ascii="Arial" w:hAnsi="Arial" w:cs="Arial"/>
                <w:sz w:val="24"/>
                <w:szCs w:val="24"/>
              </w:rPr>
              <w:lastRenderedPageBreak/>
              <w:t>creditors, bond holders and wider stakeholders could get false sense of security from the fact the customers accounts have been audited. However in most of the jurisdictions the auditor duty of care is limited to the shareholders and not to the wider stakeholders group, which is reflected in related disclaimers. Whilst it is understandable that many creditors will rely on the professionalism of the audit firms employed, they do it at their own risk as those audit firms have no obligations to the creditors and bond holders.</w:t>
            </w:r>
          </w:p>
          <w:p w:rsidR="009A7F81" w:rsidRPr="007D18CD" w:rsidRDefault="009A7F81" w:rsidP="001536F4">
            <w:pPr>
              <w:spacing w:after="120" w:line="276" w:lineRule="auto"/>
              <w:rPr>
                <w:rFonts w:ascii="Arial" w:hAnsi="Arial" w:cs="Arial"/>
                <w:sz w:val="24"/>
                <w:szCs w:val="24"/>
              </w:rPr>
            </w:pPr>
            <w:r w:rsidRPr="00BF4C33">
              <w:rPr>
                <w:rFonts w:ascii="Arial" w:hAnsi="Arial" w:cs="Arial"/>
                <w:sz w:val="24"/>
                <w:szCs w:val="24"/>
              </w:rPr>
              <w:t xml:space="preserve">From the recent experience </w:t>
            </w:r>
            <w:proofErr w:type="spellStart"/>
            <w:r w:rsidRPr="00BF4C33">
              <w:rPr>
                <w:rFonts w:ascii="Arial" w:hAnsi="Arial" w:cs="Arial"/>
                <w:sz w:val="24"/>
                <w:szCs w:val="24"/>
              </w:rPr>
              <w:t>Benford’s</w:t>
            </w:r>
            <w:proofErr w:type="spellEnd"/>
            <w:r w:rsidRPr="00BF4C33">
              <w:rPr>
                <w:rFonts w:ascii="Arial" w:hAnsi="Arial" w:cs="Arial"/>
                <w:sz w:val="24"/>
                <w:szCs w:val="24"/>
              </w:rPr>
              <w:t xml:space="preserve"> distribution appears to provide some useful insights. A study published in the paper </w:t>
            </w:r>
            <w:r w:rsidRPr="00BF4C33">
              <w:rPr>
                <w:rFonts w:ascii="Arial" w:hAnsi="Arial" w:cs="Arial"/>
                <w:i/>
                <w:sz w:val="24"/>
                <w:szCs w:val="24"/>
              </w:rPr>
              <w:t>“Financial Statement Irregularities: Evidence from the Distributional Properties of Financial Statement Numbers”</w:t>
            </w:r>
            <w:r w:rsidRPr="00BF4C33">
              <w:rPr>
                <w:rFonts w:ascii="Arial" w:hAnsi="Arial" w:cs="Arial"/>
                <w:sz w:val="24"/>
                <w:szCs w:val="24"/>
              </w:rPr>
              <w:t xml:space="preserve"> by Dan </w:t>
            </w:r>
            <w:proofErr w:type="spellStart"/>
            <w:r w:rsidRPr="00BF4C33">
              <w:rPr>
                <w:rFonts w:ascii="Arial" w:hAnsi="Arial" w:cs="Arial"/>
                <w:sz w:val="24"/>
                <w:szCs w:val="24"/>
              </w:rPr>
              <w:t>Amiram</w:t>
            </w:r>
            <w:proofErr w:type="spellEnd"/>
            <w:r w:rsidRPr="00BF4C33">
              <w:rPr>
                <w:rFonts w:ascii="Arial" w:hAnsi="Arial" w:cs="Arial"/>
                <w:sz w:val="24"/>
                <w:szCs w:val="24"/>
              </w:rPr>
              <w:t xml:space="preserve">, </w:t>
            </w:r>
            <w:proofErr w:type="spellStart"/>
            <w:r w:rsidRPr="00BF4C33">
              <w:rPr>
                <w:rFonts w:ascii="Arial" w:hAnsi="Arial" w:cs="Arial"/>
                <w:sz w:val="24"/>
                <w:szCs w:val="24"/>
              </w:rPr>
              <w:t>Zahn</w:t>
            </w:r>
            <w:proofErr w:type="spellEnd"/>
            <w:r w:rsidRPr="00BF4C33">
              <w:rPr>
                <w:rFonts w:ascii="Arial" w:hAnsi="Arial" w:cs="Arial"/>
                <w:sz w:val="24"/>
                <w:szCs w:val="24"/>
              </w:rPr>
              <w:t xml:space="preserve"> </w:t>
            </w:r>
            <w:proofErr w:type="spellStart"/>
            <w:r w:rsidRPr="00BF4C33">
              <w:rPr>
                <w:rFonts w:ascii="Arial" w:hAnsi="Arial" w:cs="Arial"/>
                <w:sz w:val="24"/>
                <w:szCs w:val="24"/>
              </w:rPr>
              <w:t>Bozanic</w:t>
            </w:r>
            <w:proofErr w:type="spellEnd"/>
            <w:r w:rsidRPr="00BF4C33">
              <w:rPr>
                <w:rFonts w:ascii="Arial" w:hAnsi="Arial" w:cs="Arial"/>
                <w:sz w:val="24"/>
                <w:szCs w:val="24"/>
              </w:rPr>
              <w:t xml:space="preserve"> and Ethan Rouen explores the use of </w:t>
            </w:r>
            <w:proofErr w:type="spellStart"/>
            <w:r w:rsidRPr="00BF4C33">
              <w:rPr>
                <w:rFonts w:ascii="Arial" w:hAnsi="Arial" w:cs="Arial"/>
                <w:sz w:val="24"/>
                <w:szCs w:val="24"/>
              </w:rPr>
              <w:t>Benford’s</w:t>
            </w:r>
            <w:proofErr w:type="spellEnd"/>
            <w:r w:rsidRPr="00BF4C33">
              <w:rPr>
                <w:rFonts w:ascii="Arial" w:hAnsi="Arial" w:cs="Arial"/>
                <w:sz w:val="24"/>
                <w:szCs w:val="24"/>
              </w:rPr>
              <w:t xml:space="preserve"> distribution applied to the corporate financial reporting . In summary, the authors found that 1) financial statements, as a whole, conform to the distribution and 2) individual divergences from the distribution “may reflect the informational quality of financial disclosures.”, meaning  the numbers should conform to </w:t>
            </w:r>
            <w:proofErr w:type="spellStart"/>
            <w:r w:rsidRPr="00BF4C33">
              <w:rPr>
                <w:rFonts w:ascii="Arial" w:hAnsi="Arial" w:cs="Arial"/>
                <w:sz w:val="24"/>
                <w:szCs w:val="24"/>
              </w:rPr>
              <w:t>Benford’s</w:t>
            </w:r>
            <w:proofErr w:type="spellEnd"/>
            <w:r w:rsidRPr="00BF4C33">
              <w:rPr>
                <w:rFonts w:ascii="Arial" w:hAnsi="Arial" w:cs="Arial"/>
                <w:sz w:val="24"/>
                <w:szCs w:val="24"/>
              </w:rPr>
              <w:t xml:space="preserve"> distribution and those financial statements that do not may be of poor quality, at least. The companies with financial statements that do not conform to </w:t>
            </w:r>
            <w:proofErr w:type="spellStart"/>
            <w:r w:rsidRPr="00BF4C33">
              <w:rPr>
                <w:rFonts w:ascii="Arial" w:hAnsi="Arial" w:cs="Arial"/>
                <w:sz w:val="24"/>
                <w:szCs w:val="24"/>
              </w:rPr>
              <w:t>Benford’s</w:t>
            </w:r>
            <w:proofErr w:type="spellEnd"/>
            <w:r w:rsidRPr="00BF4C33">
              <w:rPr>
                <w:rFonts w:ascii="Arial" w:hAnsi="Arial" w:cs="Arial"/>
                <w:sz w:val="24"/>
                <w:szCs w:val="24"/>
              </w:rPr>
              <w:t xml:space="preserve"> distribution have a greater chance of having poor internal and disclosure controls. </w:t>
            </w:r>
          </w:p>
          <w:p w:rsidR="00724838" w:rsidRPr="00BF4C33" w:rsidRDefault="009A7F81" w:rsidP="001536F4">
            <w:pPr>
              <w:spacing w:after="240" w:line="276" w:lineRule="auto"/>
              <w:rPr>
                <w:rFonts w:ascii="Arial" w:hAnsi="Arial" w:cs="Arial"/>
                <w:sz w:val="24"/>
                <w:szCs w:val="24"/>
              </w:rPr>
            </w:pPr>
            <w:r w:rsidRPr="00BF4C33">
              <w:rPr>
                <w:rFonts w:ascii="Arial" w:hAnsi="Arial" w:cs="Arial"/>
                <w:sz w:val="24"/>
                <w:szCs w:val="24"/>
              </w:rPr>
              <w:t xml:space="preserve">I work as a credit analyst and apply this technique when analyzing financial statements of the customers. From my own experience the approach provides good indicators about the quality of the statements and in some cases it lead to further investigation on the suspicion of some irregular dynamics between the sales and Accounts Receivables patterns across a number of years.   </w:t>
            </w:r>
          </w:p>
          <w:p w:rsidR="00724838" w:rsidRPr="00BF4C33" w:rsidRDefault="00724838" w:rsidP="001536F4">
            <w:pPr>
              <w:spacing w:after="120" w:line="276" w:lineRule="auto"/>
              <w:rPr>
                <w:rFonts w:ascii="Arial" w:hAnsi="Arial" w:cs="Arial"/>
                <w:b/>
                <w:sz w:val="24"/>
                <w:szCs w:val="24"/>
              </w:rPr>
            </w:pPr>
            <w:r w:rsidRPr="00BF4C33">
              <w:rPr>
                <w:rFonts w:ascii="Arial" w:hAnsi="Arial" w:cs="Arial"/>
                <w:b/>
                <w:sz w:val="24"/>
                <w:szCs w:val="24"/>
              </w:rPr>
              <w:t xml:space="preserve">1.ii. What skills are most important to the successful practice of forensic accounting? </w:t>
            </w:r>
          </w:p>
          <w:p w:rsidR="004553F4" w:rsidRPr="00BF4C33" w:rsidRDefault="004553F4" w:rsidP="001536F4">
            <w:pPr>
              <w:spacing w:after="120" w:line="276" w:lineRule="auto"/>
              <w:rPr>
                <w:rFonts w:ascii="Arial" w:hAnsi="Arial" w:cs="Arial"/>
                <w:sz w:val="24"/>
                <w:szCs w:val="24"/>
              </w:rPr>
            </w:pPr>
            <w:r w:rsidRPr="00BF4C33">
              <w:rPr>
                <w:rFonts w:ascii="Arial" w:hAnsi="Arial" w:cs="Arial"/>
                <w:i/>
                <w:sz w:val="24"/>
                <w:szCs w:val="24"/>
              </w:rPr>
              <w:t>Effective interviewing skills</w:t>
            </w:r>
            <w:r w:rsidRPr="00BF4C33">
              <w:rPr>
                <w:rFonts w:ascii="Arial" w:hAnsi="Arial" w:cs="Arial"/>
                <w:sz w:val="24"/>
                <w:szCs w:val="24"/>
              </w:rPr>
              <w:t xml:space="preserve">. Information gathering is a key component of a forensic accounting process and interviews form an important part in this. </w:t>
            </w:r>
          </w:p>
          <w:p w:rsidR="004553F4" w:rsidRPr="00BF4C33" w:rsidRDefault="004553F4" w:rsidP="001536F4">
            <w:pPr>
              <w:spacing w:after="120" w:line="276" w:lineRule="auto"/>
              <w:rPr>
                <w:rFonts w:ascii="Arial" w:hAnsi="Arial" w:cs="Arial"/>
                <w:sz w:val="24"/>
                <w:szCs w:val="24"/>
              </w:rPr>
            </w:pPr>
            <w:r w:rsidRPr="00BF4C33">
              <w:rPr>
                <w:rFonts w:ascii="Arial" w:hAnsi="Arial" w:cs="Arial"/>
                <w:i/>
                <w:sz w:val="24"/>
                <w:szCs w:val="24"/>
              </w:rPr>
              <w:t>Specific skills.</w:t>
            </w:r>
            <w:r w:rsidRPr="00BF4C33">
              <w:rPr>
                <w:rFonts w:ascii="Arial" w:hAnsi="Arial" w:cs="Arial"/>
                <w:sz w:val="24"/>
                <w:szCs w:val="24"/>
              </w:rPr>
              <w:t xml:space="preserve"> Accounting treatments, and the individual technicalities of the underlying transactions can vary significantly between countries, industry sectors and size of </w:t>
            </w:r>
            <w:proofErr w:type="spellStart"/>
            <w:r w:rsidRPr="00BF4C33">
              <w:rPr>
                <w:rFonts w:ascii="Arial" w:hAnsi="Arial" w:cs="Arial"/>
                <w:sz w:val="24"/>
                <w:szCs w:val="24"/>
              </w:rPr>
              <w:t>organisations</w:t>
            </w:r>
            <w:proofErr w:type="spellEnd"/>
            <w:r w:rsidRPr="00BF4C33">
              <w:rPr>
                <w:rFonts w:ascii="Arial" w:hAnsi="Arial" w:cs="Arial"/>
                <w:sz w:val="24"/>
                <w:szCs w:val="24"/>
              </w:rPr>
              <w:t>. Specific skills would be required in order to understand the ins and outs of the matter under investigation.</w:t>
            </w:r>
          </w:p>
          <w:p w:rsidR="004553F4" w:rsidRPr="00BF4C33" w:rsidRDefault="004553F4" w:rsidP="001536F4">
            <w:pPr>
              <w:spacing w:after="120" w:line="276" w:lineRule="auto"/>
              <w:rPr>
                <w:rFonts w:ascii="Arial" w:hAnsi="Arial" w:cs="Arial"/>
                <w:sz w:val="24"/>
                <w:szCs w:val="24"/>
              </w:rPr>
            </w:pPr>
            <w:r w:rsidRPr="00BF4C33">
              <w:rPr>
                <w:rFonts w:ascii="Arial" w:hAnsi="Arial" w:cs="Arial"/>
                <w:i/>
                <w:sz w:val="24"/>
                <w:szCs w:val="24"/>
              </w:rPr>
              <w:t>Staying up-to-date with the technological progress</w:t>
            </w:r>
            <w:r w:rsidR="00BF4C33">
              <w:rPr>
                <w:rFonts w:ascii="Arial" w:hAnsi="Arial" w:cs="Arial"/>
                <w:sz w:val="24"/>
                <w:szCs w:val="24"/>
              </w:rPr>
              <w:t xml:space="preserve"> </w:t>
            </w:r>
            <w:r w:rsidRPr="00BF4C33">
              <w:rPr>
                <w:rFonts w:ascii="Arial" w:hAnsi="Arial" w:cs="Arial"/>
                <w:sz w:val="24"/>
                <w:szCs w:val="24"/>
              </w:rPr>
              <w:t xml:space="preserve"> Companies are moving their corporate data to cloud-based systems. Without understanding of the cloud-based solutions and challenges it might prove difficult to carry effective investigation. Artificial intelligence – platforms exist that automatically analyze transactional data from various accounting systems, apply tests and assign scores. The programming could be applied in order to </w:t>
            </w:r>
            <w:proofErr w:type="spellStart"/>
            <w:r w:rsidRPr="00BF4C33">
              <w:rPr>
                <w:rFonts w:ascii="Arial" w:hAnsi="Arial" w:cs="Arial"/>
                <w:sz w:val="24"/>
                <w:szCs w:val="24"/>
              </w:rPr>
              <w:t>analyse</w:t>
            </w:r>
            <w:proofErr w:type="spellEnd"/>
            <w:r w:rsidRPr="00BF4C33">
              <w:rPr>
                <w:rFonts w:ascii="Arial" w:hAnsi="Arial" w:cs="Arial"/>
                <w:sz w:val="24"/>
                <w:szCs w:val="24"/>
              </w:rPr>
              <w:t xml:space="preserve"> large quantities of financial data, build-in artificial intelligence model allowing suspicious transactions to be marked automatically.   </w:t>
            </w:r>
          </w:p>
          <w:p w:rsidR="004553F4" w:rsidRPr="00BF4C33" w:rsidRDefault="004553F4" w:rsidP="001536F4">
            <w:pPr>
              <w:spacing w:after="240" w:line="276" w:lineRule="auto"/>
              <w:rPr>
                <w:rFonts w:ascii="Arial" w:hAnsi="Arial" w:cs="Arial"/>
                <w:sz w:val="24"/>
                <w:szCs w:val="24"/>
              </w:rPr>
            </w:pPr>
            <w:r w:rsidRPr="00BF4C33">
              <w:rPr>
                <w:rFonts w:ascii="Arial" w:hAnsi="Arial" w:cs="Arial"/>
                <w:sz w:val="24"/>
                <w:szCs w:val="24"/>
              </w:rPr>
              <w:t xml:space="preserve">The evolution of </w:t>
            </w:r>
            <w:r w:rsidRPr="00BF4C33">
              <w:rPr>
                <w:rFonts w:ascii="Arial" w:hAnsi="Arial" w:cs="Arial"/>
                <w:i/>
                <w:sz w:val="24"/>
                <w:szCs w:val="24"/>
              </w:rPr>
              <w:t>crypto currencies</w:t>
            </w:r>
            <w:r w:rsidRPr="00BF4C33">
              <w:rPr>
                <w:rFonts w:ascii="Arial" w:hAnsi="Arial" w:cs="Arial"/>
                <w:sz w:val="24"/>
                <w:szCs w:val="24"/>
              </w:rPr>
              <w:t xml:space="preserve"> present new challenges for investigation given the pseudo-anonymity, decentralization, loose regulation in this market. </w:t>
            </w:r>
          </w:p>
          <w:p w:rsidR="00CC2FB3" w:rsidRPr="00BF4C33" w:rsidRDefault="00724838" w:rsidP="001536F4">
            <w:pPr>
              <w:spacing w:after="120" w:line="276" w:lineRule="auto"/>
              <w:rPr>
                <w:rFonts w:ascii="Arial" w:hAnsi="Arial" w:cs="Arial"/>
                <w:b/>
                <w:sz w:val="24"/>
                <w:szCs w:val="24"/>
              </w:rPr>
            </w:pPr>
            <w:r w:rsidRPr="00BF4C33">
              <w:rPr>
                <w:rFonts w:ascii="Arial" w:hAnsi="Arial" w:cs="Arial"/>
                <w:b/>
                <w:sz w:val="24"/>
                <w:szCs w:val="24"/>
              </w:rPr>
              <w:t>1.iii. What qualities of mind and/or body should a forensic accountant possess?</w:t>
            </w:r>
          </w:p>
          <w:p w:rsidR="00CC2FB3" w:rsidRPr="00BF4C33" w:rsidRDefault="004553F4" w:rsidP="001536F4">
            <w:pPr>
              <w:spacing w:after="240" w:line="276" w:lineRule="auto"/>
              <w:rPr>
                <w:rFonts w:ascii="Arial" w:hAnsi="Arial" w:cs="Arial"/>
                <w:sz w:val="24"/>
                <w:szCs w:val="24"/>
              </w:rPr>
            </w:pPr>
            <w:r w:rsidRPr="007D18CD">
              <w:rPr>
                <w:rFonts w:ascii="Arial" w:hAnsi="Arial" w:cs="Arial"/>
                <w:sz w:val="24"/>
                <w:szCs w:val="24"/>
              </w:rPr>
              <w:t>The accounting profession has undergone some considerable changes as a result of financial crisis 2008-2009 and big accounting scandals in the last two decades. Forensic accounting has emerged as a cross-science between investigation and accounting.  An increased demand for forensic accounting services facilitated supply of professionals into this niche. However being a good accountant does not necessarily translate into being an effective forensic accountant, which requires a broad spectrum of skills and knowledge in addition to the accounting training, including: investigative skills; diligence in collecting and analyzing evidence; interpreting and communicating findings in various legal and administrative venues</w:t>
            </w:r>
            <w:r w:rsidRPr="00BF4C33">
              <w:rPr>
                <w:rFonts w:ascii="Arial" w:hAnsi="Arial" w:cs="Arial"/>
                <w:sz w:val="24"/>
                <w:szCs w:val="24"/>
              </w:rPr>
              <w:t xml:space="preserve">. </w:t>
            </w:r>
          </w:p>
          <w:p w:rsidR="00CC2FB3" w:rsidRPr="00BF4C33" w:rsidRDefault="004553F4" w:rsidP="001536F4">
            <w:pPr>
              <w:spacing w:after="120" w:line="276" w:lineRule="auto"/>
              <w:rPr>
                <w:rFonts w:ascii="Arial" w:hAnsi="Arial" w:cs="Arial"/>
                <w:b/>
                <w:sz w:val="24"/>
                <w:szCs w:val="24"/>
              </w:rPr>
            </w:pPr>
            <w:r w:rsidRPr="00BF4C33">
              <w:rPr>
                <w:rFonts w:ascii="Arial" w:hAnsi="Arial" w:cs="Arial"/>
                <w:b/>
                <w:sz w:val="24"/>
                <w:szCs w:val="24"/>
              </w:rPr>
              <w:t>1.iv. Outline the basic steps involved in fraud investigation.</w:t>
            </w:r>
          </w:p>
          <w:p w:rsidR="00CC2FB3" w:rsidRPr="007D18CD" w:rsidRDefault="00B810AE" w:rsidP="001536F4">
            <w:pPr>
              <w:spacing w:line="276" w:lineRule="auto"/>
              <w:rPr>
                <w:rFonts w:ascii="Arial" w:hAnsi="Arial" w:cs="Arial"/>
                <w:sz w:val="24"/>
                <w:szCs w:val="24"/>
              </w:rPr>
            </w:pPr>
            <w:r w:rsidRPr="007D18CD">
              <w:rPr>
                <w:rFonts w:ascii="Arial" w:hAnsi="Arial" w:cs="Arial"/>
                <w:sz w:val="24"/>
                <w:szCs w:val="24"/>
              </w:rPr>
              <w:t>Evaluating</w:t>
            </w:r>
            <w:r w:rsidR="004553F4" w:rsidRPr="007D18CD">
              <w:rPr>
                <w:rFonts w:ascii="Arial" w:hAnsi="Arial" w:cs="Arial"/>
                <w:sz w:val="24"/>
                <w:szCs w:val="24"/>
              </w:rPr>
              <w:t xml:space="preserve"> of the </w:t>
            </w:r>
            <w:r w:rsidRPr="007D18CD">
              <w:rPr>
                <w:rFonts w:ascii="Arial" w:hAnsi="Arial" w:cs="Arial"/>
                <w:sz w:val="24"/>
                <w:szCs w:val="24"/>
              </w:rPr>
              <w:t xml:space="preserve">scale and scope of the required investigation; analyzing of </w:t>
            </w:r>
            <w:r w:rsidR="00BF4C33">
              <w:rPr>
                <w:rFonts w:ascii="Arial" w:hAnsi="Arial" w:cs="Arial"/>
                <w:sz w:val="24"/>
                <w:szCs w:val="24"/>
              </w:rPr>
              <w:t xml:space="preserve">the </w:t>
            </w:r>
            <w:r w:rsidR="004553F4" w:rsidRPr="007D18CD">
              <w:rPr>
                <w:rFonts w:ascii="Arial" w:hAnsi="Arial" w:cs="Arial"/>
                <w:sz w:val="24"/>
                <w:szCs w:val="24"/>
              </w:rPr>
              <w:t>context</w:t>
            </w:r>
            <w:r w:rsidRPr="007D18CD">
              <w:rPr>
                <w:rFonts w:ascii="Arial" w:hAnsi="Arial" w:cs="Arial"/>
                <w:sz w:val="24"/>
                <w:szCs w:val="24"/>
              </w:rPr>
              <w:t xml:space="preserve"> including the business area, company structure, technologies and systems used in the areas under investigation</w:t>
            </w:r>
            <w:r w:rsidR="00BF4C33">
              <w:rPr>
                <w:rFonts w:ascii="Arial" w:hAnsi="Arial" w:cs="Arial"/>
                <w:sz w:val="24"/>
                <w:szCs w:val="24"/>
              </w:rPr>
              <w:t>;</w:t>
            </w:r>
          </w:p>
          <w:p w:rsidR="00B810AE" w:rsidRPr="007D18CD" w:rsidRDefault="00B810AE" w:rsidP="001536F4">
            <w:pPr>
              <w:spacing w:line="276" w:lineRule="auto"/>
              <w:rPr>
                <w:rFonts w:ascii="Arial" w:hAnsi="Arial" w:cs="Arial"/>
                <w:sz w:val="24"/>
                <w:szCs w:val="24"/>
              </w:rPr>
            </w:pPr>
            <w:r w:rsidRPr="007D18CD">
              <w:rPr>
                <w:rFonts w:ascii="Arial" w:hAnsi="Arial" w:cs="Arial"/>
                <w:sz w:val="24"/>
                <w:szCs w:val="24"/>
              </w:rPr>
              <w:t>Planning, risk assessment, resource allocation, drafting of the road map;</w:t>
            </w:r>
          </w:p>
          <w:p w:rsidR="00B810AE" w:rsidRPr="007D18CD" w:rsidRDefault="00B810AE" w:rsidP="001536F4">
            <w:pPr>
              <w:spacing w:line="276" w:lineRule="auto"/>
              <w:rPr>
                <w:rFonts w:ascii="Arial" w:hAnsi="Arial" w:cs="Arial"/>
                <w:sz w:val="24"/>
                <w:szCs w:val="24"/>
              </w:rPr>
            </w:pPr>
            <w:r w:rsidRPr="007D18CD">
              <w:rPr>
                <w:rFonts w:ascii="Arial" w:hAnsi="Arial" w:cs="Arial"/>
                <w:sz w:val="24"/>
                <w:szCs w:val="24"/>
              </w:rPr>
              <w:t>Examination of the documents, evidence, records</w:t>
            </w:r>
            <w:r w:rsidR="00BF4C33">
              <w:rPr>
                <w:rFonts w:ascii="Arial" w:hAnsi="Arial" w:cs="Arial"/>
                <w:sz w:val="24"/>
                <w:szCs w:val="24"/>
              </w:rPr>
              <w:t>;</w:t>
            </w:r>
          </w:p>
          <w:p w:rsidR="00B810AE" w:rsidRPr="007D18CD" w:rsidRDefault="00B810AE" w:rsidP="001536F4">
            <w:pPr>
              <w:spacing w:line="276" w:lineRule="auto"/>
              <w:rPr>
                <w:rFonts w:ascii="Arial" w:hAnsi="Arial" w:cs="Arial"/>
                <w:sz w:val="24"/>
                <w:szCs w:val="24"/>
              </w:rPr>
            </w:pPr>
            <w:r w:rsidRPr="007D18CD">
              <w:rPr>
                <w:rFonts w:ascii="Arial" w:hAnsi="Arial" w:cs="Arial"/>
                <w:sz w:val="24"/>
                <w:szCs w:val="24"/>
              </w:rPr>
              <w:t>Interviewing of the witnesses</w:t>
            </w:r>
            <w:r w:rsidR="00BF4C33">
              <w:rPr>
                <w:rFonts w:ascii="Arial" w:hAnsi="Arial" w:cs="Arial"/>
                <w:sz w:val="24"/>
                <w:szCs w:val="24"/>
              </w:rPr>
              <w:t>;</w:t>
            </w:r>
          </w:p>
          <w:p w:rsidR="00B810AE" w:rsidRPr="007D18CD" w:rsidRDefault="00B810AE" w:rsidP="001536F4">
            <w:pPr>
              <w:spacing w:line="276" w:lineRule="auto"/>
              <w:rPr>
                <w:rFonts w:ascii="Arial" w:hAnsi="Arial" w:cs="Arial"/>
                <w:sz w:val="24"/>
                <w:szCs w:val="24"/>
              </w:rPr>
            </w:pPr>
            <w:r w:rsidRPr="007D18CD">
              <w:rPr>
                <w:rFonts w:ascii="Arial" w:hAnsi="Arial" w:cs="Arial"/>
                <w:sz w:val="24"/>
                <w:szCs w:val="24"/>
              </w:rPr>
              <w:t>Interviewing of the suspects</w:t>
            </w:r>
            <w:r w:rsidR="00BF4C33">
              <w:rPr>
                <w:rFonts w:ascii="Arial" w:hAnsi="Arial" w:cs="Arial"/>
                <w:sz w:val="24"/>
                <w:szCs w:val="24"/>
              </w:rPr>
              <w:t>;</w:t>
            </w:r>
          </w:p>
          <w:p w:rsidR="00B810AE" w:rsidRPr="007D18CD" w:rsidRDefault="00B810AE" w:rsidP="001536F4">
            <w:pPr>
              <w:spacing w:after="240" w:line="276" w:lineRule="auto"/>
              <w:rPr>
                <w:rFonts w:ascii="Arial" w:hAnsi="Arial" w:cs="Arial"/>
                <w:sz w:val="24"/>
                <w:szCs w:val="24"/>
              </w:rPr>
            </w:pPr>
            <w:r w:rsidRPr="007D18CD">
              <w:rPr>
                <w:rFonts w:ascii="Arial" w:hAnsi="Arial" w:cs="Arial"/>
                <w:sz w:val="24"/>
                <w:szCs w:val="24"/>
              </w:rPr>
              <w:t>Preparation of the report and delivery of the findings.</w:t>
            </w:r>
          </w:p>
          <w:p w:rsidR="007D18CD" w:rsidRPr="00BF4C33" w:rsidRDefault="00B810AE" w:rsidP="001536F4">
            <w:pPr>
              <w:spacing w:after="120" w:line="276" w:lineRule="auto"/>
              <w:rPr>
                <w:rFonts w:ascii="Arial" w:hAnsi="Arial" w:cs="Arial"/>
                <w:b/>
                <w:sz w:val="24"/>
                <w:szCs w:val="24"/>
              </w:rPr>
            </w:pPr>
            <w:r w:rsidRPr="00BF4C33">
              <w:rPr>
                <w:rFonts w:ascii="Arial" w:hAnsi="Arial" w:cs="Arial"/>
                <w:b/>
                <w:sz w:val="24"/>
                <w:szCs w:val="24"/>
              </w:rPr>
              <w:t>1.v. How would you distinguish forensic accounting, fraud auditing, and investigative auditing from financial auditing?</w:t>
            </w:r>
          </w:p>
          <w:p w:rsidR="007D18CD" w:rsidRPr="007D18CD" w:rsidRDefault="007D18CD" w:rsidP="001536F4">
            <w:pPr>
              <w:spacing w:line="276" w:lineRule="auto"/>
              <w:rPr>
                <w:rFonts w:ascii="Arial" w:hAnsi="Arial" w:cs="Arial"/>
                <w:sz w:val="24"/>
                <w:szCs w:val="24"/>
              </w:rPr>
            </w:pPr>
            <w:r w:rsidRPr="00BF4C33">
              <w:rPr>
                <w:rFonts w:ascii="Arial" w:hAnsi="Arial" w:cs="Arial"/>
                <w:sz w:val="24"/>
                <w:szCs w:val="24"/>
              </w:rPr>
              <w:t xml:space="preserve">Financial auditing as compared to the other three niche professions does not aim at specifically identifying irregularities. The standard scope includes assessment of the accounting records and their compliance with the financial standards. Financial auditors usually have care of duty to the shareholders, whilst the other three groups would be reporting their clients who ordered the investigation.  </w:t>
            </w:r>
          </w:p>
          <w:p w:rsidR="00B810AE" w:rsidRPr="007D18CD" w:rsidRDefault="00B810AE" w:rsidP="001536F4">
            <w:pPr>
              <w:spacing w:line="276" w:lineRule="auto"/>
              <w:rPr>
                <w:rFonts w:ascii="Arial" w:hAnsi="Arial" w:cs="Arial"/>
                <w:sz w:val="24"/>
                <w:szCs w:val="24"/>
              </w:rPr>
            </w:pPr>
            <w:r w:rsidRPr="007D18CD">
              <w:rPr>
                <w:rFonts w:ascii="Arial" w:hAnsi="Arial" w:cs="Arial"/>
                <w:sz w:val="24"/>
                <w:szCs w:val="24"/>
              </w:rPr>
              <w:t xml:space="preserve"> </w:t>
            </w:r>
          </w:p>
          <w:p w:rsidR="00CC2FB3" w:rsidRPr="001536F4" w:rsidRDefault="00B810AE" w:rsidP="001536F4">
            <w:pPr>
              <w:spacing w:after="120" w:line="276" w:lineRule="auto"/>
              <w:rPr>
                <w:rFonts w:ascii="Arial" w:hAnsi="Arial" w:cs="Arial"/>
                <w:b/>
                <w:sz w:val="24"/>
                <w:szCs w:val="24"/>
              </w:rPr>
            </w:pPr>
            <w:r w:rsidRPr="00BF4C33">
              <w:rPr>
                <w:rFonts w:ascii="Arial" w:hAnsi="Arial" w:cs="Arial"/>
                <w:b/>
                <w:sz w:val="24"/>
                <w:szCs w:val="24"/>
              </w:rPr>
              <w:t>Case Study</w:t>
            </w:r>
          </w:p>
          <w:p w:rsidR="00E71307" w:rsidRDefault="00B810AE" w:rsidP="001536F4">
            <w:pPr>
              <w:pStyle w:val="ListParagraph"/>
              <w:numPr>
                <w:ilvl w:val="0"/>
                <w:numId w:val="2"/>
              </w:numPr>
              <w:spacing w:line="276" w:lineRule="auto"/>
              <w:rPr>
                <w:rFonts w:ascii="Arial" w:eastAsiaTheme="minorHAnsi" w:hAnsi="Arial" w:cs="Arial"/>
                <w:i/>
                <w:sz w:val="24"/>
                <w:szCs w:val="24"/>
              </w:rPr>
            </w:pPr>
            <w:r w:rsidRPr="00BF4C33">
              <w:rPr>
                <w:rFonts w:ascii="Arial" w:eastAsiaTheme="minorHAnsi" w:hAnsi="Arial" w:cs="Arial"/>
                <w:i/>
                <w:sz w:val="24"/>
                <w:szCs w:val="24"/>
              </w:rPr>
              <w:t>How the investigation for the above case should be started?</w:t>
            </w:r>
          </w:p>
          <w:p w:rsidR="00B810AE" w:rsidRPr="00BF4C33" w:rsidRDefault="00E71307" w:rsidP="001536F4">
            <w:pPr>
              <w:spacing w:after="120" w:line="276" w:lineRule="auto"/>
              <w:rPr>
                <w:rFonts w:ascii="Arial" w:hAnsi="Arial" w:cs="Arial"/>
                <w:sz w:val="24"/>
                <w:szCs w:val="24"/>
              </w:rPr>
            </w:pPr>
            <w:r w:rsidRPr="00EF3B15">
              <w:rPr>
                <w:rFonts w:ascii="Arial" w:hAnsi="Arial" w:cs="Arial"/>
                <w:sz w:val="24"/>
                <w:szCs w:val="24"/>
              </w:rPr>
              <w:t xml:space="preserve">Assess the expected scale and scope of the investigation. Collect the documents, evidence and records from the accounting department </w:t>
            </w:r>
            <w:r w:rsidR="00EF3B15" w:rsidRPr="00EF3B15">
              <w:rPr>
                <w:rFonts w:ascii="Arial" w:hAnsi="Arial" w:cs="Arial"/>
                <w:sz w:val="24"/>
                <w:szCs w:val="24"/>
              </w:rPr>
              <w:t xml:space="preserve">including submitted expenses, credit card bills, etc. </w:t>
            </w:r>
            <w:r w:rsidRPr="00EF3B15">
              <w:rPr>
                <w:rFonts w:ascii="Arial" w:hAnsi="Arial" w:cs="Arial"/>
                <w:sz w:val="24"/>
                <w:szCs w:val="24"/>
              </w:rPr>
              <w:t xml:space="preserve"> </w:t>
            </w:r>
          </w:p>
          <w:p w:rsidR="00B810AE" w:rsidRDefault="00B810AE" w:rsidP="001536F4">
            <w:pPr>
              <w:pStyle w:val="ListParagraph"/>
              <w:numPr>
                <w:ilvl w:val="0"/>
                <w:numId w:val="2"/>
              </w:numPr>
              <w:spacing w:line="276" w:lineRule="auto"/>
              <w:rPr>
                <w:rFonts w:ascii="Arial" w:eastAsiaTheme="minorHAnsi" w:hAnsi="Arial" w:cs="Arial"/>
                <w:i/>
                <w:sz w:val="24"/>
                <w:szCs w:val="24"/>
              </w:rPr>
            </w:pPr>
            <w:r w:rsidRPr="00BF4C33">
              <w:rPr>
                <w:rFonts w:ascii="Arial" w:eastAsiaTheme="minorHAnsi" w:hAnsi="Arial" w:cs="Arial"/>
                <w:i/>
                <w:sz w:val="24"/>
                <w:szCs w:val="24"/>
              </w:rPr>
              <w:t>Outline some documents which you think can help disclose the administrator’s fraud activities.</w:t>
            </w:r>
          </w:p>
          <w:p w:rsidR="00B810AE" w:rsidRPr="00BF4C33" w:rsidRDefault="00EF3B15" w:rsidP="001536F4">
            <w:pPr>
              <w:spacing w:after="120" w:line="276" w:lineRule="auto"/>
              <w:rPr>
                <w:rFonts w:ascii="Arial" w:hAnsi="Arial" w:cs="Arial"/>
                <w:sz w:val="24"/>
                <w:szCs w:val="24"/>
              </w:rPr>
            </w:pPr>
            <w:r w:rsidRPr="00EF3B15">
              <w:rPr>
                <w:rFonts w:ascii="Arial" w:hAnsi="Arial" w:cs="Arial"/>
                <w:sz w:val="24"/>
                <w:szCs w:val="24"/>
              </w:rPr>
              <w:t xml:space="preserve">Bills from the restaurants, petrol stations, records of the corporate credit card transactions. </w:t>
            </w:r>
          </w:p>
          <w:p w:rsidR="00B810AE" w:rsidRPr="00BF4C33" w:rsidRDefault="00B810AE" w:rsidP="001536F4">
            <w:pPr>
              <w:pStyle w:val="ListParagraph"/>
              <w:numPr>
                <w:ilvl w:val="0"/>
                <w:numId w:val="2"/>
              </w:numPr>
              <w:spacing w:line="276" w:lineRule="auto"/>
              <w:rPr>
                <w:rFonts w:ascii="Arial" w:eastAsiaTheme="minorHAnsi" w:hAnsi="Arial" w:cs="Arial"/>
                <w:i/>
                <w:sz w:val="24"/>
                <w:szCs w:val="24"/>
              </w:rPr>
            </w:pPr>
            <w:r w:rsidRPr="00BF4C33">
              <w:rPr>
                <w:rFonts w:ascii="Arial" w:eastAsiaTheme="minorHAnsi" w:hAnsi="Arial" w:cs="Arial"/>
                <w:i/>
                <w:sz w:val="24"/>
                <w:szCs w:val="24"/>
              </w:rPr>
              <w:t>If the forensic accountant is to be hired, how should he be chosen?</w:t>
            </w:r>
          </w:p>
          <w:p w:rsidR="00B810AE" w:rsidRPr="00BF4C33" w:rsidRDefault="00EF3B15" w:rsidP="001536F4">
            <w:pPr>
              <w:spacing w:after="120" w:line="276" w:lineRule="auto"/>
              <w:rPr>
                <w:rFonts w:ascii="Arial" w:hAnsi="Arial" w:cs="Arial"/>
                <w:sz w:val="24"/>
                <w:szCs w:val="24"/>
              </w:rPr>
            </w:pPr>
            <w:r>
              <w:rPr>
                <w:rFonts w:ascii="Arial" w:hAnsi="Arial" w:cs="Arial"/>
                <w:sz w:val="24"/>
                <w:szCs w:val="24"/>
              </w:rPr>
              <w:t xml:space="preserve">Usually such cases could be investigated internally. However in order to ensure that impartial approach is applied (given some tension between the school administrator and board) a forensic accountant with </w:t>
            </w:r>
            <w:r w:rsidRPr="00EF3B15">
              <w:rPr>
                <w:rFonts w:ascii="Arial" w:hAnsi="Arial" w:cs="Arial"/>
                <w:i/>
                <w:sz w:val="24"/>
                <w:szCs w:val="24"/>
              </w:rPr>
              <w:t>specific experience related to such kind of investigations</w:t>
            </w:r>
            <w:r>
              <w:rPr>
                <w:rFonts w:ascii="Arial" w:hAnsi="Arial" w:cs="Arial"/>
                <w:sz w:val="24"/>
                <w:szCs w:val="24"/>
              </w:rPr>
              <w:t xml:space="preserve"> could be hired.  </w:t>
            </w:r>
          </w:p>
          <w:p w:rsidR="00B810AE" w:rsidRDefault="00B810AE" w:rsidP="001536F4">
            <w:pPr>
              <w:pStyle w:val="ListParagraph"/>
              <w:numPr>
                <w:ilvl w:val="0"/>
                <w:numId w:val="2"/>
              </w:numPr>
              <w:spacing w:line="276" w:lineRule="auto"/>
              <w:rPr>
                <w:rFonts w:ascii="Arial" w:eastAsiaTheme="minorHAnsi" w:hAnsi="Arial" w:cs="Arial"/>
                <w:i/>
                <w:sz w:val="24"/>
                <w:szCs w:val="24"/>
              </w:rPr>
            </w:pPr>
            <w:r w:rsidRPr="00BF4C33">
              <w:rPr>
                <w:rFonts w:ascii="Arial" w:eastAsiaTheme="minorHAnsi" w:hAnsi="Arial" w:cs="Arial"/>
                <w:i/>
                <w:sz w:val="24"/>
                <w:szCs w:val="24"/>
              </w:rPr>
              <w:t>Should the administrator be interviewed? If so, at which stage?</w:t>
            </w:r>
          </w:p>
          <w:p w:rsidR="00EF3B15" w:rsidRPr="001536F4" w:rsidRDefault="00EF3B15" w:rsidP="001536F4">
            <w:pPr>
              <w:spacing w:line="276" w:lineRule="auto"/>
              <w:rPr>
                <w:rFonts w:ascii="Arial" w:hAnsi="Arial" w:cs="Arial"/>
                <w:sz w:val="24"/>
                <w:szCs w:val="24"/>
              </w:rPr>
            </w:pPr>
            <w:r w:rsidRPr="001536F4">
              <w:rPr>
                <w:rFonts w:ascii="Arial" w:hAnsi="Arial" w:cs="Arial"/>
                <w:sz w:val="24"/>
                <w:szCs w:val="24"/>
              </w:rPr>
              <w:t>The Administrator</w:t>
            </w:r>
            <w:r w:rsidR="001536F4" w:rsidRPr="001536F4">
              <w:rPr>
                <w:rFonts w:ascii="Arial" w:hAnsi="Arial" w:cs="Arial"/>
                <w:sz w:val="24"/>
                <w:szCs w:val="24"/>
              </w:rPr>
              <w:t>,</w:t>
            </w:r>
            <w:r w:rsidRPr="001536F4">
              <w:rPr>
                <w:rFonts w:ascii="Arial" w:hAnsi="Arial" w:cs="Arial"/>
                <w:sz w:val="24"/>
                <w:szCs w:val="24"/>
              </w:rPr>
              <w:t xml:space="preserve"> of course</w:t>
            </w:r>
            <w:r w:rsidR="001536F4" w:rsidRPr="001536F4">
              <w:rPr>
                <w:rFonts w:ascii="Arial" w:hAnsi="Arial" w:cs="Arial"/>
                <w:sz w:val="24"/>
                <w:szCs w:val="24"/>
              </w:rPr>
              <w:t>,</w:t>
            </w:r>
            <w:r w:rsidRPr="001536F4">
              <w:rPr>
                <w:rFonts w:ascii="Arial" w:hAnsi="Arial" w:cs="Arial"/>
                <w:sz w:val="24"/>
                <w:szCs w:val="24"/>
              </w:rPr>
              <w:t xml:space="preserve"> should be interviewed</w:t>
            </w:r>
            <w:r w:rsidR="001536F4" w:rsidRPr="001536F4">
              <w:rPr>
                <w:rFonts w:ascii="Arial" w:hAnsi="Arial" w:cs="Arial"/>
                <w:sz w:val="24"/>
                <w:szCs w:val="24"/>
              </w:rPr>
              <w:t>,</w:t>
            </w:r>
            <w:r w:rsidRPr="001536F4">
              <w:rPr>
                <w:rFonts w:ascii="Arial" w:hAnsi="Arial" w:cs="Arial"/>
                <w:sz w:val="24"/>
                <w:szCs w:val="24"/>
              </w:rPr>
              <w:t xml:space="preserve"> but at a later stage. The evidence should be collected and analyzed first with the interviews of the witnesses to follow. </w:t>
            </w:r>
          </w:p>
          <w:p w:rsidR="00B810AE" w:rsidRPr="00BF4C33" w:rsidRDefault="00B810AE" w:rsidP="001536F4">
            <w:pPr>
              <w:pStyle w:val="ListParagraph"/>
              <w:spacing w:line="276" w:lineRule="auto"/>
              <w:rPr>
                <w:rFonts w:ascii="Arial" w:eastAsiaTheme="minorHAnsi" w:hAnsi="Arial" w:cs="Arial"/>
                <w:sz w:val="24"/>
                <w:szCs w:val="24"/>
              </w:rPr>
            </w:pPr>
          </w:p>
          <w:p w:rsidR="00CC2FB3" w:rsidRPr="00BF4C33" w:rsidRDefault="00CC2FB3" w:rsidP="001536F4">
            <w:pPr>
              <w:spacing w:line="276" w:lineRule="auto"/>
              <w:rPr>
                <w:rFonts w:ascii="Arial" w:hAnsi="Arial" w:cs="Arial"/>
                <w:sz w:val="24"/>
                <w:szCs w:val="24"/>
              </w:rPr>
            </w:pPr>
          </w:p>
          <w:p w:rsidR="00CC2FB3" w:rsidRPr="00BF4C33" w:rsidRDefault="00CC2FB3" w:rsidP="001536F4">
            <w:pPr>
              <w:spacing w:line="276" w:lineRule="auto"/>
              <w:rPr>
                <w:rFonts w:ascii="Arial" w:hAnsi="Arial" w:cs="Arial"/>
                <w:sz w:val="24"/>
                <w:szCs w:val="24"/>
              </w:rPr>
            </w:pPr>
          </w:p>
          <w:p w:rsidR="00CC2FB3" w:rsidRPr="00BF4C33" w:rsidRDefault="00CC2FB3" w:rsidP="001536F4">
            <w:pPr>
              <w:spacing w:line="276" w:lineRule="auto"/>
              <w:rPr>
                <w:rFonts w:ascii="Arial" w:hAnsi="Arial" w:cs="Arial"/>
                <w:sz w:val="24"/>
                <w:szCs w:val="24"/>
              </w:rPr>
            </w:pPr>
          </w:p>
          <w:p w:rsidR="00CC2FB3" w:rsidRPr="00BF4C33" w:rsidRDefault="00CC2FB3" w:rsidP="001536F4">
            <w:pPr>
              <w:spacing w:line="276" w:lineRule="auto"/>
              <w:rPr>
                <w:rFonts w:ascii="Arial" w:hAnsi="Arial" w:cs="Arial"/>
                <w:sz w:val="24"/>
                <w:szCs w:val="24"/>
              </w:rPr>
            </w:pPr>
          </w:p>
          <w:p w:rsidR="00CC2FB3" w:rsidRPr="00BF4C33" w:rsidRDefault="00CC2FB3" w:rsidP="001536F4">
            <w:pPr>
              <w:spacing w:line="276" w:lineRule="auto"/>
              <w:rPr>
                <w:rFonts w:ascii="Arial" w:hAnsi="Arial" w:cs="Arial"/>
                <w:sz w:val="24"/>
                <w:szCs w:val="24"/>
              </w:rPr>
            </w:pPr>
          </w:p>
          <w:p w:rsidR="00CC2FB3" w:rsidRPr="00BF4C33" w:rsidRDefault="00CC2FB3" w:rsidP="001536F4">
            <w:pPr>
              <w:spacing w:line="276" w:lineRule="auto"/>
              <w:rPr>
                <w:rFonts w:ascii="Arial" w:hAnsi="Arial" w:cs="Arial"/>
                <w:sz w:val="24"/>
                <w:szCs w:val="24"/>
              </w:rPr>
            </w:pPr>
          </w:p>
        </w:tc>
      </w:tr>
    </w:tbl>
    <w:p w:rsidR="00503D7E" w:rsidRPr="007D18CD" w:rsidRDefault="00503D7E" w:rsidP="001536F4">
      <w:pPr>
        <w:autoSpaceDE w:val="0"/>
        <w:autoSpaceDN w:val="0"/>
        <w:adjustRightInd w:val="0"/>
        <w:spacing w:after="0"/>
        <w:rPr>
          <w:rFonts w:ascii="Arial" w:hAnsi="Arial" w:cs="Arial"/>
          <w:b/>
          <w:bCs/>
          <w:color w:val="002060"/>
          <w:sz w:val="28"/>
          <w:lang w:val="en-US"/>
        </w:rPr>
      </w:pPr>
    </w:p>
    <w:p w:rsidR="00A851DA" w:rsidRPr="007D18CD" w:rsidRDefault="00AE1481" w:rsidP="001536F4">
      <w:pPr>
        <w:autoSpaceDE w:val="0"/>
        <w:autoSpaceDN w:val="0"/>
        <w:adjustRightInd w:val="0"/>
        <w:spacing w:after="0"/>
        <w:rPr>
          <w:rFonts w:ascii="Arial" w:hAnsi="Arial" w:cs="Arial"/>
          <w:b/>
          <w:bCs/>
          <w:color w:val="002060"/>
          <w:sz w:val="28"/>
          <w:lang w:val="en-US"/>
        </w:rPr>
      </w:pPr>
      <w:r w:rsidRPr="007D18CD">
        <w:rPr>
          <w:rFonts w:ascii="Arial" w:hAnsi="Arial" w:cs="Arial"/>
          <w:b/>
          <w:bCs/>
          <w:color w:val="002060"/>
          <w:sz w:val="28"/>
          <w:lang w:val="en-US"/>
        </w:rPr>
        <w:t>Student</w:t>
      </w:r>
      <w:r w:rsidR="00A851DA" w:rsidRPr="007D18CD">
        <w:rPr>
          <w:rFonts w:ascii="Arial" w:hAnsi="Arial" w:cs="Arial"/>
          <w:b/>
          <w:bCs/>
          <w:color w:val="002060"/>
          <w:sz w:val="28"/>
          <w:lang w:val="en-US"/>
        </w:rPr>
        <w:t xml:space="preserve"> Statement:</w:t>
      </w:r>
    </w:p>
    <w:p w:rsidR="00A851DA" w:rsidRPr="007D18CD" w:rsidRDefault="00A851DA" w:rsidP="001536F4">
      <w:pPr>
        <w:autoSpaceDE w:val="0"/>
        <w:autoSpaceDN w:val="0"/>
        <w:adjustRightInd w:val="0"/>
        <w:spacing w:after="0"/>
        <w:rPr>
          <w:rFonts w:ascii="Arial" w:hAnsi="Arial" w:cs="Arial"/>
          <w:b/>
          <w:bCs/>
          <w:color w:val="001AE6"/>
          <w:lang w:val="en-US"/>
        </w:rPr>
      </w:pPr>
    </w:p>
    <w:p w:rsidR="00A851DA" w:rsidRPr="007D18CD" w:rsidRDefault="00405895" w:rsidP="001536F4">
      <w:pPr>
        <w:autoSpaceDE w:val="0"/>
        <w:autoSpaceDN w:val="0"/>
        <w:adjustRightInd w:val="0"/>
        <w:spacing w:after="0"/>
        <w:rPr>
          <w:rFonts w:ascii="Arial" w:hAnsi="Arial" w:cs="Arial"/>
          <w:color w:val="000000"/>
          <w:lang w:val="en-US"/>
        </w:rPr>
      </w:pPr>
      <w:r w:rsidRPr="007D18CD">
        <w:rPr>
          <w:rFonts w:ascii="Arial" w:hAnsi="Arial" w:cs="Arial"/>
          <w:color w:val="000000"/>
          <w:lang w:val="en-US"/>
        </w:rPr>
        <w:t>By submitting this assignment, I confirm that this is my own work.</w:t>
      </w:r>
    </w:p>
    <w:p w:rsidR="00503D7E" w:rsidRPr="007D18CD" w:rsidRDefault="00503D7E" w:rsidP="001536F4">
      <w:pPr>
        <w:autoSpaceDE w:val="0"/>
        <w:autoSpaceDN w:val="0"/>
        <w:adjustRightInd w:val="0"/>
        <w:spacing w:after="0"/>
        <w:rPr>
          <w:rFonts w:ascii="Arial" w:hAnsi="Arial" w:cs="Arial"/>
          <w:color w:val="000000"/>
          <w:lang w:val="en-US"/>
        </w:rPr>
      </w:pPr>
    </w:p>
    <w:p w:rsidR="00A851DA" w:rsidRPr="007D18CD" w:rsidRDefault="00A851DA" w:rsidP="001536F4">
      <w:pPr>
        <w:autoSpaceDE w:val="0"/>
        <w:autoSpaceDN w:val="0"/>
        <w:adjustRightInd w:val="0"/>
        <w:spacing w:after="0"/>
        <w:rPr>
          <w:rFonts w:ascii="Arial" w:hAnsi="Arial" w:cs="Arial"/>
          <w:color w:val="000000"/>
          <w:lang w:val="en-US"/>
        </w:rPr>
      </w:pPr>
    </w:p>
    <w:tbl>
      <w:tblPr>
        <w:tblStyle w:val="TableGrid"/>
        <w:tblW w:w="0" w:type="auto"/>
        <w:tblLook w:val="04A0"/>
      </w:tblPr>
      <w:tblGrid>
        <w:gridCol w:w="2310"/>
        <w:gridCol w:w="4035"/>
        <w:gridCol w:w="1276"/>
        <w:gridCol w:w="1621"/>
      </w:tblGrid>
      <w:tr w:rsidR="00405895" w:rsidRPr="007D18CD" w:rsidTr="00405895">
        <w:tc>
          <w:tcPr>
            <w:tcW w:w="2310" w:type="dxa"/>
            <w:shd w:val="clear" w:color="auto" w:fill="D9D9D9" w:themeFill="background1" w:themeFillShade="D9"/>
          </w:tcPr>
          <w:p w:rsidR="00405895" w:rsidRPr="007D18CD" w:rsidRDefault="00405895" w:rsidP="001536F4">
            <w:pPr>
              <w:spacing w:line="276" w:lineRule="auto"/>
              <w:rPr>
                <w:rFonts w:ascii="Arial" w:hAnsi="Arial" w:cs="Arial"/>
                <w:color w:val="000000"/>
              </w:rPr>
            </w:pPr>
            <w:r w:rsidRPr="007D18CD">
              <w:rPr>
                <w:rFonts w:ascii="Arial" w:hAnsi="Arial" w:cs="Arial"/>
                <w:color w:val="000000"/>
              </w:rPr>
              <w:t>Student Signature</w:t>
            </w:r>
          </w:p>
        </w:tc>
        <w:tc>
          <w:tcPr>
            <w:tcW w:w="4035" w:type="dxa"/>
          </w:tcPr>
          <w:p w:rsidR="00405895" w:rsidRPr="007D18CD" w:rsidRDefault="0082057D" w:rsidP="001536F4">
            <w:pPr>
              <w:spacing w:line="276" w:lineRule="auto"/>
              <w:rPr>
                <w:rFonts w:ascii="Arial" w:hAnsi="Arial" w:cs="Arial"/>
                <w:color w:val="000000"/>
              </w:rPr>
            </w:pPr>
            <w:r w:rsidRPr="007D18CD">
              <w:rPr>
                <w:rFonts w:ascii="Arial" w:hAnsi="Arial" w:cs="Arial"/>
                <w:color w:val="000000"/>
              </w:rPr>
              <w:t xml:space="preserve">Maria </w:t>
            </w:r>
            <w:proofErr w:type="spellStart"/>
            <w:r w:rsidRPr="007D18CD">
              <w:rPr>
                <w:rFonts w:ascii="Arial" w:hAnsi="Arial" w:cs="Arial"/>
                <w:color w:val="000000"/>
              </w:rPr>
              <w:t>Beyzh</w:t>
            </w:r>
            <w:proofErr w:type="spellEnd"/>
          </w:p>
        </w:tc>
        <w:tc>
          <w:tcPr>
            <w:tcW w:w="1276" w:type="dxa"/>
            <w:shd w:val="clear" w:color="auto" w:fill="D9D9D9" w:themeFill="background1" w:themeFillShade="D9"/>
          </w:tcPr>
          <w:p w:rsidR="00405895" w:rsidRPr="007D18CD" w:rsidRDefault="00405895" w:rsidP="001536F4">
            <w:pPr>
              <w:spacing w:line="276" w:lineRule="auto"/>
              <w:rPr>
                <w:rFonts w:ascii="Arial" w:hAnsi="Arial" w:cs="Arial"/>
                <w:color w:val="000000"/>
              </w:rPr>
            </w:pPr>
            <w:r w:rsidRPr="007D18CD">
              <w:rPr>
                <w:rFonts w:ascii="Arial" w:hAnsi="Arial" w:cs="Arial"/>
                <w:color w:val="000000"/>
              </w:rPr>
              <w:t>Date</w:t>
            </w:r>
          </w:p>
        </w:tc>
        <w:tc>
          <w:tcPr>
            <w:tcW w:w="1621" w:type="dxa"/>
          </w:tcPr>
          <w:p w:rsidR="00405895" w:rsidRPr="007D18CD" w:rsidRDefault="00053F82" w:rsidP="001536F4">
            <w:pPr>
              <w:spacing w:line="276" w:lineRule="auto"/>
              <w:rPr>
                <w:rFonts w:ascii="Arial" w:hAnsi="Arial" w:cs="Arial"/>
                <w:color w:val="000000"/>
              </w:rPr>
            </w:pPr>
            <w:r w:rsidRPr="007D18CD">
              <w:rPr>
                <w:rFonts w:ascii="Arial" w:hAnsi="Arial" w:cs="Arial"/>
                <w:color w:val="000000"/>
              </w:rPr>
              <w:t>23.03.2021</w:t>
            </w:r>
          </w:p>
        </w:tc>
      </w:tr>
    </w:tbl>
    <w:p w:rsidR="00A851DA" w:rsidRPr="007D18CD" w:rsidRDefault="00A851DA" w:rsidP="001536F4">
      <w:pPr>
        <w:rPr>
          <w:rFonts w:ascii="Arial" w:hAnsi="Arial" w:cs="Arial"/>
          <w:color w:val="000000"/>
          <w:lang w:val="en-US"/>
        </w:rPr>
      </w:pPr>
    </w:p>
    <w:p w:rsidR="00A851DA" w:rsidRPr="007D18CD" w:rsidRDefault="00A851DA" w:rsidP="001536F4">
      <w:pPr>
        <w:rPr>
          <w:rFonts w:ascii="Arial" w:hAnsi="Arial" w:cs="Arial"/>
          <w:color w:val="000000"/>
          <w:lang w:val="en-US"/>
        </w:rPr>
      </w:pPr>
    </w:p>
    <w:p w:rsidR="00A851DA" w:rsidRPr="007D18CD" w:rsidRDefault="00503D7E" w:rsidP="001536F4">
      <w:pPr>
        <w:shd w:val="clear" w:color="auto" w:fill="D9D9D9" w:themeFill="background1" w:themeFillShade="D9"/>
        <w:rPr>
          <w:rFonts w:ascii="Arial" w:hAnsi="Arial" w:cs="Arial"/>
          <w:b/>
          <w:sz w:val="32"/>
          <w:lang w:val="en-US"/>
        </w:rPr>
      </w:pPr>
      <w:r w:rsidRPr="007D18CD">
        <w:rPr>
          <w:rFonts w:ascii="Arial" w:hAnsi="Arial" w:cs="Arial"/>
          <w:b/>
          <w:sz w:val="28"/>
          <w:lang w:val="en-US"/>
        </w:rPr>
        <w:t>For Tutor / Assessor Use Only</w:t>
      </w:r>
    </w:p>
    <w:tbl>
      <w:tblPr>
        <w:tblStyle w:val="TableGrid"/>
        <w:tblW w:w="0" w:type="auto"/>
        <w:tblLook w:val="04A0"/>
      </w:tblPr>
      <w:tblGrid>
        <w:gridCol w:w="4621"/>
        <w:gridCol w:w="4621"/>
      </w:tblGrid>
      <w:tr w:rsidR="00503D7E" w:rsidRPr="007D18CD" w:rsidTr="00B0415E">
        <w:trPr>
          <w:trHeight w:val="249"/>
        </w:trPr>
        <w:tc>
          <w:tcPr>
            <w:tcW w:w="4621" w:type="dxa"/>
            <w:shd w:val="clear" w:color="auto" w:fill="D9D9D9" w:themeFill="background1" w:themeFillShade="D9"/>
          </w:tcPr>
          <w:p w:rsidR="00503D7E" w:rsidRPr="007D18CD" w:rsidRDefault="00503D7E" w:rsidP="001536F4">
            <w:pPr>
              <w:spacing w:line="276" w:lineRule="auto"/>
              <w:rPr>
                <w:rFonts w:ascii="Arial" w:hAnsi="Arial" w:cs="Arial"/>
                <w:b/>
                <w:color w:val="002060"/>
              </w:rPr>
            </w:pPr>
            <w:r w:rsidRPr="007D18CD">
              <w:rPr>
                <w:rFonts w:ascii="Arial" w:hAnsi="Arial" w:cs="Arial"/>
                <w:b/>
                <w:color w:val="002060"/>
              </w:rPr>
              <w:t>Total Marks</w:t>
            </w:r>
          </w:p>
        </w:tc>
        <w:tc>
          <w:tcPr>
            <w:tcW w:w="4621" w:type="dxa"/>
          </w:tcPr>
          <w:p w:rsidR="00503D7E" w:rsidRPr="007D18CD" w:rsidRDefault="00503D7E" w:rsidP="001536F4">
            <w:pPr>
              <w:spacing w:line="276" w:lineRule="auto"/>
              <w:rPr>
                <w:rFonts w:ascii="Arial" w:hAnsi="Arial" w:cs="Arial"/>
                <w:szCs w:val="32"/>
              </w:rPr>
            </w:pPr>
          </w:p>
        </w:tc>
      </w:tr>
      <w:tr w:rsidR="00503D7E" w:rsidRPr="007D18CD" w:rsidTr="00B0415E">
        <w:tc>
          <w:tcPr>
            <w:tcW w:w="4621" w:type="dxa"/>
            <w:shd w:val="clear" w:color="auto" w:fill="D9D9D9" w:themeFill="background1" w:themeFillShade="D9"/>
          </w:tcPr>
          <w:p w:rsidR="00503D7E" w:rsidRPr="007D18CD" w:rsidRDefault="00503D7E" w:rsidP="001536F4">
            <w:pPr>
              <w:spacing w:line="276" w:lineRule="auto"/>
              <w:rPr>
                <w:rFonts w:ascii="Arial" w:hAnsi="Arial" w:cs="Arial"/>
                <w:b/>
                <w:color w:val="002060"/>
              </w:rPr>
            </w:pPr>
            <w:r w:rsidRPr="007D18CD">
              <w:rPr>
                <w:rFonts w:ascii="Arial" w:hAnsi="Arial" w:cs="Arial"/>
                <w:b/>
                <w:color w:val="002060"/>
              </w:rPr>
              <w:t>Marks Obtained</w:t>
            </w:r>
          </w:p>
        </w:tc>
        <w:tc>
          <w:tcPr>
            <w:tcW w:w="4621" w:type="dxa"/>
          </w:tcPr>
          <w:p w:rsidR="00503D7E" w:rsidRPr="007D18CD" w:rsidRDefault="00503D7E" w:rsidP="001536F4">
            <w:pPr>
              <w:spacing w:line="276" w:lineRule="auto"/>
              <w:rPr>
                <w:rFonts w:ascii="Arial" w:hAnsi="Arial" w:cs="Arial"/>
                <w:szCs w:val="32"/>
              </w:rPr>
            </w:pPr>
          </w:p>
        </w:tc>
      </w:tr>
      <w:tr w:rsidR="00503D7E" w:rsidRPr="007D18CD" w:rsidTr="00B0415E">
        <w:tc>
          <w:tcPr>
            <w:tcW w:w="4621" w:type="dxa"/>
            <w:shd w:val="clear" w:color="auto" w:fill="D9D9D9" w:themeFill="background1" w:themeFillShade="D9"/>
          </w:tcPr>
          <w:p w:rsidR="00503D7E" w:rsidRPr="007D18CD" w:rsidRDefault="00B0415E" w:rsidP="001536F4">
            <w:pPr>
              <w:spacing w:line="276" w:lineRule="auto"/>
              <w:rPr>
                <w:rFonts w:ascii="Arial" w:hAnsi="Arial" w:cs="Arial"/>
                <w:b/>
                <w:color w:val="002060"/>
              </w:rPr>
            </w:pPr>
            <w:r w:rsidRPr="007D18CD">
              <w:rPr>
                <w:rFonts w:ascii="Arial" w:hAnsi="Arial" w:cs="Arial"/>
                <w:b/>
                <w:color w:val="002060"/>
              </w:rPr>
              <w:t>Percentage / Grade</w:t>
            </w:r>
          </w:p>
        </w:tc>
        <w:tc>
          <w:tcPr>
            <w:tcW w:w="4621" w:type="dxa"/>
          </w:tcPr>
          <w:p w:rsidR="00503D7E" w:rsidRPr="007D18CD" w:rsidRDefault="00503D7E" w:rsidP="001536F4">
            <w:pPr>
              <w:spacing w:line="276" w:lineRule="auto"/>
              <w:rPr>
                <w:rFonts w:ascii="Arial" w:hAnsi="Arial" w:cs="Arial"/>
                <w:szCs w:val="32"/>
              </w:rPr>
            </w:pPr>
          </w:p>
        </w:tc>
      </w:tr>
    </w:tbl>
    <w:p w:rsidR="00A851DA" w:rsidRPr="007D18CD" w:rsidRDefault="00A851DA" w:rsidP="001536F4">
      <w:pPr>
        <w:rPr>
          <w:rFonts w:ascii="Arial" w:hAnsi="Arial" w:cs="Arial"/>
          <w:sz w:val="24"/>
          <w:szCs w:val="32"/>
        </w:rPr>
      </w:pPr>
    </w:p>
    <w:p w:rsidR="00607874" w:rsidRPr="007D18CD" w:rsidRDefault="00607874" w:rsidP="001536F4">
      <w:pPr>
        <w:rPr>
          <w:rFonts w:ascii="Arial" w:hAnsi="Arial" w:cs="Arial"/>
          <w:sz w:val="24"/>
          <w:szCs w:val="32"/>
        </w:rPr>
      </w:pPr>
    </w:p>
    <w:p w:rsidR="00607874" w:rsidRPr="007D18CD" w:rsidRDefault="00607874" w:rsidP="001536F4">
      <w:pPr>
        <w:rPr>
          <w:rFonts w:ascii="Arial" w:hAnsi="Arial" w:cs="Arial"/>
          <w:sz w:val="24"/>
          <w:szCs w:val="32"/>
        </w:rPr>
      </w:pPr>
    </w:p>
    <w:p w:rsidR="00607874" w:rsidRPr="007D18CD" w:rsidRDefault="00607874" w:rsidP="001536F4">
      <w:pPr>
        <w:rPr>
          <w:rFonts w:ascii="Arial" w:hAnsi="Arial" w:cs="Arial"/>
          <w:sz w:val="24"/>
          <w:szCs w:val="32"/>
        </w:rPr>
      </w:pPr>
    </w:p>
    <w:p w:rsidR="00607874" w:rsidRPr="007D18CD" w:rsidRDefault="00607874" w:rsidP="001536F4">
      <w:pPr>
        <w:rPr>
          <w:rFonts w:ascii="Arial" w:hAnsi="Arial" w:cs="Arial"/>
          <w:sz w:val="24"/>
          <w:szCs w:val="32"/>
        </w:rPr>
      </w:pPr>
    </w:p>
    <w:p w:rsidR="00607874" w:rsidRPr="007D18CD" w:rsidRDefault="00607874" w:rsidP="001536F4">
      <w:pPr>
        <w:rPr>
          <w:rFonts w:ascii="Arial" w:hAnsi="Arial" w:cs="Arial"/>
          <w:sz w:val="24"/>
          <w:szCs w:val="32"/>
        </w:rPr>
      </w:pPr>
    </w:p>
    <w:p w:rsidR="00607874" w:rsidRPr="007D18CD" w:rsidRDefault="00607874" w:rsidP="001536F4">
      <w:pPr>
        <w:rPr>
          <w:rFonts w:ascii="Arial" w:hAnsi="Arial" w:cs="Arial"/>
          <w:sz w:val="24"/>
          <w:szCs w:val="32"/>
        </w:rPr>
      </w:pPr>
    </w:p>
    <w:p w:rsidR="00607874" w:rsidRPr="007D18CD" w:rsidRDefault="00607874" w:rsidP="001536F4">
      <w:pPr>
        <w:rPr>
          <w:rFonts w:ascii="Arial" w:hAnsi="Arial" w:cs="Arial"/>
          <w:sz w:val="24"/>
          <w:szCs w:val="32"/>
        </w:rPr>
      </w:pPr>
    </w:p>
    <w:p w:rsidR="00EA30AB" w:rsidRPr="007D18CD" w:rsidRDefault="00EA30AB" w:rsidP="001536F4">
      <w:pPr>
        <w:rPr>
          <w:rFonts w:ascii="Arial" w:hAnsi="Arial" w:cs="Arial"/>
          <w:sz w:val="24"/>
          <w:szCs w:val="32"/>
        </w:rPr>
      </w:pPr>
    </w:p>
    <w:p w:rsidR="00EA30AB" w:rsidRPr="007D18CD" w:rsidRDefault="00EA30AB" w:rsidP="001536F4">
      <w:pPr>
        <w:rPr>
          <w:rFonts w:ascii="Arial" w:hAnsi="Arial" w:cs="Arial"/>
          <w:sz w:val="24"/>
          <w:szCs w:val="32"/>
        </w:rPr>
      </w:pPr>
    </w:p>
    <w:p w:rsidR="00EA30AB" w:rsidRPr="007D18CD" w:rsidRDefault="00EA30AB" w:rsidP="001536F4">
      <w:pPr>
        <w:rPr>
          <w:rFonts w:ascii="Arial" w:hAnsi="Arial" w:cs="Arial"/>
          <w:sz w:val="24"/>
          <w:szCs w:val="32"/>
        </w:rPr>
      </w:pPr>
    </w:p>
    <w:sectPr w:rsidR="00EA30AB" w:rsidRPr="007D18CD"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B15" w:rsidRDefault="00EF3B15" w:rsidP="00CB4D0A">
      <w:pPr>
        <w:spacing w:after="0" w:line="240" w:lineRule="auto"/>
      </w:pPr>
      <w:r>
        <w:separator/>
      </w:r>
    </w:p>
  </w:endnote>
  <w:endnote w:type="continuationSeparator" w:id="0">
    <w:p w:rsidR="00EF3B15" w:rsidRDefault="00EF3B1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B15" w:rsidRDefault="00EF3B15" w:rsidP="00CB4D0A">
      <w:pPr>
        <w:spacing w:after="0" w:line="240" w:lineRule="auto"/>
      </w:pPr>
      <w:r>
        <w:separator/>
      </w:r>
    </w:p>
  </w:footnote>
  <w:footnote w:type="continuationSeparator" w:id="0">
    <w:p w:rsidR="00EF3B15" w:rsidRDefault="00EF3B1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4E6D68"/>
    <w:multiLevelType w:val="hybridMultilevel"/>
    <w:tmpl w:val="0EA40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3F82"/>
    <w:rsid w:val="00055992"/>
    <w:rsid w:val="000820E8"/>
    <w:rsid w:val="001175EE"/>
    <w:rsid w:val="001536F4"/>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53F4"/>
    <w:rsid w:val="00486F1A"/>
    <w:rsid w:val="00490CB9"/>
    <w:rsid w:val="004A2CE2"/>
    <w:rsid w:val="004E3CDA"/>
    <w:rsid w:val="004F4B4D"/>
    <w:rsid w:val="0050216D"/>
    <w:rsid w:val="00503D7E"/>
    <w:rsid w:val="0050778F"/>
    <w:rsid w:val="00527C11"/>
    <w:rsid w:val="00535F31"/>
    <w:rsid w:val="00574D64"/>
    <w:rsid w:val="00591365"/>
    <w:rsid w:val="005B31E4"/>
    <w:rsid w:val="005D4D1B"/>
    <w:rsid w:val="006034F6"/>
    <w:rsid w:val="00607874"/>
    <w:rsid w:val="00607E77"/>
    <w:rsid w:val="00617BB3"/>
    <w:rsid w:val="00645CDD"/>
    <w:rsid w:val="006823A7"/>
    <w:rsid w:val="00687EE8"/>
    <w:rsid w:val="0070347F"/>
    <w:rsid w:val="0070678E"/>
    <w:rsid w:val="00724838"/>
    <w:rsid w:val="007D18CD"/>
    <w:rsid w:val="0082057D"/>
    <w:rsid w:val="00831C11"/>
    <w:rsid w:val="008A60B4"/>
    <w:rsid w:val="008B3C31"/>
    <w:rsid w:val="008B64FE"/>
    <w:rsid w:val="008F7500"/>
    <w:rsid w:val="00935BF7"/>
    <w:rsid w:val="0095442C"/>
    <w:rsid w:val="00983942"/>
    <w:rsid w:val="009A7F81"/>
    <w:rsid w:val="009C37E0"/>
    <w:rsid w:val="009E41F4"/>
    <w:rsid w:val="00A14B66"/>
    <w:rsid w:val="00A224D6"/>
    <w:rsid w:val="00A65CF7"/>
    <w:rsid w:val="00A81AB4"/>
    <w:rsid w:val="00A851DA"/>
    <w:rsid w:val="00AC7D5B"/>
    <w:rsid w:val="00AE1481"/>
    <w:rsid w:val="00AE7A01"/>
    <w:rsid w:val="00AF5B15"/>
    <w:rsid w:val="00B0415E"/>
    <w:rsid w:val="00B04678"/>
    <w:rsid w:val="00B810AE"/>
    <w:rsid w:val="00BC0649"/>
    <w:rsid w:val="00BC46DF"/>
    <w:rsid w:val="00BF4C3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22CC"/>
    <w:rsid w:val="00E00821"/>
    <w:rsid w:val="00E04DB4"/>
    <w:rsid w:val="00E30679"/>
    <w:rsid w:val="00E4597D"/>
    <w:rsid w:val="00E54832"/>
    <w:rsid w:val="00E56A90"/>
    <w:rsid w:val="00E641CC"/>
    <w:rsid w:val="00E71307"/>
    <w:rsid w:val="00E739C6"/>
    <w:rsid w:val="00EA30AB"/>
    <w:rsid w:val="00EB3925"/>
    <w:rsid w:val="00ED0B92"/>
    <w:rsid w:val="00EF3B15"/>
    <w:rsid w:val="00F00697"/>
    <w:rsid w:val="00F96EB3"/>
    <w:rsid w:val="00FE45E2"/>
    <w:rsid w:val="00FF4D65"/>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p">
    <w:name w:val="comp"/>
    <w:basedOn w:val="Normal"/>
    <w:rsid w:val="009A7F81"/>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7331D-8778-4D52-A742-A938752DC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Mizuho Bank</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beyzma</cp:lastModifiedBy>
  <cp:revision>8</cp:revision>
  <dcterms:created xsi:type="dcterms:W3CDTF">2015-01-26T12:24:00Z</dcterms:created>
  <dcterms:modified xsi:type="dcterms:W3CDTF">2021-03-23T19:35:00Z</dcterms:modified>
</cp:coreProperties>
</file>