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1726F3"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6FE2F1E8" wp14:editId="70674185">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4F3E31BC" w14:textId="429ECC8E" w:rsidR="00607874" w:rsidRDefault="00A03501"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44498F6A" wp14:editId="61E25334">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718B7F"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B015822"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4498F6A"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3C718B7F"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B015822" w14:textId="77777777" w:rsidR="00405895" w:rsidRDefault="00405895"/>
                  </w:txbxContent>
                </v:textbox>
              </v:shape>
            </w:pict>
          </mc:Fallback>
        </mc:AlternateContent>
      </w:r>
    </w:p>
    <w:p w14:paraId="2006E412" w14:textId="77777777" w:rsidR="00607874" w:rsidRDefault="00607874" w:rsidP="00A851DA">
      <w:pPr>
        <w:rPr>
          <w:lang w:val="en-US"/>
        </w:rPr>
      </w:pPr>
    </w:p>
    <w:p w14:paraId="43685A29" w14:textId="77777777" w:rsidR="00607874" w:rsidRDefault="00607874" w:rsidP="00A851DA">
      <w:pPr>
        <w:rPr>
          <w:lang w:val="en-US"/>
        </w:rPr>
      </w:pPr>
    </w:p>
    <w:p w14:paraId="1557A5A6"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14:paraId="55CC314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E7A811B"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CB7E4AB" w14:textId="0C8DE7BF" w:rsidR="00A851DA" w:rsidRPr="00B0415E" w:rsidRDefault="002A7384">
            <w:pPr>
              <w:pStyle w:val="Default"/>
              <w:rPr>
                <w:rFonts w:asciiTheme="minorHAnsi" w:hAnsiTheme="minorHAnsi"/>
              </w:rPr>
            </w:pPr>
            <w:r>
              <w:rPr>
                <w:rFonts w:asciiTheme="minorHAnsi" w:hAnsiTheme="minorHAnsi"/>
              </w:rPr>
              <w:t>Cheryl Semeniuk</w:t>
            </w:r>
          </w:p>
        </w:tc>
      </w:tr>
      <w:tr w:rsidR="00A851DA" w:rsidRPr="00B0415E" w14:paraId="7AA8F3B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58AB993"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5FDF4E7" w14:textId="5BCA0647" w:rsidR="00A851DA" w:rsidRPr="00B0415E" w:rsidRDefault="002A7384">
            <w:pPr>
              <w:pStyle w:val="Default"/>
              <w:rPr>
                <w:rFonts w:asciiTheme="minorHAnsi" w:hAnsiTheme="minorHAnsi"/>
              </w:rPr>
            </w:pPr>
            <w:r>
              <w:rPr>
                <w:rFonts w:asciiTheme="minorHAnsi" w:hAnsiTheme="minorHAnsi"/>
              </w:rPr>
              <w:t>9916</w:t>
            </w:r>
          </w:p>
        </w:tc>
      </w:tr>
      <w:tr w:rsidR="00A851DA" w:rsidRPr="00B0415E" w14:paraId="70E10A1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E9BB835"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76F6B094" w14:textId="71E16676" w:rsidR="00A851DA" w:rsidRPr="00B0415E" w:rsidRDefault="002A7384">
            <w:pPr>
              <w:pStyle w:val="Default"/>
              <w:rPr>
                <w:rFonts w:asciiTheme="minorHAnsi" w:hAnsiTheme="minorHAnsi"/>
              </w:rPr>
            </w:pPr>
            <w:r>
              <w:rPr>
                <w:rFonts w:asciiTheme="minorHAnsi" w:hAnsiTheme="minorHAnsi"/>
              </w:rPr>
              <w:t>Forensic Accounting</w:t>
            </w:r>
          </w:p>
        </w:tc>
      </w:tr>
      <w:tr w:rsidR="00A851DA" w:rsidRPr="00B0415E" w14:paraId="2FF53F5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44DC731"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6DF4F62" w14:textId="6D76844E" w:rsidR="00A851DA" w:rsidRPr="00B0415E" w:rsidRDefault="002A7384">
            <w:r>
              <w:t>12</w:t>
            </w:r>
          </w:p>
        </w:tc>
      </w:tr>
      <w:tr w:rsidR="002A7384" w:rsidRPr="00B0415E" w14:paraId="1E8E57E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664C2C0" w14:textId="77777777" w:rsidR="002A7384" w:rsidRPr="00B0415E" w:rsidRDefault="002A7384">
            <w:pPr>
              <w:rPr>
                <w:b/>
                <w:color w:val="002060"/>
              </w:rPr>
            </w:pPr>
          </w:p>
        </w:tc>
        <w:tc>
          <w:tcPr>
            <w:tcW w:w="6676" w:type="dxa"/>
            <w:tcBorders>
              <w:top w:val="single" w:sz="4" w:space="0" w:color="auto"/>
              <w:left w:val="single" w:sz="4" w:space="0" w:color="auto"/>
              <w:bottom w:val="single" w:sz="4" w:space="0" w:color="auto"/>
              <w:right w:val="single" w:sz="4" w:space="0" w:color="auto"/>
            </w:tcBorders>
          </w:tcPr>
          <w:p w14:paraId="729022A7" w14:textId="77777777" w:rsidR="002A7384" w:rsidRDefault="002A7384"/>
        </w:tc>
      </w:tr>
    </w:tbl>
    <w:p w14:paraId="6E8CA7AD" w14:textId="77777777" w:rsidR="00CC2FB3" w:rsidRDefault="00CC2FB3" w:rsidP="00A851DA">
      <w:pPr>
        <w:rPr>
          <w:b/>
          <w:lang w:val="en-US"/>
        </w:rPr>
      </w:pPr>
    </w:p>
    <w:p w14:paraId="25099056" w14:textId="77777777" w:rsidR="00443E6F" w:rsidRDefault="00527C11" w:rsidP="00A851DA">
      <w:pPr>
        <w:rPr>
          <w:b/>
          <w:sz w:val="28"/>
          <w:lang w:val="en-US"/>
        </w:rPr>
      </w:pPr>
      <w:r w:rsidRPr="00443E6F">
        <w:rPr>
          <w:b/>
          <w:sz w:val="28"/>
          <w:lang w:val="en-US"/>
        </w:rPr>
        <w:t>Marking Criteria:</w:t>
      </w:r>
    </w:p>
    <w:p w14:paraId="7AF2E9B6"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53FCED57"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4D11DBD2" w14:textId="77777777" w:rsidTr="00CC2FB3">
        <w:tc>
          <w:tcPr>
            <w:tcW w:w="9242" w:type="dxa"/>
          </w:tcPr>
          <w:p w14:paraId="292A171F"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0E9157D0" w14:textId="77777777" w:rsidR="00A03501" w:rsidRDefault="00A03501" w:rsidP="00A03501">
            <w:r>
              <w:t>Working in a Forensic Team #12</w:t>
            </w:r>
          </w:p>
          <w:p w14:paraId="78E28799" w14:textId="77777777" w:rsidR="00A03501" w:rsidRDefault="00A03501" w:rsidP="00A03501">
            <w:r>
              <w:t>1.</w:t>
            </w:r>
          </w:p>
          <w:p w14:paraId="2578EBE6" w14:textId="77777777" w:rsidR="00A03501" w:rsidRDefault="00A03501" w:rsidP="00A03501">
            <w:proofErr w:type="spellStart"/>
            <w:r>
              <w:t>i</w:t>
            </w:r>
            <w:proofErr w:type="spellEnd"/>
            <w:r>
              <w:t>)  The main role of the internal auditor is to provide an independent and objective evaluation of an organizations’ operations and effectiveness of the internal control system. Their main objectives are:</w:t>
            </w:r>
          </w:p>
          <w:p w14:paraId="2AFE9F03" w14:textId="77777777" w:rsidR="00A03501" w:rsidRDefault="00A03501" w:rsidP="00A03501">
            <w:pPr>
              <w:ind w:left="720"/>
            </w:pPr>
            <w:r>
              <w:t xml:space="preserve">a) analyze operations – auditing documents, data and processes, knowledge of company operations and personnel </w:t>
            </w:r>
          </w:p>
          <w:p w14:paraId="0527025F" w14:textId="77777777" w:rsidR="00A03501" w:rsidRDefault="00A03501" w:rsidP="00A03501">
            <w:pPr>
              <w:ind w:left="720"/>
            </w:pPr>
            <w:r>
              <w:t>b) review compliance – strengths of systems and processes, possible weaknesses, regulatory compliance</w:t>
            </w:r>
          </w:p>
          <w:p w14:paraId="4492A68A" w14:textId="77777777" w:rsidR="00A03501" w:rsidRDefault="00A03501" w:rsidP="00A03501">
            <w:pPr>
              <w:ind w:firstLine="720"/>
            </w:pPr>
            <w:r>
              <w:t>c) recommend controls – improvements to processes, follow up on audit results</w:t>
            </w:r>
          </w:p>
          <w:p w14:paraId="490BE688" w14:textId="77777777" w:rsidR="00A03501" w:rsidRDefault="00A03501" w:rsidP="00A03501">
            <w:pPr>
              <w:ind w:firstLine="720"/>
            </w:pPr>
            <w:r>
              <w:t>d) assure safeguards – advisors on issues and protection of assets</w:t>
            </w:r>
          </w:p>
          <w:p w14:paraId="6897C68C" w14:textId="77777777" w:rsidR="00A03501" w:rsidRDefault="00A03501" w:rsidP="00A03501">
            <w:pPr>
              <w:ind w:firstLine="720"/>
            </w:pPr>
          </w:p>
          <w:p w14:paraId="21A8CC37" w14:textId="77777777" w:rsidR="00A03501" w:rsidRDefault="00A03501" w:rsidP="00A03501">
            <w:r>
              <w:t xml:space="preserve">ii) Forensic accountants work with external auditors to obtain the best information concerning the organizations areas of risk, business processes, documentation, systems and personnel. External auditors will also provide the </w:t>
            </w:r>
            <w:proofErr w:type="gramStart"/>
            <w:r>
              <w:t>manner in which</w:t>
            </w:r>
            <w:proofErr w:type="gramEnd"/>
            <w:r>
              <w:t xml:space="preserve"> the company handles inquiries into the business based on experience with their client. They can also provide working papers and audit staff to clarify the company’s systems.</w:t>
            </w:r>
          </w:p>
          <w:p w14:paraId="63AF2E46" w14:textId="77777777" w:rsidR="00A03501" w:rsidRDefault="00A03501" w:rsidP="00A03501"/>
          <w:p w14:paraId="528F1A88" w14:textId="0D1DC17B" w:rsidR="00A03501" w:rsidRDefault="00A03501" w:rsidP="00A03501">
            <w:r>
              <w:t>Iii)  The objectives of the internal auditors in forensic investigations are to complete the annual internal audit. It is not internal audit job to find fraud but to put in place processes to prevent and detect fraud, therefore if fraud is found it is not considered an internal control failure and they must protect the audit staff from criticism. If approved by the board that the internal auditors are to participate in the investigation their objectives should be to remain independent but still supply the expertise needed for the case.</w:t>
            </w:r>
          </w:p>
          <w:p w14:paraId="499456B0" w14:textId="5ACE70F5" w:rsidR="00A03501" w:rsidRDefault="00A03501" w:rsidP="00A03501"/>
          <w:p w14:paraId="3CD04ABC" w14:textId="77777777" w:rsidR="00A03501" w:rsidRDefault="00A03501" w:rsidP="00A03501"/>
          <w:p w14:paraId="56F9AAD9" w14:textId="77777777" w:rsidR="00A03501" w:rsidRDefault="00A03501" w:rsidP="00A03501"/>
          <w:p w14:paraId="2A0499C9" w14:textId="77777777" w:rsidR="00A03501" w:rsidRDefault="00A03501" w:rsidP="00A03501"/>
          <w:p w14:paraId="431C1FB2" w14:textId="4163BADD" w:rsidR="00A03501" w:rsidRDefault="00A03501" w:rsidP="00A03501">
            <w:r>
              <w:t>v)  The role of the forensic accounting investigator is to assist in preparing financial evidence for analysis. It is important for the investigator to work well on a team, therefore, they must foster a good relationship by having clear and consistent communication, understanding the roles and responsibilities of each team member, showing respect and promoting a conducive and cooperative work environment. They must also work in collaboration with the team members and manage high-stress situations that may result as the investigation undergoes external scrutiny.</w:t>
            </w:r>
          </w:p>
          <w:p w14:paraId="28F8D9D7" w14:textId="77777777" w:rsidR="00A03501" w:rsidRDefault="00A03501" w:rsidP="00A03501"/>
          <w:p w14:paraId="6DC9CF57" w14:textId="77777777" w:rsidR="00A03501" w:rsidRDefault="00A03501" w:rsidP="00A03501">
            <w:r>
              <w:t>2. Fraud examinations can bring up a lot of legal issues and forensic accountants will need direction concerning confidentiality, reporting results, lawsuits and possible termination of employees. When working with lawyers forensic accounting</w:t>
            </w:r>
            <w:r w:rsidRPr="001368D4">
              <w:t xml:space="preserve"> </w:t>
            </w:r>
            <w:r>
              <w:t>investigators need to have a clear understanding of the legal expectations and limitations of the investigation, any timing issues and possible external examination of evidence.</w:t>
            </w:r>
          </w:p>
          <w:p w14:paraId="70C53F65" w14:textId="520C4E81" w:rsidR="00A03501" w:rsidRDefault="00A03501" w:rsidP="00A03501">
            <w:r>
              <w:t>Additionally, because lawyers may lack expertise in accounting and auditing, the forensic accounting investigators provide their expertise in the review of financial information and the analysis of accounting data. They also provide expertise in other areas such as; data analysis and data mining of financial records and other electronic data such as emails, cell phones, servers and finger drives, review of internal controls, accounting and regulatory compliance and knowledge of generally accepted accounting principles and securities exchange commission rules concerning reporting and disclosure.</w:t>
            </w:r>
          </w:p>
          <w:p w14:paraId="3D2C8CA5" w14:textId="77777777" w:rsidR="00A03501" w:rsidRDefault="00A03501" w:rsidP="00A03501"/>
          <w:p w14:paraId="1ACF4F86" w14:textId="77777777" w:rsidR="00A03501" w:rsidRDefault="00A03501" w:rsidP="00A03501">
            <w:r>
              <w:t xml:space="preserve">3.  </w:t>
            </w:r>
          </w:p>
          <w:p w14:paraId="1E2A92FC" w14:textId="77777777" w:rsidR="00A03501" w:rsidRDefault="00A03501" w:rsidP="00A03501">
            <w:r>
              <w:t>a) Privacy in a forensic accounting investigation is of vital importance. All details concerning the investigation must be kept confidential or risk compromising the investigation. Preserving case information is important for reasons, such as;</w:t>
            </w:r>
          </w:p>
          <w:p w14:paraId="62559613" w14:textId="4E666A6B" w:rsidR="00A03501" w:rsidRPr="00A03501" w:rsidRDefault="00A03501" w:rsidP="00A03501">
            <w:pPr>
              <w:rPr>
                <w:sz w:val="24"/>
              </w:rPr>
            </w:pPr>
            <w:r>
              <w:rPr>
                <w:sz w:val="24"/>
              </w:rPr>
              <w:t xml:space="preserve">  </w:t>
            </w:r>
            <w:proofErr w:type="spellStart"/>
            <w:r w:rsidRPr="00A03501">
              <w:rPr>
                <w:sz w:val="24"/>
              </w:rPr>
              <w:t>i</w:t>
            </w:r>
            <w:proofErr w:type="spellEnd"/>
            <w:r w:rsidRPr="00A03501">
              <w:rPr>
                <w:sz w:val="24"/>
              </w:rPr>
              <w:t xml:space="preserve">) if details are leaked, employees may be reluctant to report future misconduct for fear of </w:t>
            </w:r>
            <w:r>
              <w:rPr>
                <w:sz w:val="24"/>
              </w:rPr>
              <w:t xml:space="preserve">      </w:t>
            </w:r>
            <w:r w:rsidRPr="00A03501">
              <w:rPr>
                <w:sz w:val="24"/>
              </w:rPr>
              <w:t>lack of support or retaliation</w:t>
            </w:r>
          </w:p>
          <w:p w14:paraId="086B5084" w14:textId="7DCA1253" w:rsidR="00A03501" w:rsidRPr="00A03501" w:rsidRDefault="00A03501" w:rsidP="00A03501">
            <w:pPr>
              <w:rPr>
                <w:sz w:val="24"/>
              </w:rPr>
            </w:pPr>
            <w:r>
              <w:rPr>
                <w:sz w:val="24"/>
              </w:rPr>
              <w:t xml:space="preserve">  </w:t>
            </w:r>
            <w:r w:rsidRPr="00A03501">
              <w:rPr>
                <w:sz w:val="24"/>
              </w:rPr>
              <w:t>ii) tipping off the fraudster – the potential suspect could attempt to destroy or alter evidence</w:t>
            </w:r>
            <w:r>
              <w:rPr>
                <w:sz w:val="24"/>
              </w:rPr>
              <w:t xml:space="preserve">   </w:t>
            </w:r>
          </w:p>
          <w:p w14:paraId="17FC83DD" w14:textId="1C547683" w:rsidR="00A03501" w:rsidRPr="00A03501" w:rsidRDefault="00A03501" w:rsidP="00A03501">
            <w:pPr>
              <w:rPr>
                <w:sz w:val="24"/>
              </w:rPr>
            </w:pPr>
            <w:r>
              <w:rPr>
                <w:sz w:val="24"/>
              </w:rPr>
              <w:t xml:space="preserve">  </w:t>
            </w:r>
            <w:r w:rsidRPr="00A03501">
              <w:rPr>
                <w:sz w:val="24"/>
              </w:rPr>
              <w:t>iii) leaked information may be detrimental to the company if received by the media or competitors</w:t>
            </w:r>
          </w:p>
          <w:p w14:paraId="4D5B79B2" w14:textId="77777777" w:rsidR="00A03501" w:rsidRDefault="00A03501" w:rsidP="00A03501"/>
          <w:p w14:paraId="49587549" w14:textId="77777777" w:rsidR="00A03501" w:rsidRDefault="00A03501" w:rsidP="00A03501">
            <w:r>
              <w:t>b) To maintain confidentiality, it is important for the investigators to guard the case information by;</w:t>
            </w:r>
          </w:p>
          <w:p w14:paraId="61984044" w14:textId="159A34B4" w:rsidR="00A03501" w:rsidRDefault="00A03501" w:rsidP="00A03501">
            <w:r>
              <w:t xml:space="preserve">  </w:t>
            </w:r>
            <w:proofErr w:type="spellStart"/>
            <w:r>
              <w:t>i</w:t>
            </w:r>
            <w:proofErr w:type="spellEnd"/>
            <w:r>
              <w:t xml:space="preserve">) storing all important documents in locked cabinets  </w:t>
            </w:r>
          </w:p>
          <w:p w14:paraId="28E66D3C" w14:textId="7A8FF889" w:rsidR="00A03501" w:rsidRDefault="00A03501" w:rsidP="00A03501">
            <w:r>
              <w:t xml:space="preserve">  ii) protecting electronic information with encryption and passwords</w:t>
            </w:r>
          </w:p>
          <w:p w14:paraId="2AF96C4B" w14:textId="7D5267C9" w:rsidR="00A03501" w:rsidRDefault="00A03501" w:rsidP="00A03501">
            <w:r>
              <w:t xml:space="preserve">  iii) avoid discussing the investigation in public or where other employees could overhear</w:t>
            </w:r>
          </w:p>
          <w:p w14:paraId="3DBC3663" w14:textId="76EC17AF" w:rsidR="00A03501" w:rsidRDefault="00A03501" w:rsidP="00A03501">
            <w:r>
              <w:t xml:space="preserve">  iv) avoid using un-encrypted emails or text messages to transmit confidential case information</w:t>
            </w:r>
          </w:p>
          <w:p w14:paraId="787F5631" w14:textId="1C81F2C6" w:rsidR="00A03501" w:rsidRDefault="00A03501" w:rsidP="00A03501">
            <w:r>
              <w:t xml:space="preserve">  v) clear desks and lock computers before stepping away from </w:t>
            </w:r>
            <w:proofErr w:type="spellStart"/>
            <w:r>
              <w:t>workstaions</w:t>
            </w:r>
            <w:proofErr w:type="spellEnd"/>
          </w:p>
          <w:p w14:paraId="481A9B06" w14:textId="77777777" w:rsidR="00A03501" w:rsidRDefault="00A03501" w:rsidP="00A03501"/>
          <w:p w14:paraId="3FBA0D85" w14:textId="77777777" w:rsidR="00A03501" w:rsidRDefault="00A03501" w:rsidP="00A03501"/>
          <w:p w14:paraId="5FA58713" w14:textId="77777777" w:rsidR="00A03501" w:rsidRDefault="00A03501" w:rsidP="00A03501"/>
          <w:p w14:paraId="6C3BC2FC" w14:textId="77777777" w:rsidR="00A03501" w:rsidRDefault="00A03501" w:rsidP="00A03501">
            <w:r>
              <w:rPr>
                <w:rFonts w:ascii="Helvetica" w:hAnsi="Helvetica" w:cs="Helvetica"/>
                <w:color w:val="333333"/>
                <w:sz w:val="27"/>
                <w:szCs w:val="27"/>
                <w:shd w:val="clear" w:color="auto" w:fill="FFFFFF"/>
              </w:rPr>
              <w:t> </w:t>
            </w:r>
          </w:p>
          <w:p w14:paraId="2394B422" w14:textId="77777777" w:rsidR="00A03501" w:rsidRDefault="00A03501" w:rsidP="00A03501"/>
          <w:p w14:paraId="4EC5C50C" w14:textId="77777777" w:rsidR="00CC2FB3" w:rsidRDefault="00CC2FB3" w:rsidP="00A851DA">
            <w:pPr>
              <w:rPr>
                <w:b/>
              </w:rPr>
            </w:pPr>
          </w:p>
          <w:p w14:paraId="14252D76" w14:textId="77777777" w:rsidR="00CC2FB3" w:rsidRDefault="00CC2FB3" w:rsidP="00A851DA">
            <w:pPr>
              <w:rPr>
                <w:b/>
              </w:rPr>
            </w:pPr>
          </w:p>
          <w:p w14:paraId="714DC202" w14:textId="77777777" w:rsidR="00CC2FB3" w:rsidRDefault="00CC2FB3" w:rsidP="00A851DA">
            <w:pPr>
              <w:rPr>
                <w:b/>
              </w:rPr>
            </w:pPr>
          </w:p>
          <w:p w14:paraId="4F18C521" w14:textId="77777777" w:rsidR="00CC2FB3" w:rsidRDefault="00CC2FB3" w:rsidP="00A851DA">
            <w:pPr>
              <w:rPr>
                <w:b/>
              </w:rPr>
            </w:pPr>
          </w:p>
          <w:p w14:paraId="044F6D51" w14:textId="77777777" w:rsidR="00CC2FB3" w:rsidRDefault="00CC2FB3" w:rsidP="00A851DA">
            <w:pPr>
              <w:rPr>
                <w:b/>
              </w:rPr>
            </w:pPr>
          </w:p>
          <w:p w14:paraId="7621663C" w14:textId="77777777" w:rsidR="00CC2FB3" w:rsidRDefault="00CC2FB3" w:rsidP="00A851DA">
            <w:pPr>
              <w:rPr>
                <w:b/>
              </w:rPr>
            </w:pPr>
          </w:p>
          <w:p w14:paraId="7A5BF345" w14:textId="77777777" w:rsidR="00CC2FB3" w:rsidRDefault="00CC2FB3" w:rsidP="00A851DA">
            <w:pPr>
              <w:rPr>
                <w:b/>
              </w:rPr>
            </w:pPr>
          </w:p>
          <w:p w14:paraId="3490986D" w14:textId="77777777" w:rsidR="00CC2FB3" w:rsidRDefault="00CC2FB3" w:rsidP="00A851DA">
            <w:pPr>
              <w:rPr>
                <w:b/>
              </w:rPr>
            </w:pPr>
          </w:p>
          <w:p w14:paraId="2A3458E7" w14:textId="77777777" w:rsidR="00CC2FB3" w:rsidRDefault="00CC2FB3" w:rsidP="00A851DA">
            <w:pPr>
              <w:rPr>
                <w:b/>
              </w:rPr>
            </w:pPr>
          </w:p>
          <w:p w14:paraId="35435E73" w14:textId="77777777" w:rsidR="00CC2FB3" w:rsidRDefault="00CC2FB3" w:rsidP="00A851DA">
            <w:pPr>
              <w:rPr>
                <w:b/>
              </w:rPr>
            </w:pPr>
          </w:p>
          <w:p w14:paraId="748B3505" w14:textId="77777777" w:rsidR="00CC2FB3" w:rsidRDefault="00CC2FB3" w:rsidP="00A851DA">
            <w:pPr>
              <w:rPr>
                <w:b/>
              </w:rPr>
            </w:pPr>
          </w:p>
          <w:p w14:paraId="1B7DF974" w14:textId="77777777" w:rsidR="00CC2FB3" w:rsidRDefault="00CC2FB3" w:rsidP="00A851DA">
            <w:pPr>
              <w:rPr>
                <w:b/>
              </w:rPr>
            </w:pPr>
          </w:p>
          <w:p w14:paraId="4AD79BB3" w14:textId="77777777" w:rsidR="00CC2FB3" w:rsidRDefault="00CC2FB3" w:rsidP="00A851DA">
            <w:pPr>
              <w:rPr>
                <w:b/>
              </w:rPr>
            </w:pPr>
          </w:p>
          <w:p w14:paraId="4C7D0395" w14:textId="77777777" w:rsidR="00CC2FB3" w:rsidRDefault="00CC2FB3" w:rsidP="00A851DA">
            <w:pPr>
              <w:rPr>
                <w:b/>
              </w:rPr>
            </w:pPr>
            <w:bookmarkStart w:id="0" w:name="_GoBack"/>
            <w:bookmarkEnd w:id="0"/>
          </w:p>
          <w:p w14:paraId="72FF57FF" w14:textId="77777777" w:rsidR="00CC2FB3" w:rsidRDefault="00CC2FB3" w:rsidP="00A851DA">
            <w:pPr>
              <w:rPr>
                <w:b/>
              </w:rPr>
            </w:pPr>
          </w:p>
          <w:p w14:paraId="48DFCEEB" w14:textId="77777777" w:rsidR="00CC2FB3" w:rsidRDefault="00CC2FB3" w:rsidP="00A851DA">
            <w:pPr>
              <w:rPr>
                <w:b/>
              </w:rPr>
            </w:pPr>
          </w:p>
        </w:tc>
      </w:tr>
    </w:tbl>
    <w:p w14:paraId="412AE7F2"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261114E5"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785B50D5"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238EBB2"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CB6F04B"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12D44E9"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0B98C6A"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1"/>
        <w:gridCol w:w="3918"/>
        <w:gridCol w:w="1251"/>
        <w:gridCol w:w="1586"/>
      </w:tblGrid>
      <w:tr w:rsidR="00405895" w:rsidRPr="00B0415E" w14:paraId="565B7ECE" w14:textId="77777777" w:rsidTr="00405895">
        <w:tc>
          <w:tcPr>
            <w:tcW w:w="2310" w:type="dxa"/>
            <w:shd w:val="clear" w:color="auto" w:fill="D9D9D9" w:themeFill="background1" w:themeFillShade="D9"/>
          </w:tcPr>
          <w:p w14:paraId="794C9C51"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B15B927" w14:textId="16D0527E" w:rsidR="00405895" w:rsidRPr="00B0415E" w:rsidRDefault="008B4C57" w:rsidP="00A851DA">
            <w:pPr>
              <w:rPr>
                <w:rFonts w:cs="Bliss-Regular"/>
                <w:color w:val="000000"/>
              </w:rPr>
            </w:pPr>
            <w:r>
              <w:rPr>
                <w:rFonts w:cs="Bliss-Regular"/>
                <w:color w:val="000000"/>
              </w:rPr>
              <w:t>Cheryl Semeniuk</w:t>
            </w:r>
          </w:p>
        </w:tc>
        <w:tc>
          <w:tcPr>
            <w:tcW w:w="1276" w:type="dxa"/>
            <w:shd w:val="clear" w:color="auto" w:fill="D9D9D9" w:themeFill="background1" w:themeFillShade="D9"/>
          </w:tcPr>
          <w:p w14:paraId="5B6CCC08"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77DC37F4" w14:textId="21CBFF59" w:rsidR="00405895" w:rsidRPr="00B0415E" w:rsidRDefault="008B4C57" w:rsidP="00A851DA">
            <w:pPr>
              <w:rPr>
                <w:rFonts w:cs="Bliss-Regular"/>
                <w:color w:val="000000"/>
              </w:rPr>
            </w:pPr>
            <w:r>
              <w:rPr>
                <w:rFonts w:cs="Bliss-Regular"/>
                <w:color w:val="000000"/>
              </w:rPr>
              <w:t>Dec 21/18</w:t>
            </w:r>
          </w:p>
        </w:tc>
      </w:tr>
    </w:tbl>
    <w:p w14:paraId="0F1C85B9" w14:textId="77777777" w:rsidR="00A851DA" w:rsidRPr="00B0415E" w:rsidRDefault="00A851DA" w:rsidP="00A851DA">
      <w:pPr>
        <w:rPr>
          <w:rFonts w:cs="Bliss-Regular"/>
          <w:color w:val="000000"/>
          <w:lang w:val="en-US"/>
        </w:rPr>
      </w:pPr>
    </w:p>
    <w:p w14:paraId="5442B85D" w14:textId="77777777" w:rsidR="00A851DA" w:rsidRPr="00B0415E" w:rsidRDefault="00A851DA" w:rsidP="00A851DA">
      <w:pPr>
        <w:rPr>
          <w:rFonts w:cs="Bliss-Regular"/>
          <w:color w:val="000000"/>
          <w:lang w:val="en-US"/>
        </w:rPr>
      </w:pPr>
    </w:p>
    <w:p w14:paraId="1EA79D6E"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63E6D85E" w14:textId="77777777" w:rsidTr="00B0415E">
        <w:trPr>
          <w:trHeight w:val="249"/>
        </w:trPr>
        <w:tc>
          <w:tcPr>
            <w:tcW w:w="4621" w:type="dxa"/>
            <w:shd w:val="clear" w:color="auto" w:fill="D9D9D9" w:themeFill="background1" w:themeFillShade="D9"/>
          </w:tcPr>
          <w:p w14:paraId="1F4F500B" w14:textId="77777777" w:rsidR="00503D7E" w:rsidRPr="00B0415E" w:rsidRDefault="00503D7E" w:rsidP="00503D7E">
            <w:pPr>
              <w:rPr>
                <w:b/>
                <w:color w:val="002060"/>
              </w:rPr>
            </w:pPr>
            <w:r w:rsidRPr="00B0415E">
              <w:rPr>
                <w:b/>
                <w:color w:val="002060"/>
              </w:rPr>
              <w:t>Total Marks</w:t>
            </w:r>
          </w:p>
        </w:tc>
        <w:tc>
          <w:tcPr>
            <w:tcW w:w="4621" w:type="dxa"/>
          </w:tcPr>
          <w:p w14:paraId="40BE699F" w14:textId="77777777" w:rsidR="00503D7E" w:rsidRPr="00B0415E" w:rsidRDefault="00503D7E" w:rsidP="00503D7E">
            <w:pPr>
              <w:rPr>
                <w:rFonts w:cs="Times New Roman"/>
                <w:szCs w:val="32"/>
              </w:rPr>
            </w:pPr>
          </w:p>
        </w:tc>
      </w:tr>
      <w:tr w:rsidR="00503D7E" w:rsidRPr="00B0415E" w14:paraId="6919C838" w14:textId="77777777" w:rsidTr="00B0415E">
        <w:tc>
          <w:tcPr>
            <w:tcW w:w="4621" w:type="dxa"/>
            <w:shd w:val="clear" w:color="auto" w:fill="D9D9D9" w:themeFill="background1" w:themeFillShade="D9"/>
          </w:tcPr>
          <w:p w14:paraId="2A0785A9" w14:textId="77777777" w:rsidR="00503D7E" w:rsidRPr="00B0415E" w:rsidRDefault="00503D7E" w:rsidP="00503D7E">
            <w:pPr>
              <w:rPr>
                <w:b/>
                <w:color w:val="002060"/>
              </w:rPr>
            </w:pPr>
            <w:r w:rsidRPr="00B0415E">
              <w:rPr>
                <w:b/>
                <w:color w:val="002060"/>
              </w:rPr>
              <w:t>Marks Obtained</w:t>
            </w:r>
          </w:p>
        </w:tc>
        <w:tc>
          <w:tcPr>
            <w:tcW w:w="4621" w:type="dxa"/>
          </w:tcPr>
          <w:p w14:paraId="7D9F735E" w14:textId="77777777" w:rsidR="00503D7E" w:rsidRPr="00B0415E" w:rsidRDefault="00503D7E" w:rsidP="00503D7E">
            <w:pPr>
              <w:rPr>
                <w:rFonts w:cs="Times New Roman"/>
                <w:szCs w:val="32"/>
              </w:rPr>
            </w:pPr>
          </w:p>
        </w:tc>
      </w:tr>
      <w:tr w:rsidR="00503D7E" w:rsidRPr="00B0415E" w14:paraId="0E00EF12" w14:textId="77777777" w:rsidTr="00B0415E">
        <w:tc>
          <w:tcPr>
            <w:tcW w:w="4621" w:type="dxa"/>
            <w:shd w:val="clear" w:color="auto" w:fill="D9D9D9" w:themeFill="background1" w:themeFillShade="D9"/>
          </w:tcPr>
          <w:p w14:paraId="1D22FBEA" w14:textId="77777777" w:rsidR="00503D7E" w:rsidRPr="00B0415E" w:rsidRDefault="00B0415E" w:rsidP="00503D7E">
            <w:pPr>
              <w:rPr>
                <w:b/>
                <w:color w:val="002060"/>
              </w:rPr>
            </w:pPr>
            <w:r w:rsidRPr="00B0415E">
              <w:rPr>
                <w:b/>
                <w:color w:val="002060"/>
              </w:rPr>
              <w:t>Percentage / Grade</w:t>
            </w:r>
          </w:p>
        </w:tc>
        <w:tc>
          <w:tcPr>
            <w:tcW w:w="4621" w:type="dxa"/>
          </w:tcPr>
          <w:p w14:paraId="6227053D" w14:textId="77777777" w:rsidR="00503D7E" w:rsidRPr="00B0415E" w:rsidRDefault="00503D7E" w:rsidP="00503D7E">
            <w:pPr>
              <w:rPr>
                <w:rFonts w:cs="Times New Roman"/>
                <w:szCs w:val="32"/>
              </w:rPr>
            </w:pPr>
          </w:p>
        </w:tc>
      </w:tr>
    </w:tbl>
    <w:p w14:paraId="54E04D52" w14:textId="77777777" w:rsidR="00A851DA" w:rsidRDefault="00A851DA" w:rsidP="00503D7E">
      <w:pPr>
        <w:rPr>
          <w:rFonts w:cs="Times New Roman"/>
          <w:sz w:val="24"/>
          <w:szCs w:val="32"/>
        </w:rPr>
      </w:pPr>
    </w:p>
    <w:p w14:paraId="3C031D14" w14:textId="77777777" w:rsidR="00607874" w:rsidRDefault="00607874" w:rsidP="00503D7E">
      <w:pPr>
        <w:rPr>
          <w:rFonts w:cs="Times New Roman"/>
          <w:sz w:val="24"/>
          <w:szCs w:val="32"/>
        </w:rPr>
      </w:pPr>
    </w:p>
    <w:p w14:paraId="5E7F5D62" w14:textId="77777777" w:rsidR="00607874" w:rsidRDefault="00607874" w:rsidP="00503D7E">
      <w:pPr>
        <w:rPr>
          <w:rFonts w:cs="Times New Roman"/>
          <w:sz w:val="24"/>
          <w:szCs w:val="32"/>
        </w:rPr>
      </w:pPr>
    </w:p>
    <w:p w14:paraId="572E5FA0" w14:textId="77777777" w:rsidR="00607874" w:rsidRDefault="00607874" w:rsidP="00503D7E">
      <w:pPr>
        <w:rPr>
          <w:rFonts w:cs="Times New Roman"/>
          <w:sz w:val="24"/>
          <w:szCs w:val="32"/>
        </w:rPr>
      </w:pPr>
    </w:p>
    <w:p w14:paraId="291773F7" w14:textId="77777777" w:rsidR="00607874" w:rsidRDefault="00607874" w:rsidP="00503D7E">
      <w:pPr>
        <w:rPr>
          <w:rFonts w:cs="Times New Roman"/>
          <w:sz w:val="24"/>
          <w:szCs w:val="32"/>
        </w:rPr>
      </w:pPr>
    </w:p>
    <w:p w14:paraId="03C8815B" w14:textId="77777777" w:rsidR="00607874" w:rsidRDefault="00607874" w:rsidP="00503D7E">
      <w:pPr>
        <w:rPr>
          <w:rFonts w:cs="Times New Roman"/>
          <w:sz w:val="24"/>
          <w:szCs w:val="32"/>
        </w:rPr>
      </w:pPr>
    </w:p>
    <w:p w14:paraId="3E17437F" w14:textId="77777777" w:rsidR="00607874" w:rsidRDefault="00607874" w:rsidP="00503D7E">
      <w:pPr>
        <w:rPr>
          <w:rFonts w:cs="Times New Roman"/>
          <w:sz w:val="24"/>
          <w:szCs w:val="32"/>
        </w:rPr>
      </w:pPr>
    </w:p>
    <w:p w14:paraId="1D8524E6" w14:textId="77777777" w:rsidR="00607874" w:rsidRDefault="00607874" w:rsidP="00503D7E">
      <w:pPr>
        <w:rPr>
          <w:rFonts w:cs="Times New Roman"/>
          <w:sz w:val="24"/>
          <w:szCs w:val="32"/>
        </w:rPr>
      </w:pPr>
    </w:p>
    <w:p w14:paraId="17E54327" w14:textId="77777777" w:rsidR="00EA30AB" w:rsidRDefault="00EA30AB" w:rsidP="00503D7E">
      <w:pPr>
        <w:rPr>
          <w:rFonts w:cs="Times New Roman"/>
          <w:sz w:val="24"/>
          <w:szCs w:val="32"/>
        </w:rPr>
      </w:pPr>
    </w:p>
    <w:p w14:paraId="514E0077" w14:textId="77777777" w:rsidR="00EA30AB" w:rsidRDefault="00EA30AB" w:rsidP="00503D7E">
      <w:pPr>
        <w:rPr>
          <w:rFonts w:cs="Times New Roman"/>
          <w:sz w:val="24"/>
          <w:szCs w:val="32"/>
        </w:rPr>
      </w:pPr>
    </w:p>
    <w:p w14:paraId="3874B224"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74C8FA" w14:textId="77777777" w:rsidR="00B177D3" w:rsidRDefault="00B177D3" w:rsidP="00CB4D0A">
      <w:pPr>
        <w:spacing w:after="0" w:line="240" w:lineRule="auto"/>
      </w:pPr>
      <w:r>
        <w:separator/>
      </w:r>
    </w:p>
  </w:endnote>
  <w:endnote w:type="continuationSeparator" w:id="0">
    <w:p w14:paraId="689ABD95" w14:textId="77777777" w:rsidR="00B177D3" w:rsidRDefault="00B177D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988ACB" w14:textId="77777777" w:rsidR="00B177D3" w:rsidRDefault="00B177D3" w:rsidP="00CB4D0A">
      <w:pPr>
        <w:spacing w:after="0" w:line="240" w:lineRule="auto"/>
      </w:pPr>
      <w:r>
        <w:separator/>
      </w:r>
    </w:p>
  </w:footnote>
  <w:footnote w:type="continuationSeparator" w:id="0">
    <w:p w14:paraId="6980D107" w14:textId="77777777" w:rsidR="00B177D3" w:rsidRDefault="00B177D3"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A7384"/>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A58E7"/>
    <w:rsid w:val="00831C11"/>
    <w:rsid w:val="008A60B4"/>
    <w:rsid w:val="008B3C31"/>
    <w:rsid w:val="008B4C57"/>
    <w:rsid w:val="008B64FE"/>
    <w:rsid w:val="00935BF7"/>
    <w:rsid w:val="0095442C"/>
    <w:rsid w:val="00983942"/>
    <w:rsid w:val="009C37E0"/>
    <w:rsid w:val="009E41F4"/>
    <w:rsid w:val="00A03501"/>
    <w:rsid w:val="00A14B66"/>
    <w:rsid w:val="00A65CF7"/>
    <w:rsid w:val="00A81AB4"/>
    <w:rsid w:val="00A851DA"/>
    <w:rsid w:val="00AC7D5B"/>
    <w:rsid w:val="00AE1481"/>
    <w:rsid w:val="00B0415E"/>
    <w:rsid w:val="00B04678"/>
    <w:rsid w:val="00B177D3"/>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95CB43"/>
  <w15:docId w15:val="{0E509BBE-9771-42EA-9ADD-503DE859D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C59F9-E1C5-4B3B-9DD4-F57D571BA5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752</Words>
  <Characters>4289</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Cheryl Semeniuk</cp:lastModifiedBy>
  <cp:revision>2</cp:revision>
  <dcterms:created xsi:type="dcterms:W3CDTF">2015-01-26T12:24:00Z</dcterms:created>
  <dcterms:modified xsi:type="dcterms:W3CDTF">2018-12-22T04:45:00Z</dcterms:modified>
</cp:coreProperties>
</file>