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A813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50B3041" wp14:editId="3946E57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BACBDC6" w14:textId="28921A5B" w:rsidR="00607874" w:rsidRDefault="0083274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FDCB986" wp14:editId="3E35949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134C2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95E7DD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FDCB98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" stroked="f">
                <v:textbox>
                  <w:txbxContent>
                    <w:p w14:paraId="72134C2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95E7DD7" w14:textId="77777777" w:rsidR="00405895" w:rsidRDefault="00405895"/>
                  </w:txbxContent>
                </v:textbox>
              </v:shape>
            </w:pict>
          </mc:Fallback>
        </mc:AlternateContent>
      </w:r>
    </w:p>
    <w:p w14:paraId="5CF9531C" w14:textId="77777777" w:rsidR="00607874" w:rsidRDefault="00607874" w:rsidP="00A851DA">
      <w:pPr>
        <w:rPr>
          <w:lang w:val="en-US"/>
        </w:rPr>
      </w:pPr>
    </w:p>
    <w:p w14:paraId="63F62E83" w14:textId="77777777" w:rsidR="00607874" w:rsidRDefault="00607874" w:rsidP="00A851DA">
      <w:pPr>
        <w:rPr>
          <w:lang w:val="en-US"/>
        </w:rPr>
      </w:pPr>
    </w:p>
    <w:p w14:paraId="7663538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670A8EE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87FFC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B6CC692" w14:textId="0E4F9312" w:rsidR="00A851DA" w:rsidRPr="00B0415E" w:rsidRDefault="00832749">
            <w:pPr>
              <w:pStyle w:val="Default"/>
              <w:rPr>
                <w:rFonts w:asciiTheme="minorHAnsi" w:hAnsiTheme="minorHAnsi"/>
              </w:rPr>
            </w:pPr>
            <w:r>
              <w:rPr>
                <w:rFonts w:asciiTheme="minorHAnsi" w:hAnsiTheme="minorHAnsi"/>
              </w:rPr>
              <w:t>Alexandros Ali DEZYANIAN</w:t>
            </w:r>
          </w:p>
        </w:tc>
      </w:tr>
      <w:tr w:rsidR="00A851DA" w:rsidRPr="00B0415E" w14:paraId="725499A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181E4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74EBA7A" w14:textId="340186D5" w:rsidR="00A851DA" w:rsidRPr="00B0415E" w:rsidRDefault="00832749">
            <w:pPr>
              <w:pStyle w:val="Default"/>
              <w:rPr>
                <w:rFonts w:asciiTheme="minorHAnsi" w:hAnsiTheme="minorHAnsi"/>
              </w:rPr>
            </w:pPr>
            <w:r>
              <w:rPr>
                <w:rFonts w:asciiTheme="minorHAnsi" w:hAnsiTheme="minorHAnsi"/>
              </w:rPr>
              <w:t>1349</w:t>
            </w:r>
          </w:p>
        </w:tc>
      </w:tr>
      <w:tr w:rsidR="00A851DA" w:rsidRPr="00B0415E" w14:paraId="18D8E0A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96C85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D90D8C5" w14:textId="2CC8F044" w:rsidR="00A851DA" w:rsidRPr="00B0415E" w:rsidRDefault="00832749">
            <w:pPr>
              <w:pStyle w:val="Default"/>
              <w:rPr>
                <w:rFonts w:asciiTheme="minorHAnsi" w:hAnsiTheme="minorHAnsi"/>
              </w:rPr>
            </w:pPr>
            <w:r>
              <w:rPr>
                <w:rFonts w:asciiTheme="minorHAnsi" w:hAnsiTheme="minorHAnsi"/>
              </w:rPr>
              <w:t xml:space="preserve">Fraud </w:t>
            </w:r>
            <w:r w:rsidR="007E2A97">
              <w:rPr>
                <w:rFonts w:asciiTheme="minorHAnsi" w:hAnsiTheme="minorHAnsi"/>
              </w:rPr>
              <w:t>Prevention</w:t>
            </w:r>
          </w:p>
        </w:tc>
      </w:tr>
      <w:tr w:rsidR="00A851DA" w:rsidRPr="00B0415E" w14:paraId="3B15399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2E128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98A5615" w14:textId="40017C45" w:rsidR="00A851DA" w:rsidRPr="00B0415E" w:rsidRDefault="00832749">
            <w:r>
              <w:t xml:space="preserve"># </w:t>
            </w:r>
            <w:r w:rsidR="007E2A97">
              <w:t>1</w:t>
            </w:r>
            <w:r w:rsidR="00260F6E">
              <w:t>2</w:t>
            </w:r>
          </w:p>
        </w:tc>
      </w:tr>
    </w:tbl>
    <w:p w14:paraId="384E7CFE" w14:textId="77777777" w:rsidR="00CC2FB3" w:rsidRDefault="00CC2FB3" w:rsidP="00A851DA">
      <w:pPr>
        <w:rPr>
          <w:b/>
          <w:lang w:val="en-US"/>
        </w:rPr>
      </w:pPr>
    </w:p>
    <w:p w14:paraId="361DE5C7" w14:textId="77777777" w:rsidR="00443E6F" w:rsidRDefault="00527C11" w:rsidP="00A851DA">
      <w:pPr>
        <w:rPr>
          <w:b/>
          <w:sz w:val="28"/>
          <w:lang w:val="en-US"/>
        </w:rPr>
      </w:pPr>
      <w:r w:rsidRPr="00443E6F">
        <w:rPr>
          <w:b/>
          <w:sz w:val="28"/>
          <w:lang w:val="en-US"/>
        </w:rPr>
        <w:t>Marking Criteria:</w:t>
      </w:r>
    </w:p>
    <w:p w14:paraId="3404E46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ABB067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95CDC0F" w14:textId="77777777" w:rsidTr="00CC2FB3">
        <w:tc>
          <w:tcPr>
            <w:tcW w:w="9242" w:type="dxa"/>
          </w:tcPr>
          <w:p w14:paraId="33F465F7" w14:textId="24E741A8"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w:t>
            </w:r>
            <w:r w:rsidRPr="00CC2FB3">
              <w:rPr>
                <w:rFonts w:ascii="Arial" w:hAnsi="Arial" w:cs="Arial"/>
                <w:sz w:val="24"/>
                <w:szCs w:val="24"/>
              </w:rPr>
              <w:t xml:space="preserve"> here:</w:t>
            </w:r>
          </w:p>
          <w:p w14:paraId="6E5A5489" w14:textId="77777777" w:rsidR="009205E4" w:rsidRDefault="009205E4" w:rsidP="009205E4">
            <w:pPr>
              <w:pStyle w:val="BodyText"/>
              <w:spacing w:before="11"/>
              <w:rPr>
                <w:b/>
                <w:sz w:val="17"/>
              </w:rPr>
            </w:pPr>
          </w:p>
          <w:p w14:paraId="63C136E4" w14:textId="1EEE44DF" w:rsidR="00260F6E" w:rsidRPr="00260F6E" w:rsidRDefault="00260F6E" w:rsidP="00260F6E">
            <w:pPr>
              <w:pStyle w:val="ListParagraph"/>
              <w:numPr>
                <w:ilvl w:val="0"/>
                <w:numId w:val="20"/>
              </w:numPr>
              <w:autoSpaceDE w:val="0"/>
              <w:autoSpaceDN w:val="0"/>
              <w:adjustRightInd w:val="0"/>
              <w:rPr>
                <w:rFonts w:ascii="Calibri" w:hAnsi="Calibri" w:cs="Calibri"/>
                <w:b/>
                <w:bCs/>
                <w:sz w:val="24"/>
                <w:szCs w:val="24"/>
              </w:rPr>
            </w:pPr>
            <w:r w:rsidRPr="00260F6E">
              <w:rPr>
                <w:rFonts w:ascii="Calibri" w:hAnsi="Calibri" w:cs="Calibri"/>
                <w:b/>
                <w:bCs/>
                <w:sz w:val="24"/>
                <w:szCs w:val="24"/>
              </w:rPr>
              <w:t>Give short answers to the following questions: (16)</w:t>
            </w:r>
          </w:p>
          <w:p w14:paraId="33C8106D" w14:textId="147C2E10" w:rsidR="00260F6E" w:rsidRPr="00260F6E" w:rsidRDefault="00260F6E" w:rsidP="00260F6E">
            <w:pPr>
              <w:autoSpaceDE w:val="0"/>
              <w:autoSpaceDN w:val="0"/>
              <w:adjustRightInd w:val="0"/>
              <w:ind w:left="360"/>
              <w:rPr>
                <w:rFonts w:ascii="Calibri" w:hAnsi="Calibri" w:cs="Calibri"/>
                <w:sz w:val="24"/>
                <w:szCs w:val="24"/>
              </w:rPr>
            </w:pPr>
          </w:p>
          <w:p w14:paraId="193F78B0" w14:textId="1D0690F6" w:rsidR="00260F6E" w:rsidRDefault="00260F6E" w:rsidP="00260F6E">
            <w:pPr>
              <w:pStyle w:val="BodyText"/>
              <w:numPr>
                <w:ilvl w:val="0"/>
                <w:numId w:val="22"/>
              </w:numPr>
              <w:spacing w:before="10"/>
            </w:pPr>
            <w:r>
              <w:t xml:space="preserve">What does an internal auditor </w:t>
            </w:r>
            <w:r w:rsidR="002F64C4">
              <w:t xml:space="preserve">(IA) </w:t>
            </w:r>
            <w:r>
              <w:t>do?</w:t>
            </w:r>
          </w:p>
          <w:p w14:paraId="7E79318D" w14:textId="77777777" w:rsidR="00260F6E" w:rsidRDefault="00260F6E" w:rsidP="009205E4">
            <w:pPr>
              <w:pStyle w:val="BodyText"/>
              <w:spacing w:before="10"/>
              <w:rPr>
                <w:b/>
                <w:bCs/>
                <w:color w:val="1F497D" w:themeColor="text2"/>
                <w:sz w:val="22"/>
                <w:szCs w:val="32"/>
              </w:rPr>
            </w:pPr>
          </w:p>
          <w:p w14:paraId="6A44CD4B" w14:textId="0AEC6C4D" w:rsidR="002F64C4" w:rsidRDefault="002F64C4" w:rsidP="009205E4">
            <w:pPr>
              <w:pStyle w:val="BodyText"/>
              <w:spacing w:before="10"/>
              <w:rPr>
                <w:b/>
                <w:bCs/>
                <w:color w:val="4F81BD" w:themeColor="accent1"/>
                <w:sz w:val="22"/>
                <w:szCs w:val="32"/>
              </w:rPr>
            </w:pPr>
            <w:r>
              <w:rPr>
                <w:b/>
                <w:bCs/>
                <w:color w:val="4F81BD" w:themeColor="accent1"/>
                <w:sz w:val="22"/>
                <w:szCs w:val="32"/>
              </w:rPr>
              <w:t>An IA works alongside the whole of organizational functional teams and managers. An IA is independent and not managed by, nor does it report to any of the senior managers apart from the Chief Finance Officer / Director / Chair Trustee / Owner of the organization / an audit committee.</w:t>
            </w:r>
          </w:p>
          <w:p w14:paraId="2C560CC2" w14:textId="77777777" w:rsidR="002F64C4" w:rsidRDefault="002F64C4" w:rsidP="009205E4">
            <w:pPr>
              <w:pStyle w:val="BodyText"/>
              <w:spacing w:before="10"/>
              <w:rPr>
                <w:b/>
                <w:bCs/>
                <w:color w:val="4F81BD" w:themeColor="accent1"/>
                <w:sz w:val="22"/>
                <w:szCs w:val="32"/>
              </w:rPr>
            </w:pPr>
          </w:p>
          <w:p w14:paraId="78C7CB22" w14:textId="4DA6CEAB" w:rsidR="002F64C4" w:rsidRDefault="002F64C4" w:rsidP="009205E4">
            <w:pPr>
              <w:pStyle w:val="BodyText"/>
              <w:spacing w:before="10"/>
              <w:rPr>
                <w:b/>
                <w:bCs/>
                <w:color w:val="4F81BD" w:themeColor="accent1"/>
                <w:sz w:val="22"/>
                <w:szCs w:val="32"/>
              </w:rPr>
            </w:pPr>
            <w:r>
              <w:rPr>
                <w:b/>
                <w:bCs/>
                <w:color w:val="4F81BD" w:themeColor="accent1"/>
                <w:sz w:val="22"/>
                <w:szCs w:val="32"/>
              </w:rPr>
              <w:t>An IA works closely with the audit committee to delivery a series of objectives:</w:t>
            </w:r>
          </w:p>
          <w:p w14:paraId="01C458CA" w14:textId="0B884F28" w:rsidR="002F64C4" w:rsidRDefault="002F64C4" w:rsidP="002F64C4">
            <w:pPr>
              <w:pStyle w:val="BodyText"/>
              <w:numPr>
                <w:ilvl w:val="0"/>
                <w:numId w:val="23"/>
              </w:numPr>
              <w:spacing w:before="10"/>
              <w:rPr>
                <w:b/>
                <w:bCs/>
                <w:color w:val="4F81BD" w:themeColor="accent1"/>
                <w:sz w:val="22"/>
                <w:szCs w:val="32"/>
              </w:rPr>
            </w:pPr>
            <w:r>
              <w:rPr>
                <w:b/>
                <w:bCs/>
                <w:color w:val="4F81BD" w:themeColor="accent1"/>
                <w:sz w:val="22"/>
                <w:szCs w:val="32"/>
              </w:rPr>
              <w:t xml:space="preserve">Review financial operations (e.g. process of </w:t>
            </w:r>
            <w:r w:rsidR="004B0ACE">
              <w:rPr>
                <w:b/>
                <w:bCs/>
                <w:color w:val="4F81BD" w:themeColor="accent1"/>
                <w:sz w:val="22"/>
                <w:szCs w:val="32"/>
              </w:rPr>
              <w:t xml:space="preserve">making bank payments and </w:t>
            </w:r>
            <w:proofErr w:type="spellStart"/>
            <w:r w:rsidR="004B0ACE">
              <w:rPr>
                <w:b/>
                <w:bCs/>
                <w:color w:val="4F81BD" w:themeColor="accent1"/>
                <w:sz w:val="22"/>
                <w:szCs w:val="32"/>
              </w:rPr>
              <w:t>authorisation</w:t>
            </w:r>
            <w:proofErr w:type="spellEnd"/>
            <w:r w:rsidR="004B0ACE">
              <w:rPr>
                <w:b/>
                <w:bCs/>
                <w:color w:val="4F81BD" w:themeColor="accent1"/>
                <w:sz w:val="22"/>
                <w:szCs w:val="32"/>
              </w:rPr>
              <w:t xml:space="preserve"> levels on bank mandates).</w:t>
            </w:r>
          </w:p>
          <w:p w14:paraId="3A06947A" w14:textId="33A8550D" w:rsidR="002F64C4" w:rsidRDefault="002F64C4" w:rsidP="002F64C4">
            <w:pPr>
              <w:pStyle w:val="BodyText"/>
              <w:numPr>
                <w:ilvl w:val="0"/>
                <w:numId w:val="23"/>
              </w:numPr>
              <w:spacing w:before="10"/>
              <w:rPr>
                <w:b/>
                <w:bCs/>
                <w:color w:val="4F81BD" w:themeColor="accent1"/>
                <w:sz w:val="22"/>
                <w:szCs w:val="32"/>
              </w:rPr>
            </w:pPr>
            <w:r>
              <w:rPr>
                <w:b/>
                <w:bCs/>
                <w:color w:val="4F81BD" w:themeColor="accent1"/>
                <w:sz w:val="22"/>
                <w:szCs w:val="32"/>
              </w:rPr>
              <w:t>Look into any concerns or issues raised by senior management (e.g. fraud and theft incident).</w:t>
            </w:r>
          </w:p>
          <w:p w14:paraId="0D0146BA" w14:textId="64DACAF3" w:rsidR="004B0ACE" w:rsidRDefault="004B0ACE" w:rsidP="002F64C4">
            <w:pPr>
              <w:pStyle w:val="BodyText"/>
              <w:numPr>
                <w:ilvl w:val="0"/>
                <w:numId w:val="23"/>
              </w:numPr>
              <w:spacing w:before="10"/>
              <w:rPr>
                <w:b/>
                <w:bCs/>
                <w:color w:val="4F81BD" w:themeColor="accent1"/>
                <w:sz w:val="22"/>
                <w:szCs w:val="32"/>
              </w:rPr>
            </w:pPr>
            <w:r>
              <w:rPr>
                <w:b/>
                <w:bCs/>
                <w:color w:val="4F81BD" w:themeColor="accent1"/>
                <w:sz w:val="22"/>
                <w:szCs w:val="32"/>
              </w:rPr>
              <w:t xml:space="preserve">Review risk assessment of </w:t>
            </w:r>
            <w:proofErr w:type="spellStart"/>
            <w:r>
              <w:rPr>
                <w:b/>
                <w:bCs/>
                <w:color w:val="4F81BD" w:themeColor="accent1"/>
                <w:sz w:val="22"/>
                <w:szCs w:val="32"/>
              </w:rPr>
              <w:t>organisation</w:t>
            </w:r>
            <w:proofErr w:type="spellEnd"/>
            <w:r>
              <w:rPr>
                <w:b/>
                <w:bCs/>
                <w:color w:val="4F81BD" w:themeColor="accent1"/>
                <w:sz w:val="22"/>
                <w:szCs w:val="32"/>
              </w:rPr>
              <w:t xml:space="preserve">, look at risk logs and how regularly management </w:t>
            </w:r>
            <w:r w:rsidR="00E65400">
              <w:rPr>
                <w:b/>
                <w:bCs/>
                <w:color w:val="4F81BD" w:themeColor="accent1"/>
                <w:sz w:val="22"/>
                <w:szCs w:val="32"/>
              </w:rPr>
              <w:t>updates</w:t>
            </w:r>
            <w:r>
              <w:rPr>
                <w:b/>
                <w:bCs/>
                <w:color w:val="4F81BD" w:themeColor="accent1"/>
                <w:sz w:val="22"/>
                <w:szCs w:val="32"/>
              </w:rPr>
              <w:t xml:space="preserve"> these and progress of any work on them (e.g. cyber security policies and implementation of security software; software patching and </w:t>
            </w:r>
            <w:r w:rsidR="00C31B6A">
              <w:rPr>
                <w:b/>
                <w:bCs/>
                <w:color w:val="4F81BD" w:themeColor="accent1"/>
                <w:sz w:val="22"/>
                <w:szCs w:val="32"/>
              </w:rPr>
              <w:t>upgrades</w:t>
            </w:r>
            <w:r>
              <w:rPr>
                <w:b/>
                <w:bCs/>
                <w:color w:val="4F81BD" w:themeColor="accent1"/>
                <w:sz w:val="22"/>
                <w:szCs w:val="32"/>
              </w:rPr>
              <w:t>).</w:t>
            </w:r>
          </w:p>
          <w:p w14:paraId="3D65ED06" w14:textId="49309E0F" w:rsidR="002F64C4" w:rsidRDefault="004B0ACE" w:rsidP="002F64C4">
            <w:pPr>
              <w:pStyle w:val="BodyText"/>
              <w:numPr>
                <w:ilvl w:val="0"/>
                <w:numId w:val="23"/>
              </w:numPr>
              <w:spacing w:before="10"/>
              <w:rPr>
                <w:b/>
                <w:bCs/>
                <w:color w:val="4F81BD" w:themeColor="accent1"/>
                <w:sz w:val="22"/>
                <w:szCs w:val="32"/>
              </w:rPr>
            </w:pPr>
            <w:r>
              <w:rPr>
                <w:b/>
                <w:bCs/>
                <w:color w:val="4F81BD" w:themeColor="accent1"/>
                <w:sz w:val="22"/>
                <w:szCs w:val="32"/>
              </w:rPr>
              <w:t xml:space="preserve">Internal security review of accessing finance systems, payment systems, transactional </w:t>
            </w:r>
            <w:r w:rsidR="00E65400">
              <w:rPr>
                <w:b/>
                <w:bCs/>
                <w:color w:val="4F81BD" w:themeColor="accent1"/>
                <w:sz w:val="22"/>
                <w:szCs w:val="32"/>
              </w:rPr>
              <w:t>records,</w:t>
            </w:r>
            <w:r>
              <w:rPr>
                <w:b/>
                <w:bCs/>
                <w:color w:val="4F81BD" w:themeColor="accent1"/>
                <w:sz w:val="22"/>
                <w:szCs w:val="32"/>
              </w:rPr>
              <w:t xml:space="preserve"> and files.</w:t>
            </w:r>
          </w:p>
          <w:p w14:paraId="03F35C80" w14:textId="3437ED0E" w:rsidR="004B0ACE" w:rsidRDefault="004B0ACE" w:rsidP="002F64C4">
            <w:pPr>
              <w:pStyle w:val="BodyText"/>
              <w:numPr>
                <w:ilvl w:val="0"/>
                <w:numId w:val="23"/>
              </w:numPr>
              <w:spacing w:before="10"/>
              <w:rPr>
                <w:b/>
                <w:bCs/>
                <w:color w:val="4F81BD" w:themeColor="accent1"/>
                <w:sz w:val="22"/>
                <w:szCs w:val="32"/>
              </w:rPr>
            </w:pPr>
            <w:r>
              <w:rPr>
                <w:b/>
                <w:bCs/>
                <w:color w:val="4F81BD" w:themeColor="accent1"/>
                <w:sz w:val="22"/>
                <w:szCs w:val="32"/>
              </w:rPr>
              <w:t xml:space="preserve">Review of policy and procedure around granting access to staff and </w:t>
            </w:r>
            <w:proofErr w:type="spellStart"/>
            <w:r>
              <w:rPr>
                <w:b/>
                <w:bCs/>
                <w:color w:val="4F81BD" w:themeColor="accent1"/>
                <w:sz w:val="22"/>
                <w:szCs w:val="32"/>
              </w:rPr>
              <w:t>authorisation</w:t>
            </w:r>
            <w:proofErr w:type="spellEnd"/>
            <w:r>
              <w:rPr>
                <w:b/>
                <w:bCs/>
                <w:color w:val="4F81BD" w:themeColor="accent1"/>
                <w:sz w:val="22"/>
                <w:szCs w:val="32"/>
              </w:rPr>
              <w:t xml:space="preserve"> for access by managers for staff.</w:t>
            </w:r>
          </w:p>
          <w:p w14:paraId="48229452" w14:textId="77777777" w:rsidR="004B0ACE" w:rsidRDefault="004B0ACE" w:rsidP="002F64C4">
            <w:pPr>
              <w:pStyle w:val="BodyText"/>
              <w:numPr>
                <w:ilvl w:val="0"/>
                <w:numId w:val="23"/>
              </w:numPr>
              <w:spacing w:before="10"/>
              <w:rPr>
                <w:b/>
                <w:bCs/>
                <w:color w:val="4F81BD" w:themeColor="accent1"/>
                <w:sz w:val="22"/>
                <w:szCs w:val="32"/>
              </w:rPr>
            </w:pPr>
            <w:r>
              <w:rPr>
                <w:b/>
                <w:bCs/>
                <w:color w:val="4F81BD" w:themeColor="accent1"/>
                <w:sz w:val="22"/>
                <w:szCs w:val="32"/>
              </w:rPr>
              <w:t>Review how staff roles are defined and applied when it comes to access levels to financial and other organizational systems.</w:t>
            </w:r>
          </w:p>
          <w:p w14:paraId="3D789469" w14:textId="345DAB34" w:rsidR="004B0ACE" w:rsidRDefault="004B0ACE" w:rsidP="002F64C4">
            <w:pPr>
              <w:pStyle w:val="BodyText"/>
              <w:numPr>
                <w:ilvl w:val="0"/>
                <w:numId w:val="23"/>
              </w:numPr>
              <w:spacing w:before="10"/>
              <w:rPr>
                <w:b/>
                <w:bCs/>
                <w:color w:val="4F81BD" w:themeColor="accent1"/>
                <w:sz w:val="22"/>
                <w:szCs w:val="32"/>
              </w:rPr>
            </w:pPr>
            <w:r>
              <w:rPr>
                <w:b/>
                <w:bCs/>
                <w:color w:val="4F81BD" w:themeColor="accent1"/>
                <w:sz w:val="22"/>
                <w:szCs w:val="32"/>
              </w:rPr>
              <w:t xml:space="preserve">Produce interim reports to </w:t>
            </w:r>
            <w:r w:rsidR="00E65400">
              <w:rPr>
                <w:b/>
                <w:bCs/>
                <w:color w:val="4F81BD" w:themeColor="accent1"/>
                <w:sz w:val="22"/>
                <w:szCs w:val="32"/>
              </w:rPr>
              <w:t>the management</w:t>
            </w:r>
            <w:r>
              <w:rPr>
                <w:b/>
                <w:bCs/>
                <w:color w:val="4F81BD" w:themeColor="accent1"/>
                <w:sz w:val="22"/>
                <w:szCs w:val="32"/>
              </w:rPr>
              <w:t xml:space="preserve"> and audit committee with recommendations on finding of above and how, if any, areas of improvement could be made.  </w:t>
            </w:r>
          </w:p>
          <w:p w14:paraId="61B627DD" w14:textId="565EA61F" w:rsidR="004B0ACE" w:rsidRPr="002F64C4" w:rsidRDefault="004B0ACE" w:rsidP="002F64C4">
            <w:pPr>
              <w:pStyle w:val="BodyText"/>
              <w:numPr>
                <w:ilvl w:val="0"/>
                <w:numId w:val="23"/>
              </w:numPr>
              <w:spacing w:before="10"/>
              <w:rPr>
                <w:b/>
                <w:bCs/>
                <w:color w:val="4F81BD" w:themeColor="accent1"/>
                <w:sz w:val="22"/>
                <w:szCs w:val="32"/>
              </w:rPr>
            </w:pPr>
            <w:r>
              <w:rPr>
                <w:b/>
                <w:bCs/>
                <w:color w:val="4F81BD" w:themeColor="accent1"/>
                <w:sz w:val="22"/>
                <w:szCs w:val="32"/>
              </w:rPr>
              <w:t>Working closely with forensic accountants</w:t>
            </w:r>
            <w:r w:rsidR="00C31B6A">
              <w:rPr>
                <w:b/>
                <w:bCs/>
                <w:color w:val="4F81BD" w:themeColor="accent1"/>
                <w:sz w:val="22"/>
                <w:szCs w:val="32"/>
              </w:rPr>
              <w:t xml:space="preserve"> and other investigative teams for effective </w:t>
            </w:r>
            <w:r w:rsidR="00C31B6A">
              <w:rPr>
                <w:b/>
                <w:bCs/>
                <w:color w:val="4F81BD" w:themeColor="accent1"/>
                <w:sz w:val="22"/>
                <w:szCs w:val="32"/>
              </w:rPr>
              <w:lastRenderedPageBreak/>
              <w:t>delivery of investigations.</w:t>
            </w:r>
          </w:p>
          <w:p w14:paraId="3AAB2A3D" w14:textId="423838A6" w:rsidR="009205E4" w:rsidRPr="00FD552C" w:rsidRDefault="009205E4" w:rsidP="009205E4">
            <w:pPr>
              <w:pStyle w:val="BodyText"/>
              <w:spacing w:before="10"/>
              <w:rPr>
                <w:b/>
                <w:bCs/>
                <w:color w:val="1F497D" w:themeColor="text2"/>
                <w:sz w:val="22"/>
                <w:szCs w:val="32"/>
              </w:rPr>
            </w:pPr>
          </w:p>
          <w:p w14:paraId="765B5D40" w14:textId="7091F940" w:rsidR="009205E4" w:rsidRPr="00043D56" w:rsidRDefault="009205E4" w:rsidP="009205E4">
            <w:pPr>
              <w:pStyle w:val="BodyText"/>
              <w:spacing w:before="10"/>
              <w:rPr>
                <w:color w:val="1F497D" w:themeColor="text2"/>
                <w:sz w:val="19"/>
              </w:rPr>
            </w:pPr>
          </w:p>
          <w:p w14:paraId="1238E745" w14:textId="77777777" w:rsidR="009205E4" w:rsidRDefault="009205E4" w:rsidP="009205E4">
            <w:pPr>
              <w:pStyle w:val="BodyText"/>
              <w:spacing w:before="10"/>
              <w:rPr>
                <w:sz w:val="19"/>
              </w:rPr>
            </w:pPr>
          </w:p>
          <w:p w14:paraId="7C684CC2" w14:textId="5A88F24C" w:rsidR="009205E4" w:rsidRPr="00260F6E" w:rsidRDefault="00260F6E" w:rsidP="00260F6E">
            <w:pPr>
              <w:pStyle w:val="ListParagraph"/>
              <w:widowControl w:val="0"/>
              <w:numPr>
                <w:ilvl w:val="0"/>
                <w:numId w:val="21"/>
              </w:numPr>
              <w:tabs>
                <w:tab w:val="left" w:pos="2039"/>
              </w:tabs>
              <w:autoSpaceDE w:val="0"/>
              <w:autoSpaceDN w:val="0"/>
              <w:rPr>
                <w:sz w:val="24"/>
              </w:rPr>
            </w:pPr>
            <w:r w:rsidRPr="00260F6E">
              <w:rPr>
                <w:rFonts w:ascii="Calibri" w:hAnsi="Calibri" w:cs="Calibri"/>
                <w:sz w:val="24"/>
                <w:szCs w:val="24"/>
              </w:rPr>
              <w:t>How do forensic accountants</w:t>
            </w:r>
            <w:r w:rsidR="004B0ACE">
              <w:rPr>
                <w:rFonts w:ascii="Calibri" w:hAnsi="Calibri" w:cs="Calibri"/>
                <w:sz w:val="24"/>
                <w:szCs w:val="24"/>
              </w:rPr>
              <w:t xml:space="preserve"> (FAs)</w:t>
            </w:r>
            <w:r w:rsidRPr="00260F6E">
              <w:rPr>
                <w:rFonts w:ascii="Calibri" w:hAnsi="Calibri" w:cs="Calibri"/>
                <w:sz w:val="24"/>
                <w:szCs w:val="24"/>
              </w:rPr>
              <w:t xml:space="preserve"> work with external auditors</w:t>
            </w:r>
            <w:r w:rsidR="005F3224">
              <w:rPr>
                <w:rFonts w:ascii="Calibri" w:hAnsi="Calibri" w:cs="Calibri"/>
                <w:sz w:val="24"/>
                <w:szCs w:val="24"/>
              </w:rPr>
              <w:t xml:space="preserve"> (EAs)</w:t>
            </w:r>
            <w:r w:rsidRPr="00260F6E">
              <w:rPr>
                <w:rFonts w:ascii="Calibri" w:hAnsi="Calibri" w:cs="Calibri"/>
                <w:sz w:val="24"/>
                <w:szCs w:val="24"/>
              </w:rPr>
              <w:t>?</w:t>
            </w:r>
          </w:p>
          <w:p w14:paraId="39C8F6E6" w14:textId="4854C061" w:rsidR="00260F6E" w:rsidRPr="00260F6E" w:rsidRDefault="00260F6E" w:rsidP="00260F6E">
            <w:pPr>
              <w:widowControl w:val="0"/>
              <w:tabs>
                <w:tab w:val="left" w:pos="2039"/>
              </w:tabs>
              <w:autoSpaceDE w:val="0"/>
              <w:autoSpaceDN w:val="0"/>
              <w:ind w:left="360"/>
              <w:rPr>
                <w:sz w:val="24"/>
              </w:rPr>
            </w:pPr>
          </w:p>
          <w:p w14:paraId="0B79218A" w14:textId="7EA40938" w:rsidR="009205E4" w:rsidRPr="004B0ACE" w:rsidRDefault="004B0ACE" w:rsidP="009205E4">
            <w:pPr>
              <w:pStyle w:val="BodyText"/>
              <w:rPr>
                <w:b/>
                <w:bCs/>
                <w:color w:val="4F81BD" w:themeColor="accent1"/>
                <w:sz w:val="22"/>
                <w:szCs w:val="28"/>
              </w:rPr>
            </w:pPr>
            <w:r>
              <w:rPr>
                <w:b/>
                <w:bCs/>
                <w:color w:val="4F81BD" w:themeColor="accent1"/>
                <w:sz w:val="22"/>
                <w:szCs w:val="28"/>
              </w:rPr>
              <w:t xml:space="preserve">FAs work with </w:t>
            </w:r>
            <w:r w:rsidR="005F3224">
              <w:rPr>
                <w:b/>
                <w:bCs/>
                <w:color w:val="4F81BD" w:themeColor="accent1"/>
                <w:sz w:val="22"/>
                <w:szCs w:val="28"/>
              </w:rPr>
              <w:t xml:space="preserve">EAs on audit of financial statements and follow the professional standards in the process. Usually, if an </w:t>
            </w:r>
            <w:proofErr w:type="spellStart"/>
            <w:r w:rsidR="005F3224">
              <w:rPr>
                <w:b/>
                <w:bCs/>
                <w:color w:val="4F81BD" w:themeColor="accent1"/>
                <w:sz w:val="22"/>
                <w:szCs w:val="28"/>
              </w:rPr>
              <w:t>organisation</w:t>
            </w:r>
            <w:proofErr w:type="spellEnd"/>
            <w:r w:rsidR="005F3224">
              <w:rPr>
                <w:b/>
                <w:bCs/>
                <w:color w:val="4F81BD" w:themeColor="accent1"/>
                <w:sz w:val="22"/>
                <w:szCs w:val="28"/>
              </w:rPr>
              <w:t xml:space="preserve"> has had a long working relationship with the EAs, then the FAs can rely on their extensive knowledge and experience of working with the </w:t>
            </w:r>
            <w:proofErr w:type="spellStart"/>
            <w:r w:rsidR="005F3224">
              <w:rPr>
                <w:b/>
                <w:bCs/>
                <w:color w:val="4F81BD" w:themeColor="accent1"/>
                <w:sz w:val="22"/>
                <w:szCs w:val="28"/>
              </w:rPr>
              <w:t>organisation</w:t>
            </w:r>
            <w:proofErr w:type="spellEnd"/>
            <w:r w:rsidR="005F3224">
              <w:rPr>
                <w:b/>
                <w:bCs/>
                <w:color w:val="4F81BD" w:themeColor="accent1"/>
                <w:sz w:val="22"/>
                <w:szCs w:val="28"/>
              </w:rPr>
              <w:t xml:space="preserve">. FAs can tap into that knowledge and apply it to their own investigation. This can include access to the EAs working papers, past reports, and interview transcripts. They can get a better idea of the culture and personnel, all of which could provide great insight into the </w:t>
            </w:r>
            <w:proofErr w:type="spellStart"/>
            <w:r w:rsidR="005F3224">
              <w:rPr>
                <w:b/>
                <w:bCs/>
                <w:color w:val="4F81BD" w:themeColor="accent1"/>
                <w:sz w:val="22"/>
                <w:szCs w:val="28"/>
              </w:rPr>
              <w:t>organisation</w:t>
            </w:r>
            <w:proofErr w:type="spellEnd"/>
            <w:r w:rsidR="005F3224">
              <w:rPr>
                <w:b/>
                <w:bCs/>
                <w:color w:val="4F81BD" w:themeColor="accent1"/>
                <w:sz w:val="22"/>
                <w:szCs w:val="28"/>
              </w:rPr>
              <w:t xml:space="preserve">. </w:t>
            </w:r>
          </w:p>
          <w:p w14:paraId="36FC9F99" w14:textId="77777777" w:rsidR="009205E4" w:rsidRDefault="009205E4" w:rsidP="009205E4">
            <w:pPr>
              <w:pStyle w:val="BodyText"/>
              <w:rPr>
                <w:sz w:val="20"/>
              </w:rPr>
            </w:pPr>
          </w:p>
          <w:p w14:paraId="5BE12CF0" w14:textId="77777777" w:rsidR="00CF1102" w:rsidRDefault="00CF1102" w:rsidP="009205E4">
            <w:pPr>
              <w:pStyle w:val="BodyText"/>
              <w:rPr>
                <w:sz w:val="20"/>
              </w:rPr>
            </w:pPr>
          </w:p>
          <w:p w14:paraId="401E6129" w14:textId="6953EAAB" w:rsidR="00260F6E" w:rsidRPr="00260F6E" w:rsidRDefault="00260F6E" w:rsidP="00260F6E">
            <w:pPr>
              <w:pStyle w:val="BodyText"/>
              <w:numPr>
                <w:ilvl w:val="0"/>
                <w:numId w:val="21"/>
              </w:numPr>
              <w:rPr>
                <w:b/>
                <w:bCs/>
                <w:color w:val="1F497D" w:themeColor="text2"/>
                <w:sz w:val="22"/>
                <w:szCs w:val="28"/>
              </w:rPr>
            </w:pPr>
            <w:r w:rsidRPr="00260F6E">
              <w:rPr>
                <w:rFonts w:asciiTheme="minorHAnsi" w:eastAsiaTheme="minorEastAsia" w:hAnsiTheme="minorHAnsi" w:cstheme="minorBidi"/>
                <w:szCs w:val="22"/>
              </w:rPr>
              <w:t>What are the objectives of internal auditors</w:t>
            </w:r>
            <w:r w:rsidR="00F33072">
              <w:rPr>
                <w:rFonts w:asciiTheme="minorHAnsi" w:eastAsiaTheme="minorEastAsia" w:hAnsiTheme="minorHAnsi" w:cstheme="minorBidi"/>
                <w:szCs w:val="22"/>
              </w:rPr>
              <w:t xml:space="preserve"> (IAs)</w:t>
            </w:r>
            <w:r w:rsidRPr="00260F6E">
              <w:rPr>
                <w:rFonts w:asciiTheme="minorHAnsi" w:eastAsiaTheme="minorEastAsia" w:hAnsiTheme="minorHAnsi" w:cstheme="minorBidi"/>
                <w:szCs w:val="22"/>
              </w:rPr>
              <w:t xml:space="preserve"> in forensic investigations?</w:t>
            </w:r>
          </w:p>
          <w:p w14:paraId="0286A7BD" w14:textId="664317BA" w:rsidR="00260F6E" w:rsidRDefault="00260F6E" w:rsidP="00260F6E">
            <w:pPr>
              <w:pStyle w:val="BodyText"/>
              <w:rPr>
                <w:b/>
                <w:bCs/>
                <w:color w:val="1F497D" w:themeColor="text2"/>
                <w:sz w:val="22"/>
                <w:szCs w:val="28"/>
              </w:rPr>
            </w:pPr>
          </w:p>
          <w:p w14:paraId="604BC4E0" w14:textId="12454F18" w:rsidR="005F3224" w:rsidRPr="00F33072" w:rsidRDefault="00F33072" w:rsidP="009205E4">
            <w:pPr>
              <w:pStyle w:val="BodyText"/>
              <w:rPr>
                <w:color w:val="4F81BD" w:themeColor="accent1"/>
              </w:rPr>
            </w:pPr>
            <w:r>
              <w:rPr>
                <w:color w:val="4F81BD" w:themeColor="accent1"/>
              </w:rPr>
              <w:t xml:space="preserve">IAs main objectives in the </w:t>
            </w:r>
            <w:proofErr w:type="spellStart"/>
            <w:r>
              <w:rPr>
                <w:color w:val="4F81BD" w:themeColor="accent1"/>
              </w:rPr>
              <w:t>organisation</w:t>
            </w:r>
            <w:proofErr w:type="spellEnd"/>
            <w:r>
              <w:rPr>
                <w:color w:val="4F81BD" w:themeColor="accent1"/>
              </w:rPr>
              <w:t xml:space="preserve"> are to work with senior management and audit committee to ensure that the external audit and the audit plan for the end of year is carried out according to the time allocated and the timetable produced. This means that in the event of a forensic investigation, the IAs need to balance their commitment to audit plan </w:t>
            </w:r>
            <w:r w:rsidR="00E65400">
              <w:rPr>
                <w:color w:val="4F81BD" w:themeColor="accent1"/>
              </w:rPr>
              <w:t>and</w:t>
            </w:r>
            <w:r>
              <w:rPr>
                <w:color w:val="4F81BD" w:themeColor="accent1"/>
              </w:rPr>
              <w:t xml:space="preserve"> work with forensics team to provide insightful information on any areas of concern to the investigation. Also, be ready to provide support and assistance to the forensics team where needed. </w:t>
            </w:r>
          </w:p>
          <w:p w14:paraId="2A26A310" w14:textId="77777777" w:rsidR="005F3224" w:rsidRDefault="005F3224" w:rsidP="009205E4">
            <w:pPr>
              <w:pStyle w:val="BodyText"/>
            </w:pPr>
          </w:p>
          <w:p w14:paraId="7A529A6C" w14:textId="77777777" w:rsidR="005F3224" w:rsidRDefault="005F3224" w:rsidP="009205E4">
            <w:pPr>
              <w:pStyle w:val="BodyText"/>
            </w:pPr>
          </w:p>
          <w:p w14:paraId="39762693" w14:textId="1CA39501" w:rsidR="00260F6E" w:rsidRPr="00260F6E" w:rsidRDefault="00260F6E" w:rsidP="00146E4B">
            <w:pPr>
              <w:pStyle w:val="ListParagraph"/>
              <w:widowControl w:val="0"/>
              <w:numPr>
                <w:ilvl w:val="0"/>
                <w:numId w:val="21"/>
              </w:numPr>
              <w:tabs>
                <w:tab w:val="left" w:pos="1140"/>
                <w:tab w:val="left" w:pos="9779"/>
              </w:tabs>
              <w:autoSpaceDE w:val="0"/>
              <w:autoSpaceDN w:val="0"/>
              <w:spacing w:before="182" w:line="280" w:lineRule="auto"/>
              <w:ind w:right="230"/>
              <w:rPr>
                <w:b/>
                <w:bCs/>
                <w:color w:val="1F497D" w:themeColor="text2"/>
                <w:szCs w:val="20"/>
              </w:rPr>
            </w:pPr>
            <w:r w:rsidRPr="00260F6E">
              <w:rPr>
                <w:sz w:val="24"/>
              </w:rPr>
              <w:t>What is the role of forensic accounting investigators</w:t>
            </w:r>
            <w:r w:rsidR="00F33072">
              <w:rPr>
                <w:sz w:val="24"/>
              </w:rPr>
              <w:t xml:space="preserve"> (FAIs)</w:t>
            </w:r>
            <w:r w:rsidRPr="00260F6E">
              <w:rPr>
                <w:sz w:val="24"/>
              </w:rPr>
              <w:t xml:space="preserve"> when working in a forensic</w:t>
            </w:r>
            <w:r>
              <w:rPr>
                <w:sz w:val="24"/>
              </w:rPr>
              <w:t xml:space="preserve"> </w:t>
            </w:r>
            <w:r w:rsidRPr="00260F6E">
              <w:rPr>
                <w:sz w:val="24"/>
              </w:rPr>
              <w:t>team?</w:t>
            </w:r>
          </w:p>
          <w:p w14:paraId="5B0568B5" w14:textId="1C7ED186" w:rsidR="00260F6E" w:rsidRPr="00981469" w:rsidRDefault="00260F6E" w:rsidP="009205E4">
            <w:pPr>
              <w:pStyle w:val="BodyText"/>
              <w:rPr>
                <w:color w:val="4F81BD" w:themeColor="accent1"/>
                <w:sz w:val="20"/>
              </w:rPr>
            </w:pPr>
          </w:p>
          <w:p w14:paraId="476FD8D1" w14:textId="5EE8C780" w:rsidR="00F33072" w:rsidRPr="00981469" w:rsidRDefault="00981469" w:rsidP="009205E4">
            <w:pPr>
              <w:pStyle w:val="BodyText"/>
              <w:rPr>
                <w:color w:val="4F81BD" w:themeColor="accent1"/>
                <w:szCs w:val="32"/>
              </w:rPr>
            </w:pPr>
            <w:r w:rsidRPr="00981469">
              <w:rPr>
                <w:color w:val="4F81BD" w:themeColor="accent1"/>
                <w:szCs w:val="32"/>
              </w:rPr>
              <w:t xml:space="preserve">The FAIs </w:t>
            </w:r>
            <w:r>
              <w:rPr>
                <w:color w:val="4F81BD" w:themeColor="accent1"/>
                <w:szCs w:val="32"/>
              </w:rPr>
              <w:t xml:space="preserve">are considered to be </w:t>
            </w:r>
            <w:r w:rsidR="0068578B">
              <w:rPr>
                <w:color w:val="4F81BD" w:themeColor="accent1"/>
                <w:szCs w:val="32"/>
              </w:rPr>
              <w:t xml:space="preserve">key members of </w:t>
            </w:r>
            <w:r>
              <w:rPr>
                <w:color w:val="4F81BD" w:themeColor="accent1"/>
                <w:szCs w:val="32"/>
              </w:rPr>
              <w:t>the forensic team, which is usually made up of internal auditors, external auditors, forensic accountants and other people involved in the investigation.</w:t>
            </w:r>
            <w:r w:rsidR="0068578B">
              <w:rPr>
                <w:color w:val="4F81BD" w:themeColor="accent1"/>
                <w:szCs w:val="32"/>
              </w:rPr>
              <w:t xml:space="preserve"> FAIs report at the highest level, such to the board of directors, trustees of charities, Charity Commission, court hearings, Serious Fraud Office and to HMRC. FAIs extensive experience and qualification in forensic investigations makes them pivotal to forensic work that is carried out to review financial processes, controls, weaknesses, incidents, vulnerabilities, look into fraud incidents (past and present).</w:t>
            </w:r>
          </w:p>
          <w:p w14:paraId="765AA23B" w14:textId="77777777" w:rsidR="00260F6E" w:rsidRDefault="00260F6E" w:rsidP="009205E4">
            <w:pPr>
              <w:pStyle w:val="BodyText"/>
              <w:rPr>
                <w:sz w:val="20"/>
              </w:rPr>
            </w:pPr>
          </w:p>
          <w:p w14:paraId="5B2BC261" w14:textId="77777777" w:rsidR="00260F6E" w:rsidRDefault="00260F6E" w:rsidP="009205E4">
            <w:pPr>
              <w:pStyle w:val="BodyText"/>
              <w:rPr>
                <w:sz w:val="20"/>
              </w:rPr>
            </w:pPr>
          </w:p>
          <w:p w14:paraId="341388FD" w14:textId="00EE27E8" w:rsidR="00260F6E" w:rsidRDefault="00260F6E" w:rsidP="00E4499E">
            <w:pPr>
              <w:pStyle w:val="BodyText"/>
              <w:numPr>
                <w:ilvl w:val="0"/>
                <w:numId w:val="20"/>
              </w:numPr>
              <w:rPr>
                <w:b/>
              </w:rPr>
            </w:pPr>
            <w:r w:rsidRPr="00260F6E">
              <w:rPr>
                <w:b/>
              </w:rPr>
              <w:t xml:space="preserve">How do forensic accounting investigators </w:t>
            </w:r>
            <w:r w:rsidR="009125A7">
              <w:rPr>
                <w:b/>
              </w:rPr>
              <w:t xml:space="preserve">(FAIs) </w:t>
            </w:r>
            <w:r w:rsidRPr="00260F6E">
              <w:rPr>
                <w:b/>
              </w:rPr>
              <w:t>work with lawyers? (7)</w:t>
            </w:r>
          </w:p>
          <w:p w14:paraId="494EFB61" w14:textId="77777777" w:rsidR="00E4499E" w:rsidRDefault="00E4499E" w:rsidP="00E4499E">
            <w:pPr>
              <w:pStyle w:val="BodyText"/>
              <w:rPr>
                <w:b/>
              </w:rPr>
            </w:pPr>
          </w:p>
          <w:p w14:paraId="2B11D7E4" w14:textId="08D2688C" w:rsidR="00E4499E" w:rsidRDefault="009125A7" w:rsidP="00E4499E">
            <w:pPr>
              <w:pStyle w:val="BodyText"/>
              <w:rPr>
                <w:bCs/>
                <w:color w:val="4F81BD" w:themeColor="accent1"/>
              </w:rPr>
            </w:pPr>
            <w:r>
              <w:rPr>
                <w:bCs/>
                <w:color w:val="4F81BD" w:themeColor="accent1"/>
              </w:rPr>
              <w:t xml:space="preserve">Lawyers, inhouse legal team and counsel are the first parties contacted in the event of a fraud incident reported within the </w:t>
            </w:r>
            <w:proofErr w:type="spellStart"/>
            <w:r>
              <w:rPr>
                <w:bCs/>
                <w:color w:val="4F81BD" w:themeColor="accent1"/>
              </w:rPr>
              <w:t>organisation</w:t>
            </w:r>
            <w:proofErr w:type="spellEnd"/>
            <w:r>
              <w:rPr>
                <w:bCs/>
                <w:color w:val="4F81BD" w:themeColor="accent1"/>
              </w:rPr>
              <w:t xml:space="preserve">, by a whistleblower, concerns raised by the audit committee, report findings by external auditors, or an announcement in the media. Also, where Government agencies or Securities and Exchange Commission or Serious Fraud Office have initiated an investigation on the </w:t>
            </w:r>
            <w:proofErr w:type="spellStart"/>
            <w:r>
              <w:rPr>
                <w:bCs/>
                <w:color w:val="4F81BD" w:themeColor="accent1"/>
              </w:rPr>
              <w:t>organisation</w:t>
            </w:r>
            <w:proofErr w:type="spellEnd"/>
            <w:r>
              <w:rPr>
                <w:bCs/>
                <w:color w:val="4F81BD" w:themeColor="accent1"/>
              </w:rPr>
              <w:t>, the FAIs will need to ensure proper legal process is followed throughout the investigation and communication with these outside parties. This may include:</w:t>
            </w:r>
          </w:p>
          <w:p w14:paraId="51CC76EC" w14:textId="51D7A08F" w:rsidR="009125A7" w:rsidRDefault="009125A7" w:rsidP="009125A7">
            <w:pPr>
              <w:pStyle w:val="BodyText"/>
              <w:numPr>
                <w:ilvl w:val="0"/>
                <w:numId w:val="23"/>
              </w:numPr>
              <w:rPr>
                <w:bCs/>
                <w:color w:val="4F81BD" w:themeColor="accent1"/>
              </w:rPr>
            </w:pPr>
            <w:r>
              <w:rPr>
                <w:bCs/>
                <w:color w:val="4F81BD" w:themeColor="accent1"/>
              </w:rPr>
              <w:t>What information to share or disclose.</w:t>
            </w:r>
          </w:p>
          <w:p w14:paraId="700F98F8" w14:textId="58377AE5" w:rsidR="009125A7" w:rsidRDefault="009125A7" w:rsidP="009125A7">
            <w:pPr>
              <w:pStyle w:val="BodyText"/>
              <w:numPr>
                <w:ilvl w:val="0"/>
                <w:numId w:val="23"/>
              </w:numPr>
              <w:rPr>
                <w:bCs/>
                <w:color w:val="4F81BD" w:themeColor="accent1"/>
              </w:rPr>
            </w:pPr>
            <w:r>
              <w:rPr>
                <w:bCs/>
                <w:color w:val="4F81BD" w:themeColor="accent1"/>
              </w:rPr>
              <w:t>What level of detail to give about incidents being investigated.</w:t>
            </w:r>
          </w:p>
          <w:p w14:paraId="25570D60" w14:textId="2C080828" w:rsidR="009125A7" w:rsidRDefault="009125A7" w:rsidP="009125A7">
            <w:pPr>
              <w:pStyle w:val="BodyText"/>
              <w:numPr>
                <w:ilvl w:val="0"/>
                <w:numId w:val="23"/>
              </w:numPr>
              <w:rPr>
                <w:bCs/>
                <w:color w:val="4F81BD" w:themeColor="accent1"/>
              </w:rPr>
            </w:pPr>
            <w:r>
              <w:rPr>
                <w:bCs/>
                <w:color w:val="4F81BD" w:themeColor="accent1"/>
              </w:rPr>
              <w:lastRenderedPageBreak/>
              <w:t>How frequent to update these parties on the ongoing investigation.</w:t>
            </w:r>
          </w:p>
          <w:p w14:paraId="64F1E32D" w14:textId="720FF9E6" w:rsidR="009125A7" w:rsidRPr="009125A7" w:rsidRDefault="009125A7" w:rsidP="009125A7">
            <w:pPr>
              <w:pStyle w:val="BodyText"/>
              <w:numPr>
                <w:ilvl w:val="0"/>
                <w:numId w:val="23"/>
              </w:numPr>
              <w:rPr>
                <w:bCs/>
                <w:color w:val="4F81BD" w:themeColor="accent1"/>
              </w:rPr>
            </w:pPr>
            <w:r>
              <w:rPr>
                <w:bCs/>
                <w:color w:val="4F81BD" w:themeColor="accent1"/>
              </w:rPr>
              <w:t>At what point outside investigators would be legally allowed to come in and work alongside internal FAIs.</w:t>
            </w:r>
          </w:p>
          <w:p w14:paraId="3320465E" w14:textId="7A414FD6" w:rsidR="009125A7" w:rsidRDefault="009125A7" w:rsidP="00260F6E">
            <w:pPr>
              <w:pStyle w:val="BodyText"/>
              <w:rPr>
                <w:b/>
                <w:color w:val="4F81BD" w:themeColor="accent1"/>
              </w:rPr>
            </w:pPr>
          </w:p>
          <w:p w14:paraId="523A17DE" w14:textId="00DDFABD" w:rsidR="009125A7" w:rsidRPr="009125A7" w:rsidRDefault="009125A7" w:rsidP="00260F6E">
            <w:pPr>
              <w:pStyle w:val="BodyText"/>
              <w:rPr>
                <w:bCs/>
                <w:color w:val="4F81BD" w:themeColor="accent1"/>
              </w:rPr>
            </w:pPr>
            <w:r w:rsidRPr="009125A7">
              <w:rPr>
                <w:bCs/>
                <w:color w:val="4F81BD" w:themeColor="accent1"/>
              </w:rPr>
              <w:t xml:space="preserve">Lawyers </w:t>
            </w:r>
            <w:r>
              <w:rPr>
                <w:bCs/>
                <w:color w:val="4F81BD" w:themeColor="accent1"/>
              </w:rPr>
              <w:t>are fundamental in the</w:t>
            </w:r>
            <w:r w:rsidR="00C5162A">
              <w:rPr>
                <w:bCs/>
                <w:color w:val="4F81BD" w:themeColor="accent1"/>
              </w:rPr>
              <w:t>se</w:t>
            </w:r>
            <w:r>
              <w:rPr>
                <w:bCs/>
                <w:color w:val="4F81BD" w:themeColor="accent1"/>
              </w:rPr>
              <w:t xml:space="preserve"> investigation process</w:t>
            </w:r>
            <w:r w:rsidR="00C5162A">
              <w:rPr>
                <w:bCs/>
                <w:color w:val="4F81BD" w:themeColor="accent1"/>
              </w:rPr>
              <w:t xml:space="preserve">es and help FAIs with direction, legality and relevance of the investigation steps, as well as limit involvement of outside </w:t>
            </w:r>
            <w:r w:rsidR="00E65400">
              <w:rPr>
                <w:bCs/>
                <w:color w:val="4F81BD" w:themeColor="accent1"/>
              </w:rPr>
              <w:t>investigators so</w:t>
            </w:r>
            <w:r w:rsidR="00C5162A">
              <w:rPr>
                <w:bCs/>
                <w:color w:val="4F81BD" w:themeColor="accent1"/>
              </w:rPr>
              <w:t xml:space="preserve"> as to avoid distractions and delays in the task at hand.</w:t>
            </w:r>
          </w:p>
          <w:p w14:paraId="36F85692" w14:textId="77777777" w:rsidR="00260F6E" w:rsidRPr="00C5162A" w:rsidRDefault="00260F6E" w:rsidP="00260F6E">
            <w:pPr>
              <w:pStyle w:val="BodyText"/>
              <w:rPr>
                <w:b/>
                <w:color w:val="4F81BD" w:themeColor="accent1"/>
              </w:rPr>
            </w:pPr>
          </w:p>
          <w:p w14:paraId="49715AF2" w14:textId="56BA22DE" w:rsidR="00260F6E" w:rsidRPr="00F6137F" w:rsidRDefault="00C5162A" w:rsidP="00260F6E">
            <w:pPr>
              <w:pStyle w:val="BodyText"/>
              <w:rPr>
                <w:bCs/>
                <w:color w:val="4F81BD" w:themeColor="accent1"/>
              </w:rPr>
            </w:pPr>
            <w:r w:rsidRPr="00F6137F">
              <w:rPr>
                <w:bCs/>
                <w:color w:val="4F81BD" w:themeColor="accent1"/>
              </w:rPr>
              <w:t>Lawyers can also advise on when an investigation by FAIs would need to be handed over to outside parties.</w:t>
            </w:r>
          </w:p>
          <w:p w14:paraId="438D8A22" w14:textId="77777777" w:rsidR="00260F6E" w:rsidRDefault="00260F6E" w:rsidP="00260F6E">
            <w:pPr>
              <w:pStyle w:val="BodyText"/>
              <w:rPr>
                <w:b/>
              </w:rPr>
            </w:pPr>
          </w:p>
          <w:p w14:paraId="6C656381" w14:textId="3006CEA2" w:rsidR="00260F6E" w:rsidRDefault="00260F6E" w:rsidP="00260F6E">
            <w:pPr>
              <w:pStyle w:val="BodyText"/>
              <w:rPr>
                <w:b/>
              </w:rPr>
            </w:pPr>
          </w:p>
          <w:p w14:paraId="362B6BEE" w14:textId="77777777" w:rsidR="00CC2FB3" w:rsidRDefault="00260F6E" w:rsidP="00260F6E">
            <w:pPr>
              <w:pStyle w:val="BodyText"/>
              <w:numPr>
                <w:ilvl w:val="0"/>
                <w:numId w:val="20"/>
              </w:numPr>
              <w:rPr>
                <w:b/>
              </w:rPr>
            </w:pPr>
            <w:r w:rsidRPr="00260F6E">
              <w:rPr>
                <w:b/>
              </w:rPr>
              <w:t>What is the importance of privacy in forensic investigations? And, which measures could be</w:t>
            </w:r>
            <w:r>
              <w:rPr>
                <w:b/>
              </w:rPr>
              <w:t xml:space="preserve"> </w:t>
            </w:r>
            <w:r w:rsidRPr="00260F6E">
              <w:rPr>
                <w:b/>
              </w:rPr>
              <w:t>taken to achieve this? (7)</w:t>
            </w:r>
          </w:p>
          <w:p w14:paraId="1A9FD010" w14:textId="77777777" w:rsidR="005B5429" w:rsidRDefault="005B5429" w:rsidP="005B5429">
            <w:pPr>
              <w:pStyle w:val="BodyText"/>
              <w:rPr>
                <w:b/>
              </w:rPr>
            </w:pPr>
          </w:p>
          <w:p w14:paraId="2911E9F8" w14:textId="77777777" w:rsidR="006454E8" w:rsidRDefault="006454E8" w:rsidP="005B5429">
            <w:pPr>
              <w:pStyle w:val="BodyText"/>
              <w:rPr>
                <w:bCs/>
                <w:color w:val="4F81BD" w:themeColor="accent1"/>
              </w:rPr>
            </w:pPr>
            <w:r w:rsidRPr="006454E8">
              <w:rPr>
                <w:bCs/>
                <w:color w:val="4F81BD" w:themeColor="accent1"/>
              </w:rPr>
              <w:t xml:space="preserve">Privacy and confidentiality in paramount in fraud investigations. This is because </w:t>
            </w:r>
            <w:r>
              <w:rPr>
                <w:bCs/>
                <w:color w:val="4F81BD" w:themeColor="accent1"/>
              </w:rPr>
              <w:t>of the following reasons:</w:t>
            </w:r>
          </w:p>
          <w:p w14:paraId="73EFA96A" w14:textId="12368E63" w:rsidR="005B5429" w:rsidRPr="00E65400" w:rsidRDefault="006454E8" w:rsidP="002423AB">
            <w:pPr>
              <w:pStyle w:val="BodyText"/>
              <w:numPr>
                <w:ilvl w:val="0"/>
                <w:numId w:val="24"/>
              </w:numPr>
              <w:rPr>
                <w:b/>
              </w:rPr>
            </w:pPr>
            <w:r w:rsidRPr="006454E8">
              <w:rPr>
                <w:bCs/>
                <w:color w:val="4F81BD" w:themeColor="accent1"/>
              </w:rPr>
              <w:t xml:space="preserve">Investigations </w:t>
            </w:r>
            <w:r>
              <w:rPr>
                <w:bCs/>
                <w:color w:val="4F81BD" w:themeColor="accent1"/>
              </w:rPr>
              <w:t xml:space="preserve">could find misstatements of financial statements, misuse of company assets, </w:t>
            </w:r>
            <w:proofErr w:type="spellStart"/>
            <w:r>
              <w:rPr>
                <w:bCs/>
                <w:color w:val="4F81BD" w:themeColor="accent1"/>
              </w:rPr>
              <w:t>unauthorised</w:t>
            </w:r>
            <w:proofErr w:type="spellEnd"/>
            <w:r>
              <w:rPr>
                <w:bCs/>
                <w:color w:val="4F81BD" w:themeColor="accent1"/>
              </w:rPr>
              <w:t xml:space="preserve"> access to company information. Until the investigation has been carried out thoroughly and sufficient evidence produced to present with a recommended outcome, all allegations of misconduct / misappropriation are unproven and circumstantial. Therefore, identities of individuals involved in the allegations must be kept private. </w:t>
            </w:r>
          </w:p>
          <w:p w14:paraId="0B4B61EE" w14:textId="08D98745" w:rsidR="00E65400" w:rsidRDefault="00E65400" w:rsidP="002423AB">
            <w:pPr>
              <w:pStyle w:val="BodyText"/>
              <w:numPr>
                <w:ilvl w:val="0"/>
                <w:numId w:val="24"/>
              </w:numPr>
              <w:rPr>
                <w:bCs/>
                <w:color w:val="4F81BD" w:themeColor="accent1"/>
              </w:rPr>
            </w:pPr>
            <w:r w:rsidRPr="00E65400">
              <w:rPr>
                <w:bCs/>
                <w:color w:val="4F81BD" w:themeColor="accent1"/>
              </w:rPr>
              <w:t xml:space="preserve">Law of innocence until proven guilty. </w:t>
            </w:r>
          </w:p>
          <w:p w14:paraId="601FE545" w14:textId="6BD521C0" w:rsidR="00E65400" w:rsidRDefault="00E65400" w:rsidP="002423AB">
            <w:pPr>
              <w:pStyle w:val="BodyText"/>
              <w:numPr>
                <w:ilvl w:val="0"/>
                <w:numId w:val="24"/>
              </w:numPr>
              <w:rPr>
                <w:bCs/>
                <w:color w:val="4F81BD" w:themeColor="accent1"/>
              </w:rPr>
            </w:pPr>
            <w:r>
              <w:rPr>
                <w:bCs/>
                <w:color w:val="4F81BD" w:themeColor="accent1"/>
              </w:rPr>
              <w:t>All involved in the investigation should treat the matters and details with strict confidentiality.</w:t>
            </w:r>
          </w:p>
          <w:p w14:paraId="4A9E5272" w14:textId="7931E386" w:rsidR="00E65400" w:rsidRDefault="00E65400" w:rsidP="002423AB">
            <w:pPr>
              <w:pStyle w:val="BodyText"/>
              <w:numPr>
                <w:ilvl w:val="0"/>
                <w:numId w:val="24"/>
              </w:numPr>
              <w:rPr>
                <w:bCs/>
                <w:color w:val="4F81BD" w:themeColor="accent1"/>
              </w:rPr>
            </w:pPr>
            <w:r>
              <w:rPr>
                <w:bCs/>
                <w:color w:val="4F81BD" w:themeColor="accent1"/>
              </w:rPr>
              <w:t xml:space="preserve">No parties should be discussing the details of the investigation with colleagues, as this would create a sense of uneasiness and suspicion among all other staff. Also, if information is leaked out during the investigation, any directly investigated parties may destroy evidence of the crime and </w:t>
            </w:r>
            <w:proofErr w:type="spellStart"/>
            <w:r>
              <w:rPr>
                <w:bCs/>
                <w:color w:val="4F81BD" w:themeColor="accent1"/>
              </w:rPr>
              <w:t>jeopordise</w:t>
            </w:r>
            <w:proofErr w:type="spellEnd"/>
            <w:r>
              <w:rPr>
                <w:bCs/>
                <w:color w:val="4F81BD" w:themeColor="accent1"/>
              </w:rPr>
              <w:t xml:space="preserve"> the investigation. </w:t>
            </w:r>
          </w:p>
          <w:p w14:paraId="488A2CE8" w14:textId="75FDB012" w:rsidR="00E65400" w:rsidRPr="00E65400" w:rsidRDefault="00E65400" w:rsidP="002423AB">
            <w:pPr>
              <w:pStyle w:val="BodyText"/>
              <w:numPr>
                <w:ilvl w:val="0"/>
                <w:numId w:val="24"/>
              </w:numPr>
              <w:rPr>
                <w:bCs/>
                <w:color w:val="4F81BD" w:themeColor="accent1"/>
              </w:rPr>
            </w:pPr>
            <w:r>
              <w:rPr>
                <w:bCs/>
                <w:color w:val="4F81BD" w:themeColor="accent1"/>
              </w:rPr>
              <w:t xml:space="preserve">If information of the investigation is leaked to the media or competitors, this could prove disastrous and create huge negative impact on business image, brand and commercial reputation and future financial performance. </w:t>
            </w:r>
          </w:p>
          <w:p w14:paraId="4D0E9842" w14:textId="77777777" w:rsidR="005B5429" w:rsidRDefault="005B5429" w:rsidP="005B5429">
            <w:pPr>
              <w:pStyle w:val="BodyText"/>
              <w:rPr>
                <w:b/>
              </w:rPr>
            </w:pPr>
          </w:p>
          <w:p w14:paraId="033DECAD" w14:textId="77777777" w:rsidR="005B5429" w:rsidRDefault="005B5429" w:rsidP="005B5429">
            <w:pPr>
              <w:pStyle w:val="BodyText"/>
              <w:rPr>
                <w:b/>
              </w:rPr>
            </w:pPr>
          </w:p>
          <w:p w14:paraId="0B654633" w14:textId="77777777" w:rsidR="005B5429" w:rsidRDefault="005B5429" w:rsidP="005B5429">
            <w:pPr>
              <w:pStyle w:val="BodyText"/>
              <w:rPr>
                <w:b/>
              </w:rPr>
            </w:pPr>
          </w:p>
          <w:p w14:paraId="6922D57B" w14:textId="77777777" w:rsidR="005B5429" w:rsidRDefault="005B5429" w:rsidP="005B5429">
            <w:pPr>
              <w:pStyle w:val="BodyText"/>
              <w:rPr>
                <w:b/>
              </w:rPr>
            </w:pPr>
          </w:p>
          <w:p w14:paraId="4A26FB93" w14:textId="77777777" w:rsidR="005B5429" w:rsidRDefault="005B5429" w:rsidP="005B5429">
            <w:pPr>
              <w:pStyle w:val="BodyText"/>
              <w:rPr>
                <w:b/>
              </w:rPr>
            </w:pPr>
          </w:p>
          <w:p w14:paraId="686573F4" w14:textId="77777777" w:rsidR="005B5429" w:rsidRDefault="005B5429" w:rsidP="005B5429">
            <w:pPr>
              <w:pStyle w:val="BodyText"/>
              <w:rPr>
                <w:b/>
              </w:rPr>
            </w:pPr>
          </w:p>
          <w:p w14:paraId="7EDB30A4" w14:textId="77777777" w:rsidR="005B5429" w:rsidRDefault="005B5429" w:rsidP="005B5429">
            <w:pPr>
              <w:pStyle w:val="BodyText"/>
              <w:rPr>
                <w:b/>
              </w:rPr>
            </w:pPr>
          </w:p>
          <w:p w14:paraId="48FAD817" w14:textId="77777777" w:rsidR="005B5429" w:rsidRDefault="005B5429" w:rsidP="005B5429">
            <w:pPr>
              <w:pStyle w:val="BodyText"/>
              <w:rPr>
                <w:b/>
              </w:rPr>
            </w:pPr>
          </w:p>
          <w:p w14:paraId="04348700" w14:textId="77777777" w:rsidR="005B5429" w:rsidRDefault="005B5429" w:rsidP="005B5429">
            <w:pPr>
              <w:pStyle w:val="BodyText"/>
              <w:rPr>
                <w:b/>
              </w:rPr>
            </w:pPr>
          </w:p>
          <w:p w14:paraId="1F67FDCC" w14:textId="77777777" w:rsidR="005B5429" w:rsidRDefault="005B5429" w:rsidP="005B5429">
            <w:pPr>
              <w:pStyle w:val="BodyText"/>
              <w:rPr>
                <w:b/>
              </w:rPr>
            </w:pPr>
          </w:p>
          <w:p w14:paraId="016C78A4" w14:textId="153D9894" w:rsidR="005B5429" w:rsidRDefault="005B5429" w:rsidP="005B5429">
            <w:pPr>
              <w:pStyle w:val="BodyText"/>
              <w:rPr>
                <w:b/>
              </w:rPr>
            </w:pPr>
          </w:p>
        </w:tc>
      </w:tr>
      <w:tr w:rsidR="008F6B79" w14:paraId="1BF33C27" w14:textId="77777777" w:rsidTr="00CC2FB3">
        <w:tc>
          <w:tcPr>
            <w:tcW w:w="9242" w:type="dxa"/>
          </w:tcPr>
          <w:p w14:paraId="6DE8EDAF" w14:textId="77777777" w:rsidR="008F6B79" w:rsidRPr="00CC2FB3" w:rsidRDefault="008F6B79" w:rsidP="00A851DA">
            <w:pPr>
              <w:rPr>
                <w:rFonts w:ascii="Arial" w:hAnsi="Arial" w:cs="Arial"/>
                <w:sz w:val="24"/>
                <w:szCs w:val="24"/>
              </w:rPr>
            </w:pPr>
          </w:p>
        </w:tc>
      </w:tr>
      <w:tr w:rsidR="008F6B79" w14:paraId="12DE1E25" w14:textId="77777777" w:rsidTr="00CC2FB3">
        <w:tc>
          <w:tcPr>
            <w:tcW w:w="9242" w:type="dxa"/>
          </w:tcPr>
          <w:p w14:paraId="7A686B02" w14:textId="77777777" w:rsidR="008F6B79" w:rsidRPr="00CC2FB3" w:rsidRDefault="008F6B79" w:rsidP="00A851DA">
            <w:pPr>
              <w:rPr>
                <w:rFonts w:ascii="Arial" w:hAnsi="Arial" w:cs="Arial"/>
                <w:sz w:val="24"/>
                <w:szCs w:val="24"/>
              </w:rPr>
            </w:pPr>
          </w:p>
        </w:tc>
      </w:tr>
    </w:tbl>
    <w:p w14:paraId="3A72F2E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6DE84B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0195CAF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A98ADA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E4A37B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048ED5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8C68F9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9"/>
        <w:gridCol w:w="1247"/>
        <w:gridCol w:w="1606"/>
      </w:tblGrid>
      <w:tr w:rsidR="00405895" w:rsidRPr="00B0415E" w14:paraId="5987E3FD" w14:textId="77777777" w:rsidTr="00405895">
        <w:tc>
          <w:tcPr>
            <w:tcW w:w="2310" w:type="dxa"/>
            <w:shd w:val="clear" w:color="auto" w:fill="D9D9D9" w:themeFill="background1" w:themeFillShade="D9"/>
          </w:tcPr>
          <w:p w14:paraId="447FF51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BEA5C05" w14:textId="5050EC4C" w:rsidR="00405895" w:rsidRPr="00B0415E" w:rsidRDefault="00EC23AB" w:rsidP="00A851DA">
            <w:pPr>
              <w:rPr>
                <w:rFonts w:cs="Bliss-Regular"/>
                <w:color w:val="000000"/>
              </w:rPr>
            </w:pPr>
            <w:r>
              <w:rPr>
                <w:rFonts w:cs="Bliss-Regular"/>
                <w:color w:val="000000"/>
              </w:rPr>
              <w:t>Alexandros Ali Dezyanian</w:t>
            </w:r>
          </w:p>
        </w:tc>
        <w:tc>
          <w:tcPr>
            <w:tcW w:w="1276" w:type="dxa"/>
            <w:shd w:val="clear" w:color="auto" w:fill="D9D9D9" w:themeFill="background1" w:themeFillShade="D9"/>
          </w:tcPr>
          <w:p w14:paraId="68D9133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AC3184B" w14:textId="5C36ED14" w:rsidR="00405895" w:rsidRPr="00B0415E" w:rsidRDefault="005B3B9C" w:rsidP="00A851DA">
            <w:pPr>
              <w:rPr>
                <w:rFonts w:cs="Bliss-Regular"/>
                <w:color w:val="000000"/>
              </w:rPr>
            </w:pPr>
            <w:r>
              <w:rPr>
                <w:rFonts w:cs="Bliss-Regular"/>
                <w:color w:val="000000"/>
              </w:rPr>
              <w:t>22</w:t>
            </w:r>
            <w:r w:rsidR="00EC23AB">
              <w:rPr>
                <w:rFonts w:cs="Bliss-Regular"/>
                <w:color w:val="000000"/>
              </w:rPr>
              <w:t>/</w:t>
            </w:r>
            <w:r>
              <w:rPr>
                <w:rFonts w:cs="Bliss-Regular"/>
                <w:color w:val="000000"/>
              </w:rPr>
              <w:t>07</w:t>
            </w:r>
            <w:r w:rsidR="00EC23AB">
              <w:rPr>
                <w:rFonts w:cs="Bliss-Regular"/>
                <w:color w:val="000000"/>
              </w:rPr>
              <w:t>/2023</w:t>
            </w:r>
          </w:p>
        </w:tc>
      </w:tr>
    </w:tbl>
    <w:p w14:paraId="4D424C95" w14:textId="77777777" w:rsidR="00A851DA" w:rsidRPr="00B0415E" w:rsidRDefault="00A851DA" w:rsidP="00A851DA">
      <w:pPr>
        <w:rPr>
          <w:rFonts w:cs="Bliss-Regular"/>
          <w:color w:val="000000"/>
          <w:lang w:val="en-US"/>
        </w:rPr>
      </w:pPr>
    </w:p>
    <w:p w14:paraId="0380CAA5" w14:textId="77777777" w:rsidR="00A851DA" w:rsidRPr="00B0415E" w:rsidRDefault="00A851DA" w:rsidP="00A851DA">
      <w:pPr>
        <w:rPr>
          <w:rFonts w:cs="Bliss-Regular"/>
          <w:color w:val="000000"/>
          <w:lang w:val="en-US"/>
        </w:rPr>
      </w:pPr>
    </w:p>
    <w:p w14:paraId="7EEADF9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4694C3C" w14:textId="77777777" w:rsidTr="00B0415E">
        <w:trPr>
          <w:trHeight w:val="249"/>
        </w:trPr>
        <w:tc>
          <w:tcPr>
            <w:tcW w:w="4621" w:type="dxa"/>
            <w:shd w:val="clear" w:color="auto" w:fill="D9D9D9" w:themeFill="background1" w:themeFillShade="D9"/>
          </w:tcPr>
          <w:p w14:paraId="1390F19D" w14:textId="77777777" w:rsidR="00503D7E" w:rsidRPr="00B0415E" w:rsidRDefault="00503D7E" w:rsidP="00503D7E">
            <w:pPr>
              <w:rPr>
                <w:b/>
                <w:color w:val="002060"/>
              </w:rPr>
            </w:pPr>
            <w:r w:rsidRPr="00B0415E">
              <w:rPr>
                <w:b/>
                <w:color w:val="002060"/>
              </w:rPr>
              <w:t>Total Marks</w:t>
            </w:r>
          </w:p>
        </w:tc>
        <w:tc>
          <w:tcPr>
            <w:tcW w:w="4621" w:type="dxa"/>
          </w:tcPr>
          <w:p w14:paraId="3A91BF6B" w14:textId="77777777" w:rsidR="00503D7E" w:rsidRPr="00B0415E" w:rsidRDefault="00503D7E" w:rsidP="00503D7E">
            <w:pPr>
              <w:rPr>
                <w:rFonts w:cs="Times New Roman"/>
                <w:szCs w:val="32"/>
              </w:rPr>
            </w:pPr>
          </w:p>
        </w:tc>
      </w:tr>
      <w:tr w:rsidR="00503D7E" w:rsidRPr="00B0415E" w14:paraId="46A309CC" w14:textId="77777777" w:rsidTr="00B0415E">
        <w:tc>
          <w:tcPr>
            <w:tcW w:w="4621" w:type="dxa"/>
            <w:shd w:val="clear" w:color="auto" w:fill="D9D9D9" w:themeFill="background1" w:themeFillShade="D9"/>
          </w:tcPr>
          <w:p w14:paraId="569E3D89" w14:textId="77777777" w:rsidR="00503D7E" w:rsidRPr="00B0415E" w:rsidRDefault="00503D7E" w:rsidP="00503D7E">
            <w:pPr>
              <w:rPr>
                <w:b/>
                <w:color w:val="002060"/>
              </w:rPr>
            </w:pPr>
            <w:r w:rsidRPr="00B0415E">
              <w:rPr>
                <w:b/>
                <w:color w:val="002060"/>
              </w:rPr>
              <w:t>Marks Obtained</w:t>
            </w:r>
          </w:p>
        </w:tc>
        <w:tc>
          <w:tcPr>
            <w:tcW w:w="4621" w:type="dxa"/>
          </w:tcPr>
          <w:p w14:paraId="0FABA343" w14:textId="77777777" w:rsidR="00503D7E" w:rsidRPr="00B0415E" w:rsidRDefault="00503D7E" w:rsidP="00503D7E">
            <w:pPr>
              <w:rPr>
                <w:rFonts w:cs="Times New Roman"/>
                <w:szCs w:val="32"/>
              </w:rPr>
            </w:pPr>
          </w:p>
        </w:tc>
      </w:tr>
      <w:tr w:rsidR="00503D7E" w:rsidRPr="00B0415E" w14:paraId="365A0488" w14:textId="77777777" w:rsidTr="00B0415E">
        <w:tc>
          <w:tcPr>
            <w:tcW w:w="4621" w:type="dxa"/>
            <w:shd w:val="clear" w:color="auto" w:fill="D9D9D9" w:themeFill="background1" w:themeFillShade="D9"/>
          </w:tcPr>
          <w:p w14:paraId="77BBA362" w14:textId="77777777" w:rsidR="00503D7E" w:rsidRPr="00B0415E" w:rsidRDefault="00B0415E" w:rsidP="00503D7E">
            <w:pPr>
              <w:rPr>
                <w:b/>
                <w:color w:val="002060"/>
              </w:rPr>
            </w:pPr>
            <w:r w:rsidRPr="00B0415E">
              <w:rPr>
                <w:b/>
                <w:color w:val="002060"/>
              </w:rPr>
              <w:t>Percentage / Grade</w:t>
            </w:r>
          </w:p>
        </w:tc>
        <w:tc>
          <w:tcPr>
            <w:tcW w:w="4621" w:type="dxa"/>
          </w:tcPr>
          <w:p w14:paraId="7477E35B" w14:textId="77777777" w:rsidR="00503D7E" w:rsidRPr="00B0415E" w:rsidRDefault="00503D7E" w:rsidP="00503D7E">
            <w:pPr>
              <w:rPr>
                <w:rFonts w:cs="Times New Roman"/>
                <w:szCs w:val="32"/>
              </w:rPr>
            </w:pPr>
          </w:p>
        </w:tc>
      </w:tr>
    </w:tbl>
    <w:p w14:paraId="366CB398" w14:textId="77777777" w:rsidR="00A851DA" w:rsidRDefault="00A851DA" w:rsidP="00503D7E">
      <w:pPr>
        <w:rPr>
          <w:rFonts w:cs="Times New Roman"/>
          <w:sz w:val="24"/>
          <w:szCs w:val="32"/>
        </w:rPr>
      </w:pPr>
    </w:p>
    <w:p w14:paraId="03328E10" w14:textId="77777777" w:rsidR="00607874" w:rsidRDefault="00607874" w:rsidP="00503D7E">
      <w:pPr>
        <w:rPr>
          <w:rFonts w:cs="Times New Roman"/>
          <w:sz w:val="24"/>
          <w:szCs w:val="32"/>
        </w:rPr>
      </w:pPr>
    </w:p>
    <w:p w14:paraId="4580A5FF" w14:textId="77777777" w:rsidR="00607874" w:rsidRDefault="00607874" w:rsidP="00503D7E">
      <w:pPr>
        <w:rPr>
          <w:rFonts w:cs="Times New Roman"/>
          <w:sz w:val="24"/>
          <w:szCs w:val="32"/>
        </w:rPr>
      </w:pPr>
    </w:p>
    <w:p w14:paraId="6B7C927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704F4" w14:textId="77777777" w:rsidR="00C53029" w:rsidRDefault="00C53029" w:rsidP="00CB4D0A">
      <w:pPr>
        <w:spacing w:after="0" w:line="240" w:lineRule="auto"/>
      </w:pPr>
      <w:r>
        <w:separator/>
      </w:r>
    </w:p>
  </w:endnote>
  <w:endnote w:type="continuationSeparator" w:id="0">
    <w:p w14:paraId="0D7F3D53"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64098" w14:textId="77777777" w:rsidR="00C53029" w:rsidRDefault="00C53029" w:rsidP="00CB4D0A">
      <w:pPr>
        <w:spacing w:after="0" w:line="240" w:lineRule="auto"/>
      </w:pPr>
      <w:r>
        <w:separator/>
      </w:r>
    </w:p>
  </w:footnote>
  <w:footnote w:type="continuationSeparator" w:id="0">
    <w:p w14:paraId="3E95FEC0"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77DFD"/>
    <w:multiLevelType w:val="hybridMultilevel"/>
    <w:tmpl w:val="B01A5DA6"/>
    <w:lvl w:ilvl="0" w:tplc="A68E2214">
      <w:start w:val="3"/>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E21E76"/>
    <w:multiLevelType w:val="hybridMultilevel"/>
    <w:tmpl w:val="F0B2A2C0"/>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F9F675E"/>
    <w:multiLevelType w:val="hybridMultilevel"/>
    <w:tmpl w:val="77683C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5BD187B"/>
    <w:multiLevelType w:val="hybridMultilevel"/>
    <w:tmpl w:val="AEFC92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88390E"/>
    <w:multiLevelType w:val="hybridMultilevel"/>
    <w:tmpl w:val="30883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9677F5"/>
    <w:multiLevelType w:val="hybridMultilevel"/>
    <w:tmpl w:val="ECB8F2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172FC0"/>
    <w:multiLevelType w:val="hybridMultilevel"/>
    <w:tmpl w:val="1BBE97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A73337A"/>
    <w:multiLevelType w:val="hybridMultilevel"/>
    <w:tmpl w:val="012EBA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5A789E"/>
    <w:multiLevelType w:val="hybridMultilevel"/>
    <w:tmpl w:val="3918A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AC29EA"/>
    <w:multiLevelType w:val="hybridMultilevel"/>
    <w:tmpl w:val="5F52673C"/>
    <w:lvl w:ilvl="0" w:tplc="A68E2214">
      <w:start w:val="3"/>
      <w:numFmt w:val="bullet"/>
      <w:lvlText w:val="-"/>
      <w:lvlJc w:val="left"/>
      <w:pPr>
        <w:ind w:left="780" w:hanging="360"/>
      </w:pPr>
      <w:rPr>
        <w:rFonts w:ascii="Calibri" w:eastAsia="Calibri" w:hAnsi="Calibri" w:cs="Calibri"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42725EA2"/>
    <w:multiLevelType w:val="hybridMultilevel"/>
    <w:tmpl w:val="8D50ABB4"/>
    <w:lvl w:ilvl="0" w:tplc="B61A7C14">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2BF60A3"/>
    <w:multiLevelType w:val="hybridMultilevel"/>
    <w:tmpl w:val="56905B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5C310F1"/>
    <w:multiLevelType w:val="hybridMultilevel"/>
    <w:tmpl w:val="5442E6E8"/>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57066B"/>
    <w:multiLevelType w:val="hybridMultilevel"/>
    <w:tmpl w:val="D94003B8"/>
    <w:lvl w:ilvl="0" w:tplc="717C174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5D22976"/>
    <w:multiLevelType w:val="hybridMultilevel"/>
    <w:tmpl w:val="B31CB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CA4314"/>
    <w:multiLevelType w:val="hybridMultilevel"/>
    <w:tmpl w:val="1952DCD6"/>
    <w:lvl w:ilvl="0" w:tplc="A8FEBAAA">
      <w:start w:val="1"/>
      <w:numFmt w:val="decimal"/>
      <w:lvlText w:val="%1."/>
      <w:lvlJc w:val="left"/>
      <w:pPr>
        <w:ind w:left="1140" w:hanging="720"/>
        <w:jc w:val="right"/>
      </w:pPr>
      <w:rPr>
        <w:rFonts w:ascii="Calibri" w:eastAsia="Calibri" w:hAnsi="Calibri" w:cs="Calibri" w:hint="default"/>
        <w:b/>
        <w:bCs/>
        <w:i w:val="0"/>
        <w:iCs w:val="0"/>
        <w:color w:val="BF0000"/>
        <w:spacing w:val="0"/>
        <w:w w:val="99"/>
        <w:sz w:val="24"/>
        <w:szCs w:val="24"/>
        <w:lang w:val="en-US" w:eastAsia="en-US" w:bidi="ar-SA"/>
      </w:rPr>
    </w:lvl>
    <w:lvl w:ilvl="1" w:tplc="9856BC76">
      <w:start w:val="1"/>
      <w:numFmt w:val="lowerRoman"/>
      <w:lvlText w:val="%2."/>
      <w:lvlJc w:val="left"/>
      <w:pPr>
        <w:ind w:left="2040" w:hanging="476"/>
        <w:jc w:val="right"/>
      </w:pPr>
      <w:rPr>
        <w:rFonts w:ascii="Calibri" w:eastAsia="Calibri" w:hAnsi="Calibri" w:cs="Calibri" w:hint="default"/>
        <w:b w:val="0"/>
        <w:bCs w:val="0"/>
        <w:i w:val="0"/>
        <w:iCs w:val="0"/>
        <w:spacing w:val="-1"/>
        <w:w w:val="99"/>
        <w:sz w:val="24"/>
        <w:szCs w:val="24"/>
        <w:lang w:val="en-US" w:eastAsia="en-US" w:bidi="ar-SA"/>
      </w:rPr>
    </w:lvl>
    <w:lvl w:ilvl="2" w:tplc="A6CC7D0A">
      <w:numFmt w:val="bullet"/>
      <w:lvlText w:val="•"/>
      <w:lvlJc w:val="left"/>
      <w:pPr>
        <w:ind w:left="2955" w:hanging="476"/>
      </w:pPr>
      <w:rPr>
        <w:rFonts w:hint="default"/>
        <w:lang w:val="en-US" w:eastAsia="en-US" w:bidi="ar-SA"/>
      </w:rPr>
    </w:lvl>
    <w:lvl w:ilvl="3" w:tplc="68A276D2">
      <w:numFmt w:val="bullet"/>
      <w:lvlText w:val="•"/>
      <w:lvlJc w:val="left"/>
      <w:pPr>
        <w:ind w:left="3871" w:hanging="476"/>
      </w:pPr>
      <w:rPr>
        <w:rFonts w:hint="default"/>
        <w:lang w:val="en-US" w:eastAsia="en-US" w:bidi="ar-SA"/>
      </w:rPr>
    </w:lvl>
    <w:lvl w:ilvl="4" w:tplc="E6A03582">
      <w:numFmt w:val="bullet"/>
      <w:lvlText w:val="•"/>
      <w:lvlJc w:val="left"/>
      <w:pPr>
        <w:ind w:left="4786" w:hanging="476"/>
      </w:pPr>
      <w:rPr>
        <w:rFonts w:hint="default"/>
        <w:lang w:val="en-US" w:eastAsia="en-US" w:bidi="ar-SA"/>
      </w:rPr>
    </w:lvl>
    <w:lvl w:ilvl="5" w:tplc="0A023E72">
      <w:numFmt w:val="bullet"/>
      <w:lvlText w:val="•"/>
      <w:lvlJc w:val="left"/>
      <w:pPr>
        <w:ind w:left="5702" w:hanging="476"/>
      </w:pPr>
      <w:rPr>
        <w:rFonts w:hint="default"/>
        <w:lang w:val="en-US" w:eastAsia="en-US" w:bidi="ar-SA"/>
      </w:rPr>
    </w:lvl>
    <w:lvl w:ilvl="6" w:tplc="0E7C0D76">
      <w:numFmt w:val="bullet"/>
      <w:lvlText w:val="•"/>
      <w:lvlJc w:val="left"/>
      <w:pPr>
        <w:ind w:left="6617" w:hanging="476"/>
      </w:pPr>
      <w:rPr>
        <w:rFonts w:hint="default"/>
        <w:lang w:val="en-US" w:eastAsia="en-US" w:bidi="ar-SA"/>
      </w:rPr>
    </w:lvl>
    <w:lvl w:ilvl="7" w:tplc="E6BA2A5A">
      <w:numFmt w:val="bullet"/>
      <w:lvlText w:val="•"/>
      <w:lvlJc w:val="left"/>
      <w:pPr>
        <w:ind w:left="7533" w:hanging="476"/>
      </w:pPr>
      <w:rPr>
        <w:rFonts w:hint="default"/>
        <w:lang w:val="en-US" w:eastAsia="en-US" w:bidi="ar-SA"/>
      </w:rPr>
    </w:lvl>
    <w:lvl w:ilvl="8" w:tplc="4C28FDD8">
      <w:numFmt w:val="bullet"/>
      <w:lvlText w:val="•"/>
      <w:lvlJc w:val="left"/>
      <w:pPr>
        <w:ind w:left="8448" w:hanging="476"/>
      </w:pPr>
      <w:rPr>
        <w:rFonts w:hint="default"/>
        <w:lang w:val="en-US" w:eastAsia="en-US" w:bidi="ar-SA"/>
      </w:rPr>
    </w:lvl>
  </w:abstractNum>
  <w:abstractNum w:abstractNumId="17" w15:restartNumberingAfterBreak="0">
    <w:nsid w:val="656B079E"/>
    <w:multiLevelType w:val="hybridMultilevel"/>
    <w:tmpl w:val="C73029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7F60CEF"/>
    <w:multiLevelType w:val="hybridMultilevel"/>
    <w:tmpl w:val="B328B3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114525C"/>
    <w:multiLevelType w:val="hybridMultilevel"/>
    <w:tmpl w:val="B86A7206"/>
    <w:lvl w:ilvl="0" w:tplc="0809001B">
      <w:start w:val="1"/>
      <w:numFmt w:val="lowerRoman"/>
      <w:lvlText w:val="%1."/>
      <w:lvlJc w:val="righ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3CC3A41"/>
    <w:multiLevelType w:val="hybridMultilevel"/>
    <w:tmpl w:val="3F6EE8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751453FC"/>
    <w:multiLevelType w:val="hybridMultilevel"/>
    <w:tmpl w:val="121E4C8E"/>
    <w:lvl w:ilvl="0" w:tplc="CE761C5A">
      <w:start w:val="2"/>
      <w:numFmt w:val="lowerRoman"/>
      <w:lvlText w:val="%1."/>
      <w:lvlJc w:val="left"/>
      <w:pPr>
        <w:ind w:left="1080" w:hanging="720"/>
      </w:pPr>
      <w:rPr>
        <w:rFonts w:ascii="Calibri" w:hAnsi="Calibri" w:cs="Calibri"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8A638B8"/>
    <w:multiLevelType w:val="hybridMultilevel"/>
    <w:tmpl w:val="6A4A0F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A851F37"/>
    <w:multiLevelType w:val="hybridMultilevel"/>
    <w:tmpl w:val="70F841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8374117">
    <w:abstractNumId w:val="13"/>
  </w:num>
  <w:num w:numId="2" w16cid:durableId="744839190">
    <w:abstractNumId w:val="5"/>
  </w:num>
  <w:num w:numId="3" w16cid:durableId="1497184537">
    <w:abstractNumId w:val="12"/>
  </w:num>
  <w:num w:numId="4" w16cid:durableId="1593396695">
    <w:abstractNumId w:val="1"/>
  </w:num>
  <w:num w:numId="5" w16cid:durableId="1546142729">
    <w:abstractNumId w:val="10"/>
  </w:num>
  <w:num w:numId="6" w16cid:durableId="1909151512">
    <w:abstractNumId w:val="19"/>
  </w:num>
  <w:num w:numId="7" w16cid:durableId="1984844504">
    <w:abstractNumId w:val="20"/>
  </w:num>
  <w:num w:numId="8" w16cid:durableId="623578261">
    <w:abstractNumId w:val="15"/>
  </w:num>
  <w:num w:numId="9" w16cid:durableId="1429622812">
    <w:abstractNumId w:val="2"/>
  </w:num>
  <w:num w:numId="10" w16cid:durableId="1374694483">
    <w:abstractNumId w:val="16"/>
  </w:num>
  <w:num w:numId="11" w16cid:durableId="1886134896">
    <w:abstractNumId w:val="18"/>
  </w:num>
  <w:num w:numId="12" w16cid:durableId="483008363">
    <w:abstractNumId w:val="23"/>
  </w:num>
  <w:num w:numId="13" w16cid:durableId="2008170981">
    <w:abstractNumId w:val="11"/>
  </w:num>
  <w:num w:numId="14" w16cid:durableId="59600846">
    <w:abstractNumId w:val="22"/>
  </w:num>
  <w:num w:numId="15" w16cid:durableId="277488486">
    <w:abstractNumId w:val="7"/>
  </w:num>
  <w:num w:numId="16" w16cid:durableId="815950201">
    <w:abstractNumId w:val="3"/>
  </w:num>
  <w:num w:numId="17" w16cid:durableId="514804586">
    <w:abstractNumId w:val="17"/>
  </w:num>
  <w:num w:numId="18" w16cid:durableId="2115664971">
    <w:abstractNumId w:val="4"/>
  </w:num>
  <w:num w:numId="19" w16cid:durableId="283656343">
    <w:abstractNumId w:val="8"/>
  </w:num>
  <w:num w:numId="20" w16cid:durableId="378939642">
    <w:abstractNumId w:val="6"/>
  </w:num>
  <w:num w:numId="21" w16cid:durableId="998995981">
    <w:abstractNumId w:val="21"/>
  </w:num>
  <w:num w:numId="22" w16cid:durableId="1020664184">
    <w:abstractNumId w:val="14"/>
  </w:num>
  <w:num w:numId="23" w16cid:durableId="1641305642">
    <w:abstractNumId w:val="0"/>
  </w:num>
  <w:num w:numId="24" w16cid:durableId="11841315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43D56"/>
    <w:rsid w:val="00055992"/>
    <w:rsid w:val="000820E8"/>
    <w:rsid w:val="000A359F"/>
    <w:rsid w:val="000C6652"/>
    <w:rsid w:val="000F6E65"/>
    <w:rsid w:val="001175EE"/>
    <w:rsid w:val="00157CF6"/>
    <w:rsid w:val="00182416"/>
    <w:rsid w:val="00187EB4"/>
    <w:rsid w:val="001C136D"/>
    <w:rsid w:val="001D670D"/>
    <w:rsid w:val="001F0481"/>
    <w:rsid w:val="00200C92"/>
    <w:rsid w:val="0020451E"/>
    <w:rsid w:val="00206B9D"/>
    <w:rsid w:val="00227F1C"/>
    <w:rsid w:val="0023259C"/>
    <w:rsid w:val="002375E1"/>
    <w:rsid w:val="00260F6E"/>
    <w:rsid w:val="002B0BD7"/>
    <w:rsid w:val="002B573D"/>
    <w:rsid w:val="002B5A5A"/>
    <w:rsid w:val="002C5CB2"/>
    <w:rsid w:val="002F64C4"/>
    <w:rsid w:val="002F779F"/>
    <w:rsid w:val="00371885"/>
    <w:rsid w:val="003E2B87"/>
    <w:rsid w:val="00402786"/>
    <w:rsid w:val="00405895"/>
    <w:rsid w:val="004058DF"/>
    <w:rsid w:val="00443E6F"/>
    <w:rsid w:val="00486F1A"/>
    <w:rsid w:val="00490CB9"/>
    <w:rsid w:val="004A2CE2"/>
    <w:rsid w:val="004A3152"/>
    <w:rsid w:val="004B0ACE"/>
    <w:rsid w:val="004D4630"/>
    <w:rsid w:val="004E3CDA"/>
    <w:rsid w:val="004F4B4D"/>
    <w:rsid w:val="0050216D"/>
    <w:rsid w:val="00503D7E"/>
    <w:rsid w:val="0050778F"/>
    <w:rsid w:val="00527C11"/>
    <w:rsid w:val="00535F31"/>
    <w:rsid w:val="00574D64"/>
    <w:rsid w:val="00591365"/>
    <w:rsid w:val="005B31E4"/>
    <w:rsid w:val="005B3B9C"/>
    <w:rsid w:val="005B5429"/>
    <w:rsid w:val="005D4FD2"/>
    <w:rsid w:val="005F3224"/>
    <w:rsid w:val="006034F6"/>
    <w:rsid w:val="00607874"/>
    <w:rsid w:val="00607E77"/>
    <w:rsid w:val="00617BB3"/>
    <w:rsid w:val="006454E8"/>
    <w:rsid w:val="00645CDD"/>
    <w:rsid w:val="006823A7"/>
    <w:rsid w:val="0068578B"/>
    <w:rsid w:val="00687EE8"/>
    <w:rsid w:val="006B3810"/>
    <w:rsid w:val="0070347F"/>
    <w:rsid w:val="0070678E"/>
    <w:rsid w:val="00794969"/>
    <w:rsid w:val="007E2A97"/>
    <w:rsid w:val="00814428"/>
    <w:rsid w:val="00831C11"/>
    <w:rsid w:val="00832749"/>
    <w:rsid w:val="00851168"/>
    <w:rsid w:val="008951C8"/>
    <w:rsid w:val="008A06E8"/>
    <w:rsid w:val="008A60B4"/>
    <w:rsid w:val="008B3C31"/>
    <w:rsid w:val="008B64FE"/>
    <w:rsid w:val="008D17BD"/>
    <w:rsid w:val="008E4327"/>
    <w:rsid w:val="008F6B79"/>
    <w:rsid w:val="00905839"/>
    <w:rsid w:val="00911433"/>
    <w:rsid w:val="009125A7"/>
    <w:rsid w:val="009205E4"/>
    <w:rsid w:val="00935BF7"/>
    <w:rsid w:val="0095442C"/>
    <w:rsid w:val="00981469"/>
    <w:rsid w:val="00983942"/>
    <w:rsid w:val="0099629C"/>
    <w:rsid w:val="009C37E0"/>
    <w:rsid w:val="009C478B"/>
    <w:rsid w:val="009E41F4"/>
    <w:rsid w:val="00A14B66"/>
    <w:rsid w:val="00A65CF7"/>
    <w:rsid w:val="00A762C9"/>
    <w:rsid w:val="00A81AB4"/>
    <w:rsid w:val="00A851DA"/>
    <w:rsid w:val="00AB52F1"/>
    <w:rsid w:val="00AC7D5B"/>
    <w:rsid w:val="00AE1481"/>
    <w:rsid w:val="00AE5067"/>
    <w:rsid w:val="00B0415E"/>
    <w:rsid w:val="00B04678"/>
    <w:rsid w:val="00B16848"/>
    <w:rsid w:val="00B57410"/>
    <w:rsid w:val="00B9184F"/>
    <w:rsid w:val="00BC46DF"/>
    <w:rsid w:val="00BC6F26"/>
    <w:rsid w:val="00C03577"/>
    <w:rsid w:val="00C158F7"/>
    <w:rsid w:val="00C277E7"/>
    <w:rsid w:val="00C31B6A"/>
    <w:rsid w:val="00C5162A"/>
    <w:rsid w:val="00C53029"/>
    <w:rsid w:val="00C65FEA"/>
    <w:rsid w:val="00C90A28"/>
    <w:rsid w:val="00CA0AC2"/>
    <w:rsid w:val="00CB4D0A"/>
    <w:rsid w:val="00CC2FB3"/>
    <w:rsid w:val="00CC575A"/>
    <w:rsid w:val="00CF1102"/>
    <w:rsid w:val="00CF123B"/>
    <w:rsid w:val="00D039AC"/>
    <w:rsid w:val="00D04194"/>
    <w:rsid w:val="00D4096B"/>
    <w:rsid w:val="00D427DE"/>
    <w:rsid w:val="00D5587D"/>
    <w:rsid w:val="00D707CC"/>
    <w:rsid w:val="00D778E7"/>
    <w:rsid w:val="00D821FE"/>
    <w:rsid w:val="00DB0793"/>
    <w:rsid w:val="00DF1018"/>
    <w:rsid w:val="00E00821"/>
    <w:rsid w:val="00E04DB4"/>
    <w:rsid w:val="00E30679"/>
    <w:rsid w:val="00E4499E"/>
    <w:rsid w:val="00E4597D"/>
    <w:rsid w:val="00E54832"/>
    <w:rsid w:val="00E56A90"/>
    <w:rsid w:val="00E63EF9"/>
    <w:rsid w:val="00E641CC"/>
    <w:rsid w:val="00E65400"/>
    <w:rsid w:val="00E74470"/>
    <w:rsid w:val="00EA30AB"/>
    <w:rsid w:val="00EB3925"/>
    <w:rsid w:val="00EC23AB"/>
    <w:rsid w:val="00ED0B4C"/>
    <w:rsid w:val="00F33072"/>
    <w:rsid w:val="00F4737D"/>
    <w:rsid w:val="00F6137F"/>
    <w:rsid w:val="00F6424E"/>
    <w:rsid w:val="00F811D4"/>
    <w:rsid w:val="00F90B2A"/>
    <w:rsid w:val="00F96EB3"/>
    <w:rsid w:val="00FD09CF"/>
    <w:rsid w:val="00FD20EE"/>
    <w:rsid w:val="00FD552C"/>
    <w:rsid w:val="00FD6E6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14:docId w14:val="256FD617"/>
  <w15:docId w15:val="{22B48465-5C1D-4425-B9A8-10C50E084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8F7"/>
  </w:style>
  <w:style w:type="paragraph" w:styleId="Heading1">
    <w:name w:val="heading 1"/>
    <w:basedOn w:val="Normal"/>
    <w:next w:val="Normal"/>
    <w:link w:val="Heading1Char"/>
    <w:uiPriority w:val="9"/>
    <w:qFormat/>
    <w:rsid w:val="00C158F7"/>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C158F7"/>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C158F7"/>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C158F7"/>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C158F7"/>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C158F7"/>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C158F7"/>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C158F7"/>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C158F7"/>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1"/>
    <w:qFormat/>
    <w:rsid w:val="00157CF6"/>
    <w:pPr>
      <w:ind w:left="720"/>
      <w:contextualSpacing/>
    </w:p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158F7"/>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C158F7"/>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C158F7"/>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C158F7"/>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C158F7"/>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C158F7"/>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C158F7"/>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C158F7"/>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C158F7"/>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C158F7"/>
    <w:pPr>
      <w:spacing w:line="240" w:lineRule="auto"/>
    </w:pPr>
    <w:rPr>
      <w:b/>
      <w:bCs/>
      <w:smallCaps/>
      <w:color w:val="595959" w:themeColor="text1" w:themeTint="A6"/>
    </w:rPr>
  </w:style>
  <w:style w:type="paragraph" w:styleId="Title">
    <w:name w:val="Title"/>
    <w:basedOn w:val="Normal"/>
    <w:next w:val="Normal"/>
    <w:link w:val="TitleChar"/>
    <w:uiPriority w:val="10"/>
    <w:qFormat/>
    <w:rsid w:val="00C158F7"/>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C158F7"/>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C158F7"/>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C158F7"/>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C158F7"/>
    <w:rPr>
      <w:b/>
      <w:bCs/>
    </w:rPr>
  </w:style>
  <w:style w:type="character" w:styleId="Emphasis">
    <w:name w:val="Emphasis"/>
    <w:basedOn w:val="DefaultParagraphFont"/>
    <w:uiPriority w:val="20"/>
    <w:qFormat/>
    <w:rsid w:val="00C158F7"/>
    <w:rPr>
      <w:i/>
      <w:iCs/>
    </w:rPr>
  </w:style>
  <w:style w:type="paragraph" w:styleId="NoSpacing">
    <w:name w:val="No Spacing"/>
    <w:uiPriority w:val="1"/>
    <w:qFormat/>
    <w:rsid w:val="00C158F7"/>
    <w:pPr>
      <w:spacing w:after="0" w:line="240" w:lineRule="auto"/>
    </w:pPr>
  </w:style>
  <w:style w:type="paragraph" w:styleId="Quote">
    <w:name w:val="Quote"/>
    <w:basedOn w:val="Normal"/>
    <w:next w:val="Normal"/>
    <w:link w:val="QuoteChar"/>
    <w:uiPriority w:val="29"/>
    <w:qFormat/>
    <w:rsid w:val="00C158F7"/>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C158F7"/>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C158F7"/>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C158F7"/>
    <w:rPr>
      <w:color w:val="404040" w:themeColor="text1" w:themeTint="BF"/>
      <w:sz w:val="32"/>
      <w:szCs w:val="32"/>
    </w:rPr>
  </w:style>
  <w:style w:type="character" w:styleId="SubtleEmphasis">
    <w:name w:val="Subtle Emphasis"/>
    <w:basedOn w:val="DefaultParagraphFont"/>
    <w:uiPriority w:val="19"/>
    <w:qFormat/>
    <w:rsid w:val="00C158F7"/>
    <w:rPr>
      <w:i/>
      <w:iCs/>
      <w:color w:val="595959" w:themeColor="text1" w:themeTint="A6"/>
    </w:rPr>
  </w:style>
  <w:style w:type="character" w:styleId="IntenseEmphasis">
    <w:name w:val="Intense Emphasis"/>
    <w:basedOn w:val="DefaultParagraphFont"/>
    <w:uiPriority w:val="21"/>
    <w:qFormat/>
    <w:rsid w:val="00C158F7"/>
    <w:rPr>
      <w:b/>
      <w:bCs/>
      <w:i/>
      <w:iCs/>
    </w:rPr>
  </w:style>
  <w:style w:type="character" w:styleId="SubtleReference">
    <w:name w:val="Subtle Reference"/>
    <w:basedOn w:val="DefaultParagraphFont"/>
    <w:uiPriority w:val="31"/>
    <w:qFormat/>
    <w:rsid w:val="00C158F7"/>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C158F7"/>
    <w:rPr>
      <w:b/>
      <w:bCs/>
      <w:caps w:val="0"/>
      <w:smallCaps/>
      <w:color w:val="auto"/>
      <w:spacing w:val="3"/>
      <w:u w:val="single"/>
    </w:rPr>
  </w:style>
  <w:style w:type="character" w:styleId="BookTitle">
    <w:name w:val="Book Title"/>
    <w:basedOn w:val="DefaultParagraphFont"/>
    <w:uiPriority w:val="33"/>
    <w:qFormat/>
    <w:rsid w:val="00C158F7"/>
    <w:rPr>
      <w:b/>
      <w:bCs/>
      <w:smallCaps/>
      <w:spacing w:val="7"/>
    </w:rPr>
  </w:style>
  <w:style w:type="paragraph" w:styleId="TOCHeading">
    <w:name w:val="TOC Heading"/>
    <w:basedOn w:val="Heading1"/>
    <w:next w:val="Normal"/>
    <w:uiPriority w:val="39"/>
    <w:semiHidden/>
    <w:unhideWhenUsed/>
    <w:qFormat/>
    <w:rsid w:val="00C158F7"/>
    <w:pPr>
      <w:outlineLvl w:val="9"/>
    </w:pPr>
  </w:style>
  <w:style w:type="paragraph" w:styleId="BodyText">
    <w:name w:val="Body Text"/>
    <w:basedOn w:val="Normal"/>
    <w:link w:val="BodyTextChar"/>
    <w:uiPriority w:val="1"/>
    <w:qFormat/>
    <w:rsid w:val="009205E4"/>
    <w:pPr>
      <w:widowControl w:val="0"/>
      <w:autoSpaceDE w:val="0"/>
      <w:autoSpaceDN w:val="0"/>
      <w:spacing w:after="0" w:line="240" w:lineRule="auto"/>
    </w:pPr>
    <w:rPr>
      <w:rFonts w:ascii="Calibri" w:eastAsia="Calibri" w:hAnsi="Calibri" w:cs="Calibri"/>
      <w:sz w:val="24"/>
      <w:szCs w:val="24"/>
      <w:lang w:val="en-US"/>
    </w:rPr>
  </w:style>
  <w:style w:type="character" w:customStyle="1" w:styleId="BodyTextChar">
    <w:name w:val="Body Text Char"/>
    <w:basedOn w:val="DefaultParagraphFont"/>
    <w:link w:val="BodyText"/>
    <w:uiPriority w:val="1"/>
    <w:rsid w:val="009205E4"/>
    <w:rPr>
      <w:rFonts w:ascii="Calibri" w:eastAsia="Calibri" w:hAnsi="Calibri" w:cs="Calibr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4</Pages>
  <Words>1036</Words>
  <Characters>5908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 Dezyanian</cp:lastModifiedBy>
  <cp:revision>26</cp:revision>
  <dcterms:created xsi:type="dcterms:W3CDTF">2023-05-06T08:01:00Z</dcterms:created>
  <dcterms:modified xsi:type="dcterms:W3CDTF">2023-07-29T10:08:00Z</dcterms:modified>
</cp:coreProperties>
</file>