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320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9"/>
        <w:gridCol w:w="6487"/>
      </w:tblGrid>
      <w:tr w:rsidR="007A7690" w:rsidRPr="00B0415E" w:rsidTr="007A769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A7690" w:rsidRPr="00B0415E" w:rsidRDefault="007A7690" w:rsidP="007A7690">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7A7690" w:rsidRPr="00B0415E" w:rsidRDefault="007A7690" w:rsidP="007A7690">
            <w:pPr>
              <w:pStyle w:val="Default"/>
              <w:rPr>
                <w:rFonts w:asciiTheme="minorHAnsi" w:hAnsiTheme="minorHAnsi"/>
              </w:rPr>
            </w:pPr>
            <w:r>
              <w:rPr>
                <w:rFonts w:asciiTheme="minorHAnsi" w:hAnsiTheme="minorHAnsi"/>
              </w:rPr>
              <w:t>Mal Skelton-Scott</w:t>
            </w:r>
          </w:p>
        </w:tc>
      </w:tr>
      <w:tr w:rsidR="007A7690" w:rsidRPr="00B0415E" w:rsidTr="007A769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A7690" w:rsidRPr="00B0415E" w:rsidRDefault="007A7690" w:rsidP="007A7690">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7A7690" w:rsidRPr="00B0415E" w:rsidRDefault="007A7690" w:rsidP="007A7690">
            <w:pPr>
              <w:pStyle w:val="Default"/>
              <w:rPr>
                <w:rFonts w:asciiTheme="minorHAnsi" w:hAnsiTheme="minorHAnsi"/>
              </w:rPr>
            </w:pPr>
            <w:r>
              <w:rPr>
                <w:rFonts w:asciiTheme="minorHAnsi" w:hAnsiTheme="minorHAnsi"/>
              </w:rPr>
              <w:t>15989</w:t>
            </w:r>
          </w:p>
        </w:tc>
      </w:tr>
      <w:tr w:rsidR="007A7690" w:rsidRPr="00B0415E" w:rsidTr="007A769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A7690" w:rsidRPr="00B0415E" w:rsidRDefault="007A7690" w:rsidP="007A7690">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7A7690" w:rsidRPr="00B0415E" w:rsidRDefault="007A7690" w:rsidP="007A7690">
            <w:pPr>
              <w:pStyle w:val="Default"/>
              <w:rPr>
                <w:rFonts w:asciiTheme="minorHAnsi" w:hAnsiTheme="minorHAnsi"/>
              </w:rPr>
            </w:pPr>
            <w:r>
              <w:rPr>
                <w:rFonts w:asciiTheme="minorHAnsi" w:hAnsiTheme="minorHAnsi"/>
              </w:rPr>
              <w:t>Diploma in Risk Management</w:t>
            </w:r>
          </w:p>
        </w:tc>
      </w:tr>
      <w:tr w:rsidR="007A7690" w:rsidRPr="00B0415E" w:rsidTr="007A7690">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A7690" w:rsidRPr="00B0415E" w:rsidRDefault="007A7690" w:rsidP="007A7690">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7A7690" w:rsidRPr="00B0415E" w:rsidRDefault="00C52A3F" w:rsidP="007A7690">
            <w:r>
              <w:t>Nine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52A3F" w:rsidRDefault="00C52A3F" w:rsidP="00C52A3F">
            <w:pPr>
              <w:rPr>
                <w:b/>
                <w:u w:val="single"/>
              </w:rPr>
            </w:pPr>
            <w:r>
              <w:rPr>
                <w:b/>
                <w:u w:val="single"/>
              </w:rPr>
              <w:t>Unit 9   Technological Risk Management</w:t>
            </w:r>
          </w:p>
          <w:p w:rsidR="00C52A3F" w:rsidRDefault="00C52A3F" w:rsidP="00C52A3F">
            <w:r>
              <w:t>1.</w:t>
            </w:r>
          </w:p>
          <w:p w:rsidR="00C52A3F" w:rsidRDefault="00C52A3F" w:rsidP="00C52A3F">
            <w:r>
              <w:t>I.</w:t>
            </w:r>
            <w:r>
              <w:tab/>
            </w:r>
          </w:p>
          <w:p w:rsidR="00C52A3F" w:rsidRDefault="00C52A3F" w:rsidP="00C52A3F">
            <w:r>
              <w:t>Technology Risk can be described as events that may lead to insufficient, inappropriate or mismanagement of investment in technology in terms of the manufacturing processes, product design, and/or information management.</w:t>
            </w:r>
          </w:p>
          <w:p w:rsidR="00C52A3F" w:rsidRDefault="00C52A3F" w:rsidP="00C52A3F">
            <w:r>
              <w:t>‘Technology’ can have different meanings, or can be interpreted differently depending on the situation.  A broadly accepted definition of technology is ‘scientific study of mechanical arts and applied sciences’ (The Oxford Everyday Dictionary).</w:t>
            </w:r>
          </w:p>
          <w:p w:rsidR="00C52A3F" w:rsidRDefault="00C52A3F" w:rsidP="00C52A3F">
            <w:r>
              <w:t>The effect of technology risk on an organization can be; IT not being aligned to the business objectives, inadequate controls, and losses from hacking and viruses.</w:t>
            </w:r>
          </w:p>
          <w:p w:rsidR="00C52A3F" w:rsidRDefault="00C52A3F" w:rsidP="00C52A3F"/>
          <w:p w:rsidR="00C52A3F" w:rsidRDefault="00C52A3F" w:rsidP="00C52A3F">
            <w:r>
              <w:t>II.</w:t>
            </w:r>
          </w:p>
          <w:p w:rsidR="00C52A3F" w:rsidRDefault="00C52A3F" w:rsidP="00C52A3F">
            <w:r>
              <w:t>The benefits of technology risk management are:</w:t>
            </w:r>
          </w:p>
          <w:p w:rsidR="00C52A3F" w:rsidRDefault="00C52A3F" w:rsidP="00C52A3F">
            <w:pPr>
              <w:pStyle w:val="ListParagraph"/>
              <w:numPr>
                <w:ilvl w:val="0"/>
                <w:numId w:val="2"/>
              </w:numPr>
              <w:spacing w:after="160" w:line="259" w:lineRule="auto"/>
            </w:pPr>
            <w:r>
              <w:t>Provides better information to management to facilitate more accurate planning and decision making to maintain competitive advantage</w:t>
            </w:r>
          </w:p>
          <w:p w:rsidR="00C52A3F" w:rsidRDefault="00C52A3F" w:rsidP="00C52A3F">
            <w:pPr>
              <w:pStyle w:val="ListParagraph"/>
              <w:numPr>
                <w:ilvl w:val="0"/>
                <w:numId w:val="2"/>
              </w:numPr>
              <w:spacing w:after="160" w:line="259" w:lineRule="auto"/>
            </w:pPr>
            <w:r>
              <w:t>Establishes a system of continuous assessment to identify the latest technological developments</w:t>
            </w:r>
          </w:p>
          <w:p w:rsidR="00C52A3F" w:rsidRDefault="00C52A3F" w:rsidP="00C52A3F">
            <w:pPr>
              <w:pStyle w:val="ListParagraph"/>
              <w:numPr>
                <w:ilvl w:val="0"/>
                <w:numId w:val="2"/>
              </w:numPr>
              <w:spacing w:after="160" w:line="259" w:lineRule="auto"/>
            </w:pPr>
            <w:r>
              <w:t>Identifies the drawbacks of not aligning technology to strategy and business operations</w:t>
            </w:r>
          </w:p>
          <w:p w:rsidR="00C52A3F" w:rsidRDefault="00C52A3F" w:rsidP="00C52A3F">
            <w:pPr>
              <w:pStyle w:val="ListParagraph"/>
              <w:numPr>
                <w:ilvl w:val="0"/>
                <w:numId w:val="2"/>
              </w:numPr>
              <w:spacing w:after="160" w:line="259" w:lineRule="auto"/>
            </w:pPr>
            <w:r>
              <w:t>Identifies threats from emerging business to customer relationship trends</w:t>
            </w:r>
          </w:p>
          <w:p w:rsidR="00C52A3F" w:rsidRDefault="00C52A3F" w:rsidP="00C52A3F">
            <w:pPr>
              <w:pStyle w:val="ListParagraph"/>
              <w:numPr>
                <w:ilvl w:val="0"/>
                <w:numId w:val="2"/>
              </w:numPr>
              <w:spacing w:after="160" w:line="259" w:lineRule="auto"/>
            </w:pPr>
            <w:r>
              <w:t xml:space="preserve">Identifies potential market share loss due to not exploiting new technologies when competitors do </w:t>
            </w:r>
          </w:p>
          <w:p w:rsidR="00C52A3F" w:rsidRDefault="00C52A3F" w:rsidP="00C52A3F"/>
          <w:p w:rsidR="00C52A3F" w:rsidRDefault="00C52A3F" w:rsidP="00C52A3F">
            <w:r>
              <w:t>III.</w:t>
            </w:r>
          </w:p>
          <w:p w:rsidR="00C52A3F" w:rsidRDefault="00C52A3F" w:rsidP="00C52A3F">
            <w:r>
              <w:t xml:space="preserve">Intranets are computer networks similar to the internet.  They are designed for internal use within the confines of an organization.  They are used within an organization for routine communications </w:t>
            </w:r>
            <w:r>
              <w:lastRenderedPageBreak/>
              <w:t>and dissemination of information.  They are often used as a method of reaching the staff for such things as; announcements, training materials, bulletins, news, publicity etc.</w:t>
            </w:r>
          </w:p>
          <w:p w:rsidR="00C52A3F" w:rsidRDefault="00C52A3F" w:rsidP="00C52A3F">
            <w:r>
              <w:t>Intranets have been adopted by all forms of organization from schools, to military to businesses.</w:t>
            </w:r>
          </w:p>
          <w:p w:rsidR="00C52A3F" w:rsidRDefault="00C52A3F" w:rsidP="00C52A3F">
            <w:r>
              <w:t>One of the greatest risks with intranets though is the susceptibility to the complete organization of an outage or going down, as much routine work is dependent on the system.</w:t>
            </w:r>
          </w:p>
          <w:p w:rsidR="00C52A3F" w:rsidRDefault="00C52A3F" w:rsidP="00C52A3F"/>
          <w:p w:rsidR="00C52A3F" w:rsidRDefault="00C52A3F" w:rsidP="00C52A3F">
            <w:r>
              <w:t>IV.</w:t>
            </w:r>
          </w:p>
          <w:p w:rsidR="00C52A3F" w:rsidRDefault="00C52A3F" w:rsidP="00C52A3F">
            <w:r>
              <w:t>E-commerce, also known as electronic commerce, is the function of buying and selling goods (products or services) online and other routine general business activities.</w:t>
            </w:r>
          </w:p>
          <w:p w:rsidR="00C52A3F" w:rsidRDefault="00C52A3F" w:rsidP="00C52A3F">
            <w:r>
              <w:t>Within the overarching e-commerce are two main types of electronic trading; B2B and B2C.</w:t>
            </w:r>
          </w:p>
          <w:p w:rsidR="00C52A3F" w:rsidRDefault="00C52A3F" w:rsidP="00C52A3F">
            <w:r>
              <w:t>B2B is the largest of the groups and is an abbreviation of ‘business to business’.  As it states – it is the electronic trading transactions between one business and another.</w:t>
            </w:r>
          </w:p>
          <w:p w:rsidR="00C52A3F" w:rsidRDefault="00C52A3F" w:rsidP="00C52A3F">
            <w:r>
              <w:t xml:space="preserve">The second group, B2C is ‘business to customer’.  The smaller of the two groups, it is the business’s electronic trading transactions directly to the customer.  This would require the customer to have electronic banking facilities, with examples being online banking or smartphone payment methods like Apple Pay.    </w:t>
            </w:r>
          </w:p>
          <w:p w:rsidR="00C52A3F" w:rsidRDefault="00C52A3F" w:rsidP="00C52A3F"/>
          <w:p w:rsidR="00C52A3F" w:rsidRDefault="00C52A3F" w:rsidP="00C52A3F">
            <w:r>
              <w:t>V.</w:t>
            </w:r>
          </w:p>
          <w:p w:rsidR="00C52A3F" w:rsidRDefault="00C52A3F" w:rsidP="00C52A3F">
            <w:r>
              <w:t>ROI or ‘return on investment’ is investment terminology to calculate the gains (or losses) expected from the investment made.  The calculation is widely used and one of the more commonly understood measures throughout business.</w:t>
            </w:r>
          </w:p>
          <w:p w:rsidR="00C52A3F" w:rsidRDefault="00C52A3F" w:rsidP="00C52A3F">
            <w:r>
              <w:t xml:space="preserve">The calculation can have many scopes, and therefore many interpretations – for example the ROI calculations will vary depending on whether measuring to a fiscal year or through short, medium and long term periods.  </w:t>
            </w:r>
          </w:p>
          <w:p w:rsidR="00C52A3F" w:rsidRDefault="00C52A3F" w:rsidP="00C52A3F">
            <w:r>
              <w:t>The method by which ROIs are calculated is as follows:</w:t>
            </w:r>
          </w:p>
          <w:p w:rsidR="00C52A3F" w:rsidRDefault="00C52A3F" w:rsidP="00C52A3F">
            <w:r>
              <w:t xml:space="preserve"> ROI = profit (benefits) divided by the amount invested (costs) multiplied by 100</w:t>
            </w:r>
          </w:p>
          <w:p w:rsidR="00C52A3F" w:rsidRDefault="00C52A3F" w:rsidP="00C52A3F">
            <w:r>
              <w:t xml:space="preserve">Within a technological perspective, a ROI may be considered by management when comparing new technology.  For example,  a simple (cheap) upgrade to the existing system may return a positive ROI in the short term, but long term may be negative – compared to procuring a complete new system requiring more expenditure, therefore will have a negative short term ROI but a better long term return than the first (cheap) option. </w:t>
            </w:r>
          </w:p>
          <w:p w:rsidR="00C52A3F" w:rsidRDefault="00C52A3F" w:rsidP="00C52A3F"/>
          <w:p w:rsidR="00C52A3F" w:rsidRDefault="00C52A3F" w:rsidP="00C52A3F">
            <w:r>
              <w:t>2.</w:t>
            </w:r>
          </w:p>
          <w:p w:rsidR="00C52A3F" w:rsidRPr="00EC14FD" w:rsidRDefault="00C52A3F" w:rsidP="00C52A3F">
            <w:pPr>
              <w:rPr>
                <w:b/>
                <w:u w:val="single"/>
              </w:rPr>
            </w:pPr>
            <w:r w:rsidRPr="00EC14FD">
              <w:rPr>
                <w:b/>
                <w:u w:val="single"/>
              </w:rPr>
              <w:t>Technology Risk Management Plan</w:t>
            </w:r>
          </w:p>
          <w:p w:rsidR="00C52A3F" w:rsidRPr="00EC14FD" w:rsidRDefault="00C52A3F" w:rsidP="00C52A3F">
            <w:pPr>
              <w:rPr>
                <w:u w:val="single"/>
              </w:rPr>
            </w:pPr>
            <w:r w:rsidRPr="00EC14FD">
              <w:rPr>
                <w:u w:val="single"/>
              </w:rPr>
              <w:t>Introduction</w:t>
            </w:r>
          </w:p>
          <w:p w:rsidR="00C52A3F" w:rsidRDefault="00C52A3F" w:rsidP="00C52A3F">
            <w:r>
              <w:t>In order to prepare a technology risk management plan for a business, the wider scope of the entire risk management platform has to be established to enable the specific technology risk to be integrated.</w:t>
            </w:r>
          </w:p>
          <w:p w:rsidR="00C52A3F" w:rsidRDefault="00C52A3F" w:rsidP="00C52A3F">
            <w:r>
              <w:t>Whereas this plan will determine the shape and scope of the technology risk management, consideration must be given to the wider risk management programme to avert a potential isolated (or silo) effect of ‘the plan’ becoming a stand-alone programme.  The technology risk management plan has to fit within the business’s wider risk management structure.</w:t>
            </w:r>
          </w:p>
          <w:p w:rsidR="00C52A3F" w:rsidRDefault="00C52A3F" w:rsidP="00C52A3F">
            <w:r>
              <w:t>Therefore, some basic building blocks of general risk management will be required.  Ideally, the business would be already established and have an effective Enterprise Risk Management (ERM) system in place.  Reality is that many businesses do not have an ERM, especially Small Medium sized Enterprises (SMEs).  Ironically, the modern day business environment is that many ERMs are technology based, or heavily technology reliant, yet do not have an ERM established primarily due to the businesses being small and lean.</w:t>
            </w:r>
          </w:p>
          <w:p w:rsidR="00C52A3F" w:rsidRDefault="00C52A3F" w:rsidP="00C52A3F">
            <w:r>
              <w:t xml:space="preserve">There are some principles that pertain to large businesses, as well as SMEs – and regardless of having ERMs or not.   </w:t>
            </w:r>
          </w:p>
          <w:p w:rsidR="00C52A3F" w:rsidRPr="00EC14FD" w:rsidRDefault="00C52A3F" w:rsidP="00C52A3F">
            <w:pPr>
              <w:rPr>
                <w:u w:val="single"/>
              </w:rPr>
            </w:pPr>
            <w:r>
              <w:rPr>
                <w:u w:val="single"/>
              </w:rPr>
              <w:t>Management Support</w:t>
            </w:r>
          </w:p>
          <w:p w:rsidR="00C52A3F" w:rsidRDefault="00C52A3F" w:rsidP="00C52A3F">
            <w:r>
              <w:lastRenderedPageBreak/>
              <w:t>Top management support, or ‘buy-in’, is essential.  Setting the tone from the top management adds weight and focus to risk management.  The same will be true for establishing a technology risk management plan.</w:t>
            </w:r>
          </w:p>
          <w:p w:rsidR="00C52A3F" w:rsidRDefault="00C52A3F" w:rsidP="00C52A3F">
            <w:pPr>
              <w:rPr>
                <w:u w:val="single"/>
              </w:rPr>
            </w:pPr>
            <w:r>
              <w:rPr>
                <w:u w:val="single"/>
              </w:rPr>
              <w:t>Budget Support</w:t>
            </w:r>
          </w:p>
          <w:p w:rsidR="00C52A3F" w:rsidRDefault="00C52A3F" w:rsidP="00C52A3F">
            <w:r>
              <w:t xml:space="preserve">To establish a mechanism to manage the technology risk, will in itself require funding, whether it is as a dual role of staff already employed within the technology field, or enhancing the group with the additional staff of risk manager(s).  </w:t>
            </w:r>
          </w:p>
          <w:p w:rsidR="00C52A3F" w:rsidRPr="0016030C" w:rsidRDefault="00C52A3F" w:rsidP="00C52A3F">
            <w:r>
              <w:t xml:space="preserve">Having established management support, and the financial backing – the plan can be formed.  The central most important element within the technology risk management plan is the establishing of a management information system.     </w:t>
            </w:r>
          </w:p>
          <w:p w:rsidR="00C52A3F" w:rsidRPr="00EC14FD" w:rsidRDefault="00C52A3F" w:rsidP="00C52A3F">
            <w:pPr>
              <w:rPr>
                <w:u w:val="single"/>
              </w:rPr>
            </w:pPr>
            <w:r w:rsidRPr="00EC14FD">
              <w:rPr>
                <w:u w:val="single"/>
              </w:rPr>
              <w:t>Management Information System (MIS)</w:t>
            </w:r>
          </w:p>
          <w:p w:rsidR="00C52A3F" w:rsidRDefault="00C52A3F" w:rsidP="00C52A3F">
            <w:r>
              <w:t>The MIS is central to the whole technology plan.  It forms the structure to the business’s technology and within its scope are numerous sub-sections including; business organizational structures, ERM, budgeting programmes, change management and various control mechanisms.</w:t>
            </w:r>
          </w:p>
          <w:p w:rsidR="00C52A3F" w:rsidRDefault="00C52A3F" w:rsidP="00C52A3F">
            <w:r>
              <w:t xml:space="preserve">The MIS allows measurements to be taken by comparisons to its (archived) records.  This allows for benchmarking within the business and the fiscal ability to chart progress.  </w:t>
            </w:r>
          </w:p>
          <w:p w:rsidR="00C52A3F" w:rsidRDefault="00C52A3F" w:rsidP="00C52A3F">
            <w:r>
              <w:t>MIS have inherent risks within themselves if they are not suitably managed.  The operating platform for the majority of work conducted within the MIS would be through the creation of the business’s intranet.</w:t>
            </w:r>
          </w:p>
          <w:p w:rsidR="00C52A3F" w:rsidRDefault="00C52A3F" w:rsidP="00C52A3F">
            <w:r>
              <w:t xml:space="preserve">The intranet allows for internal technological work platforms.  These may include basic working templates and software programmes.    </w:t>
            </w:r>
          </w:p>
          <w:p w:rsidR="00C52A3F" w:rsidRPr="00EC14FD" w:rsidRDefault="00C52A3F" w:rsidP="00C52A3F">
            <w:pPr>
              <w:rPr>
                <w:u w:val="single"/>
              </w:rPr>
            </w:pPr>
            <w:r w:rsidRPr="00EC14FD">
              <w:rPr>
                <w:u w:val="single"/>
              </w:rPr>
              <w:t>IT Governance</w:t>
            </w:r>
          </w:p>
          <w:p w:rsidR="00C52A3F" w:rsidRDefault="00C52A3F" w:rsidP="00C52A3F">
            <w:r>
              <w:t>IT Governance is the internal regulations controlling the use of IT.  Primarily focused on access levels for different programmes and corporate knowledge.  Although much of IT governance can be conducted through programming, there is a requirement for overwatch, and an understating by employees as to their responsibilities for compliance, and awareness of concequences for non-compliance transgressions.</w:t>
            </w:r>
          </w:p>
          <w:p w:rsidR="00C52A3F" w:rsidRDefault="00C52A3F" w:rsidP="00C52A3F">
            <w:r>
              <w:t>One of the most valuable and vital assets to a business can be its intellectual property (IP).  It is IP that can give a business competitive advantage, thus market advantage.  Typically, IP will be such items as patented products, knowledge of market opportunities, business strategies, market entry plans and expansion.  Historically, one of the most celebrated and highly valued IP assets has been the recipe for Coca Cola which has been secret since 1886!</w:t>
            </w:r>
          </w:p>
          <w:p w:rsidR="00C52A3F" w:rsidRDefault="00C52A3F" w:rsidP="00C52A3F">
            <w:r>
              <w:t>A robust IT governance system can mitigate external hostile action from competitors, host nation agents etc.  Industrial espionage is commonplace within the commercial world, with ever increasing competition amongst rivals for market share, some businesses will attempt to intrude, or ‘hack’, into a competitors system to gain a better understanding of their products, and more essentially their possible direction of development and strategy.</w:t>
            </w:r>
          </w:p>
          <w:p w:rsidR="00C52A3F" w:rsidRDefault="00C52A3F" w:rsidP="00C52A3F">
            <w:pPr>
              <w:rPr>
                <w:u w:val="single"/>
              </w:rPr>
            </w:pPr>
            <w:r>
              <w:rPr>
                <w:u w:val="single"/>
              </w:rPr>
              <w:t>Return on Investment (ROI)</w:t>
            </w:r>
          </w:p>
          <w:p w:rsidR="00C52A3F" w:rsidRDefault="00C52A3F" w:rsidP="00C52A3F">
            <w:r>
              <w:t>Finally, the technology risk management plan has to prove that the system is of value.  This can be best demonstrated through an ROI calculation.</w:t>
            </w:r>
          </w:p>
          <w:p w:rsidR="00C52A3F" w:rsidRPr="00BA5F3D" w:rsidRDefault="00C52A3F" w:rsidP="00C52A3F">
            <w:r>
              <w:t>To return to the start - and complete the plan loop - a well presented plan submitted to the management laying out the benefits and explaining the technology systems proposed, with a clear ROI advantage, will more likely be supported and endorsed by management.</w:t>
            </w:r>
          </w:p>
          <w:p w:rsidR="00C52A3F" w:rsidRPr="00EC14FD" w:rsidRDefault="00C52A3F" w:rsidP="00C52A3F">
            <w:pPr>
              <w:rPr>
                <w:u w:val="single"/>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12"/>
        <w:gridCol w:w="1254"/>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52A3F" w:rsidP="00A851DA">
            <w:pPr>
              <w:rPr>
                <w:rFonts w:cs="Bliss-Regular"/>
                <w:color w:val="000000"/>
              </w:rPr>
            </w:pPr>
            <w:r>
              <w:rPr>
                <w:rFonts w:cs="Bliss-Regular"/>
                <w:color w:val="000000"/>
              </w:rPr>
              <w:t>RM 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2A3F" w:rsidP="00A851DA">
            <w:pPr>
              <w:rPr>
                <w:rFonts w:cs="Bliss-Regular"/>
                <w:color w:val="000000"/>
              </w:rPr>
            </w:pPr>
            <w:r>
              <w:rPr>
                <w:rFonts w:cs="Bliss-Regular"/>
                <w:color w:val="000000"/>
              </w:rPr>
              <w:t>29 Aug 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7FD3" w:rsidRDefault="00777FD3" w:rsidP="00CB4D0A">
      <w:pPr>
        <w:spacing w:after="0" w:line="240" w:lineRule="auto"/>
      </w:pPr>
      <w:r>
        <w:separator/>
      </w:r>
    </w:p>
  </w:endnote>
  <w:endnote w:type="continuationSeparator" w:id="0">
    <w:p w:rsidR="00777FD3" w:rsidRDefault="00777F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7FD3" w:rsidRDefault="00777FD3" w:rsidP="00CB4D0A">
      <w:pPr>
        <w:spacing w:after="0" w:line="240" w:lineRule="auto"/>
      </w:pPr>
      <w:r>
        <w:separator/>
      </w:r>
    </w:p>
  </w:footnote>
  <w:footnote w:type="continuationSeparator" w:id="0">
    <w:p w:rsidR="00777FD3" w:rsidRDefault="00777FD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547095"/>
    <w:multiLevelType w:val="hybridMultilevel"/>
    <w:tmpl w:val="BB76472C"/>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45ED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77FD3"/>
    <w:rsid w:val="007A7690"/>
    <w:rsid w:val="00831C11"/>
    <w:rsid w:val="008A60B4"/>
    <w:rsid w:val="008B3C31"/>
    <w:rsid w:val="008B64FE"/>
    <w:rsid w:val="00935BF7"/>
    <w:rsid w:val="0095442C"/>
    <w:rsid w:val="00983942"/>
    <w:rsid w:val="009B173E"/>
    <w:rsid w:val="009C37E0"/>
    <w:rsid w:val="009E41F4"/>
    <w:rsid w:val="00A14B66"/>
    <w:rsid w:val="00A65CF7"/>
    <w:rsid w:val="00A81AB4"/>
    <w:rsid w:val="00A851DA"/>
    <w:rsid w:val="00AC7D5B"/>
    <w:rsid w:val="00AE1481"/>
    <w:rsid w:val="00B0415E"/>
    <w:rsid w:val="00B04678"/>
    <w:rsid w:val="00BC46DF"/>
    <w:rsid w:val="00BE3208"/>
    <w:rsid w:val="00C03577"/>
    <w:rsid w:val="00C52A3F"/>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57435"/>
  <w15:docId w15:val="{9FB35DF7-2A14-48B0-879B-2F4EF1E1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00785-5FD2-4C06-BA00-78498E8D4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1332</Words>
  <Characters>7593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Skelton-Scott, Mal [Orion Group]</cp:lastModifiedBy>
  <cp:revision>2</cp:revision>
  <dcterms:created xsi:type="dcterms:W3CDTF">2018-08-29T10:54:00Z</dcterms:created>
  <dcterms:modified xsi:type="dcterms:W3CDTF">2018-08-29T10:54:00Z</dcterms:modified>
</cp:coreProperties>
</file>