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773F" w:rsidP="00A851DA">
      <w:r>
        <w:rPr>
          <w:noProof/>
          <w:lang w:val="en-IN" w:eastAsia="en-I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CAA">
            <w:pPr>
              <w:pStyle w:val="Default"/>
              <w:rPr>
                <w:rFonts w:asciiTheme="minorHAnsi" w:hAnsiTheme="minorHAnsi"/>
              </w:rPr>
            </w:pPr>
            <w:r>
              <w:rPr>
                <w:rFonts w:asciiTheme="minorHAnsi" w:hAnsiTheme="minorHAnsi"/>
              </w:rPr>
              <w:t>RAJKUMAR RAMASWAMY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3E78">
            <w:pPr>
              <w:pStyle w:val="Default"/>
              <w:rPr>
                <w:rFonts w:asciiTheme="minorHAnsi" w:hAnsiTheme="minorHAnsi"/>
              </w:rPr>
            </w:pPr>
            <w:r>
              <w:rPr>
                <w:rFonts w:asciiTheme="minorHAnsi" w:hAnsiTheme="minorHAnsi"/>
              </w:rPr>
              <w:t>6199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3E78">
            <w:pPr>
              <w:pStyle w:val="Default"/>
              <w:rPr>
                <w:rFonts w:asciiTheme="minorHAnsi" w:hAnsiTheme="minorHAnsi"/>
              </w:rPr>
            </w:pPr>
            <w:r>
              <w:rPr>
                <w:rFonts w:ascii="Helvetica" w:hAnsi="Helvetica"/>
                <w:sz w:val="18"/>
                <w:szCs w:val="18"/>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15C0">
            <w:r>
              <w:t>07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415C0" w:rsidRPr="00F771A3" w:rsidRDefault="004415C0" w:rsidP="00F771A3">
            <w:pPr>
              <w:spacing w:line="360" w:lineRule="auto"/>
              <w:rPr>
                <w:rFonts w:ascii="Arial" w:hAnsi="Arial" w:cs="Arial"/>
                <w:sz w:val="24"/>
                <w:szCs w:val="24"/>
                <w:lang w:val="en"/>
              </w:rPr>
            </w:pPr>
            <w:r w:rsidRPr="00F771A3">
              <w:rPr>
                <w:rFonts w:ascii="Arial" w:hAnsi="Arial" w:cs="Arial"/>
                <w:b/>
                <w:sz w:val="24"/>
                <w:szCs w:val="24"/>
                <w:lang w:val="en"/>
              </w:rPr>
              <w:t>ASSESSMENT #7</w:t>
            </w:r>
            <w:r w:rsidRPr="00F771A3">
              <w:rPr>
                <w:rFonts w:ascii="Arial" w:hAnsi="Arial" w:cs="Arial"/>
                <w:sz w:val="24"/>
                <w:szCs w:val="24"/>
                <w:lang w:val="en"/>
              </w:rPr>
              <w:t xml:space="preserve"> </w:t>
            </w:r>
            <w:r w:rsidRPr="00F771A3">
              <w:rPr>
                <w:rFonts w:ascii="Arial" w:hAnsi="Arial" w:cs="Arial"/>
                <w:sz w:val="24"/>
                <w:szCs w:val="24"/>
                <w:lang w:val="en"/>
              </w:rPr>
              <w:tab/>
            </w:r>
            <w:r w:rsidRPr="00F771A3">
              <w:rPr>
                <w:rFonts w:ascii="Arial" w:hAnsi="Arial" w:cs="Arial"/>
                <w:sz w:val="24"/>
                <w:szCs w:val="24"/>
                <w:lang w:val="en"/>
              </w:rPr>
              <w:tab/>
            </w:r>
            <w:r w:rsidRPr="00F771A3">
              <w:rPr>
                <w:rFonts w:ascii="Arial" w:hAnsi="Arial" w:cs="Arial"/>
                <w:sz w:val="24"/>
                <w:szCs w:val="24"/>
                <w:lang w:val="en"/>
              </w:rPr>
              <w:tab/>
            </w:r>
            <w:r w:rsidRPr="00F771A3">
              <w:rPr>
                <w:rFonts w:ascii="Arial" w:hAnsi="Arial" w:cs="Arial"/>
                <w:sz w:val="24"/>
                <w:szCs w:val="24"/>
                <w:lang w:val="en"/>
              </w:rPr>
              <w:tab/>
            </w:r>
            <w:r w:rsidRPr="00F771A3">
              <w:rPr>
                <w:rFonts w:ascii="Arial" w:hAnsi="Arial" w:cs="Arial"/>
                <w:sz w:val="24"/>
                <w:szCs w:val="24"/>
                <w:lang w:val="en"/>
              </w:rPr>
              <w:tab/>
            </w:r>
            <w:r w:rsidRPr="00F771A3">
              <w:rPr>
                <w:rFonts w:ascii="Arial" w:hAnsi="Arial" w:cs="Arial"/>
                <w:sz w:val="24"/>
                <w:szCs w:val="24"/>
                <w:lang w:val="en"/>
              </w:rPr>
              <w:tab/>
            </w:r>
            <w:r w:rsidRPr="00F771A3">
              <w:rPr>
                <w:rFonts w:ascii="Arial" w:hAnsi="Arial" w:cs="Arial"/>
                <w:sz w:val="24"/>
                <w:szCs w:val="24"/>
                <w:lang w:val="en"/>
              </w:rPr>
              <w:tab/>
            </w:r>
            <w:r w:rsidRPr="00F771A3">
              <w:rPr>
                <w:rFonts w:ascii="Arial" w:hAnsi="Arial" w:cs="Arial"/>
                <w:b/>
                <w:sz w:val="24"/>
                <w:szCs w:val="24"/>
                <w:lang w:val="en"/>
              </w:rPr>
              <w:t>Total Marks: 30</w:t>
            </w:r>
          </w:p>
          <w:p w:rsidR="004415C0" w:rsidRPr="00F771A3" w:rsidRDefault="004415C0" w:rsidP="00F771A3">
            <w:pPr>
              <w:pStyle w:val="ListParagraph"/>
              <w:numPr>
                <w:ilvl w:val="0"/>
                <w:numId w:val="37"/>
              </w:numPr>
              <w:spacing w:line="360" w:lineRule="auto"/>
              <w:rPr>
                <w:rFonts w:ascii="Arial" w:hAnsi="Arial" w:cs="Arial"/>
                <w:b/>
                <w:sz w:val="24"/>
                <w:szCs w:val="24"/>
                <w:lang w:val="en"/>
              </w:rPr>
            </w:pPr>
            <w:r w:rsidRPr="00F771A3">
              <w:rPr>
                <w:rFonts w:ascii="Arial" w:hAnsi="Arial" w:cs="Arial"/>
                <w:b/>
                <w:sz w:val="24"/>
                <w:szCs w:val="24"/>
                <w:lang w:val="en"/>
              </w:rPr>
              <w:t xml:space="preserve">Give short answers for the following questions: </w:t>
            </w:r>
            <w:r w:rsidRPr="00F771A3">
              <w:rPr>
                <w:rFonts w:ascii="Arial" w:hAnsi="Arial" w:cs="Arial"/>
                <w:b/>
                <w:sz w:val="24"/>
                <w:szCs w:val="24"/>
                <w:lang w:val="en"/>
              </w:rPr>
              <w:tab/>
            </w:r>
            <w:r w:rsidRPr="00F771A3">
              <w:rPr>
                <w:rFonts w:ascii="Arial" w:hAnsi="Arial" w:cs="Arial"/>
                <w:b/>
                <w:sz w:val="24"/>
                <w:szCs w:val="24"/>
                <w:lang w:val="en"/>
              </w:rPr>
              <w:tab/>
            </w:r>
            <w:r w:rsidRPr="00F771A3">
              <w:rPr>
                <w:rFonts w:ascii="Arial" w:hAnsi="Arial" w:cs="Arial"/>
                <w:b/>
                <w:sz w:val="24"/>
                <w:szCs w:val="24"/>
                <w:lang w:val="en"/>
              </w:rPr>
              <w:tab/>
              <w:t>(15)</w:t>
            </w:r>
          </w:p>
          <w:p w:rsidR="004415C0" w:rsidRPr="00F771A3" w:rsidRDefault="004415C0" w:rsidP="00F771A3">
            <w:pPr>
              <w:pStyle w:val="ListParagraph"/>
              <w:numPr>
                <w:ilvl w:val="0"/>
                <w:numId w:val="31"/>
              </w:numPr>
              <w:spacing w:line="360" w:lineRule="auto"/>
              <w:rPr>
                <w:rFonts w:ascii="Arial" w:hAnsi="Arial" w:cs="Arial"/>
                <w:b/>
                <w:sz w:val="24"/>
                <w:szCs w:val="24"/>
                <w:lang w:val="en"/>
              </w:rPr>
            </w:pPr>
            <w:r w:rsidRPr="00F771A3">
              <w:rPr>
                <w:rFonts w:ascii="Arial" w:hAnsi="Arial" w:cs="Arial"/>
                <w:b/>
                <w:sz w:val="24"/>
                <w:szCs w:val="24"/>
                <w:lang w:val="en"/>
              </w:rPr>
              <w:t>What is distribution in a supply chain? What are the channels of distribution? And how do they work?</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Distribution in a supply chain means the physical logistics of moving inventory along a ‘chain of distribution’.</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Following are the channels of distribution:</w:t>
            </w:r>
          </w:p>
          <w:p w:rsidR="004415C0" w:rsidRPr="00F771A3" w:rsidRDefault="004415C0" w:rsidP="00F771A3">
            <w:pPr>
              <w:pStyle w:val="ListParagraph"/>
              <w:numPr>
                <w:ilvl w:val="0"/>
                <w:numId w:val="33"/>
              </w:numPr>
              <w:spacing w:line="360" w:lineRule="auto"/>
              <w:ind w:left="1860"/>
              <w:rPr>
                <w:rFonts w:ascii="Arial" w:hAnsi="Arial" w:cs="Arial"/>
                <w:sz w:val="24"/>
                <w:szCs w:val="24"/>
                <w:lang w:val="en"/>
              </w:rPr>
            </w:pPr>
            <w:r w:rsidRPr="00F771A3">
              <w:rPr>
                <w:rFonts w:ascii="Arial" w:hAnsi="Arial" w:cs="Arial"/>
                <w:sz w:val="24"/>
                <w:szCs w:val="24"/>
                <w:lang w:val="en"/>
              </w:rPr>
              <w:t>Direct Channels: Manufacturer</w:t>
            </w:r>
            <w:r w:rsidRPr="00F771A3">
              <w:rPr>
                <w:rFonts w:ascii="Arial" w:hAnsi="Arial" w:cs="Arial"/>
                <w:sz w:val="24"/>
                <w:szCs w:val="24"/>
                <w:lang w:val="en"/>
              </w:rPr>
              <w:t xml:space="preserve">, </w:t>
            </w:r>
            <w:r w:rsidRPr="00F771A3">
              <w:rPr>
                <w:rFonts w:ascii="Arial" w:hAnsi="Arial" w:cs="Arial"/>
                <w:sz w:val="24"/>
                <w:szCs w:val="24"/>
                <w:lang w:val="en"/>
              </w:rPr>
              <w:t>Customer</w:t>
            </w:r>
            <w:r w:rsidRPr="00F771A3">
              <w:rPr>
                <w:rFonts w:ascii="Arial" w:hAnsi="Arial" w:cs="Arial"/>
                <w:sz w:val="24"/>
                <w:szCs w:val="24"/>
                <w:lang w:val="en"/>
              </w:rPr>
              <w:t xml:space="preserve"> </w:t>
            </w:r>
            <w:r w:rsidRPr="00F771A3">
              <w:rPr>
                <w:rFonts w:ascii="Arial" w:hAnsi="Arial" w:cs="Arial"/>
                <w:sz w:val="24"/>
                <w:szCs w:val="24"/>
                <w:lang w:val="en"/>
              </w:rPr>
              <w:t>Company sales force, Company website, Company owned retail outlets etc.</w:t>
            </w:r>
          </w:p>
          <w:p w:rsidR="004415C0" w:rsidRPr="00F771A3" w:rsidRDefault="004415C0" w:rsidP="00F771A3">
            <w:pPr>
              <w:pStyle w:val="ListParagraph"/>
              <w:numPr>
                <w:ilvl w:val="0"/>
                <w:numId w:val="33"/>
              </w:numPr>
              <w:spacing w:line="360" w:lineRule="auto"/>
              <w:ind w:left="1860"/>
              <w:rPr>
                <w:rFonts w:ascii="Arial" w:hAnsi="Arial" w:cs="Arial"/>
                <w:sz w:val="24"/>
                <w:szCs w:val="24"/>
                <w:lang w:val="en"/>
              </w:rPr>
            </w:pPr>
            <w:r w:rsidRPr="00F771A3">
              <w:rPr>
                <w:rFonts w:ascii="Arial" w:hAnsi="Arial" w:cs="Arial"/>
                <w:sz w:val="24"/>
                <w:szCs w:val="24"/>
                <w:lang w:val="en"/>
              </w:rPr>
              <w:t>Indirect Channels: Rely on intermediaries like Retailers.</w:t>
            </w:r>
          </w:p>
          <w:p w:rsidR="004415C0" w:rsidRPr="00F771A3" w:rsidRDefault="004415C0" w:rsidP="00F771A3">
            <w:pPr>
              <w:pStyle w:val="ListParagraph"/>
              <w:numPr>
                <w:ilvl w:val="0"/>
                <w:numId w:val="33"/>
              </w:numPr>
              <w:spacing w:line="360" w:lineRule="auto"/>
              <w:ind w:left="1860"/>
              <w:rPr>
                <w:rFonts w:ascii="Arial" w:hAnsi="Arial" w:cs="Arial"/>
                <w:sz w:val="24"/>
                <w:szCs w:val="24"/>
                <w:lang w:val="en"/>
              </w:rPr>
            </w:pPr>
            <w:r w:rsidRPr="00F771A3">
              <w:rPr>
                <w:rFonts w:ascii="Arial" w:hAnsi="Arial" w:cs="Arial"/>
                <w:sz w:val="24"/>
                <w:szCs w:val="24"/>
                <w:lang w:val="en"/>
              </w:rPr>
              <w:t xml:space="preserve">Hybrid, Dual or Concurrent Channels: Combination of direct and indirect channel structure. </w:t>
            </w:r>
          </w:p>
          <w:p w:rsidR="004415C0" w:rsidRPr="00F771A3" w:rsidRDefault="004415C0" w:rsidP="00F771A3">
            <w:pPr>
              <w:pStyle w:val="ListParagraph"/>
              <w:numPr>
                <w:ilvl w:val="0"/>
                <w:numId w:val="31"/>
              </w:numPr>
              <w:spacing w:line="360" w:lineRule="auto"/>
              <w:rPr>
                <w:rFonts w:ascii="Arial" w:hAnsi="Arial" w:cs="Arial"/>
                <w:b/>
                <w:sz w:val="24"/>
                <w:szCs w:val="24"/>
                <w:lang w:val="en"/>
              </w:rPr>
            </w:pPr>
            <w:r w:rsidRPr="00F771A3">
              <w:rPr>
                <w:rFonts w:ascii="Arial" w:hAnsi="Arial" w:cs="Arial"/>
                <w:b/>
                <w:sz w:val="24"/>
                <w:szCs w:val="24"/>
                <w:lang w:val="en"/>
              </w:rPr>
              <w:t>Who are the channel participants in a distribution process?</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We can classify channel participants into two categories such as Resellers and Specialty Service Firms.</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The Reseller network can be classified into several sub-categories including:</w:t>
            </w:r>
          </w:p>
          <w:p w:rsidR="004415C0" w:rsidRPr="00F771A3" w:rsidRDefault="004415C0" w:rsidP="00F771A3">
            <w:pPr>
              <w:pStyle w:val="ListParagraph"/>
              <w:numPr>
                <w:ilvl w:val="0"/>
                <w:numId w:val="33"/>
              </w:numPr>
              <w:spacing w:line="360" w:lineRule="auto"/>
              <w:rPr>
                <w:rFonts w:ascii="Arial" w:hAnsi="Arial" w:cs="Arial"/>
                <w:sz w:val="24"/>
                <w:szCs w:val="24"/>
                <w:lang w:val="en"/>
              </w:rPr>
            </w:pPr>
            <w:r w:rsidRPr="00F771A3">
              <w:rPr>
                <w:rFonts w:ascii="Arial" w:hAnsi="Arial" w:cs="Arial"/>
                <w:b/>
                <w:sz w:val="24"/>
                <w:szCs w:val="24"/>
                <w:lang w:val="en"/>
              </w:rPr>
              <w:lastRenderedPageBreak/>
              <w:t>Retailers -</w:t>
            </w:r>
            <w:r w:rsidRPr="00F771A3">
              <w:rPr>
                <w:rFonts w:ascii="Arial" w:hAnsi="Arial" w:cs="Arial"/>
                <w:sz w:val="24"/>
                <w:szCs w:val="24"/>
                <w:lang w:val="en"/>
              </w:rPr>
              <w:t xml:space="preserve"> the retailer is the person who ultimately sells the goods to its end consumers.</w:t>
            </w:r>
          </w:p>
          <w:p w:rsidR="004415C0" w:rsidRPr="00F771A3" w:rsidRDefault="004415C0" w:rsidP="00F771A3">
            <w:pPr>
              <w:pStyle w:val="ListParagraph"/>
              <w:numPr>
                <w:ilvl w:val="0"/>
                <w:numId w:val="33"/>
              </w:numPr>
              <w:spacing w:line="360" w:lineRule="auto"/>
              <w:rPr>
                <w:rFonts w:ascii="Arial" w:hAnsi="Arial" w:cs="Arial"/>
                <w:sz w:val="24"/>
                <w:szCs w:val="24"/>
                <w:lang w:val="en"/>
              </w:rPr>
            </w:pPr>
            <w:r w:rsidRPr="00F771A3">
              <w:rPr>
                <w:rFonts w:ascii="Arial" w:hAnsi="Arial" w:cs="Arial"/>
                <w:b/>
                <w:sz w:val="24"/>
                <w:szCs w:val="24"/>
                <w:lang w:val="en"/>
              </w:rPr>
              <w:t>Wholesalers -</w:t>
            </w:r>
            <w:r w:rsidRPr="00F771A3">
              <w:rPr>
                <w:rFonts w:ascii="Arial" w:hAnsi="Arial" w:cs="Arial"/>
                <w:sz w:val="24"/>
                <w:szCs w:val="24"/>
                <w:lang w:val="en"/>
              </w:rPr>
              <w:t xml:space="preserve"> Wholesalers are intermediaries or middlemen who buy products from manufacturers and resell them to the retailers.</w:t>
            </w:r>
          </w:p>
          <w:p w:rsidR="004415C0" w:rsidRPr="00F771A3" w:rsidRDefault="004415C0" w:rsidP="00F771A3">
            <w:pPr>
              <w:pStyle w:val="ListParagraph"/>
              <w:numPr>
                <w:ilvl w:val="0"/>
                <w:numId w:val="33"/>
              </w:numPr>
              <w:spacing w:line="360" w:lineRule="auto"/>
              <w:rPr>
                <w:rFonts w:ascii="Arial" w:hAnsi="Arial" w:cs="Arial"/>
                <w:sz w:val="24"/>
                <w:szCs w:val="24"/>
                <w:lang w:val="en"/>
              </w:rPr>
            </w:pPr>
            <w:r w:rsidRPr="00F771A3">
              <w:rPr>
                <w:rFonts w:ascii="Arial" w:hAnsi="Arial" w:cs="Arial"/>
                <w:b/>
                <w:sz w:val="24"/>
                <w:szCs w:val="24"/>
                <w:lang w:val="en"/>
              </w:rPr>
              <w:t>Industrial Distributors -</w:t>
            </w:r>
            <w:r w:rsidRPr="00F771A3">
              <w:rPr>
                <w:rFonts w:ascii="Arial" w:hAnsi="Arial" w:cs="Arial"/>
                <w:sz w:val="24"/>
                <w:szCs w:val="24"/>
                <w:lang w:val="en"/>
              </w:rPr>
              <w:t xml:space="preserve"> Firms that work mainly in the business-to-business market selling products obtained from industrial suppliers.</w:t>
            </w:r>
          </w:p>
          <w:p w:rsidR="004415C0" w:rsidRPr="00F771A3" w:rsidRDefault="004415C0" w:rsidP="00F771A3">
            <w:pPr>
              <w:spacing w:line="360" w:lineRule="auto"/>
              <w:ind w:left="1440"/>
              <w:rPr>
                <w:rFonts w:ascii="Arial" w:hAnsi="Arial" w:cs="Arial"/>
                <w:sz w:val="24"/>
                <w:szCs w:val="24"/>
                <w:lang w:val="en"/>
              </w:rPr>
            </w:pP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Specialty Service Firms are organizations that provide additional services to help with the exchange of products but generally do not purchase the product (i.e., do not take ownership of the product):</w:t>
            </w:r>
          </w:p>
          <w:p w:rsidR="004415C0" w:rsidRPr="00F771A3" w:rsidRDefault="004415C0" w:rsidP="00F771A3">
            <w:pPr>
              <w:pStyle w:val="ListParagraph"/>
              <w:numPr>
                <w:ilvl w:val="0"/>
                <w:numId w:val="33"/>
              </w:numPr>
              <w:spacing w:line="360" w:lineRule="auto"/>
              <w:rPr>
                <w:rFonts w:ascii="Arial" w:hAnsi="Arial" w:cs="Arial"/>
                <w:sz w:val="24"/>
                <w:szCs w:val="24"/>
                <w:lang w:val="en"/>
              </w:rPr>
            </w:pPr>
            <w:r w:rsidRPr="00F771A3">
              <w:rPr>
                <w:rFonts w:ascii="Arial" w:hAnsi="Arial" w:cs="Arial"/>
                <w:b/>
                <w:sz w:val="24"/>
                <w:szCs w:val="24"/>
                <w:lang w:val="en"/>
              </w:rPr>
              <w:t>Agents and Brokers -</w:t>
            </w:r>
            <w:r w:rsidRPr="00F771A3">
              <w:rPr>
                <w:rFonts w:ascii="Arial" w:hAnsi="Arial" w:cs="Arial"/>
                <w:sz w:val="24"/>
                <w:szCs w:val="24"/>
                <w:lang w:val="en"/>
              </w:rPr>
              <w:t xml:space="preserve"> Agents (occasionally called brokers) are also intermediaries who work between suppliers and retailers, but their agreements are different, in that they do not take ownership of the products they sell.</w:t>
            </w:r>
          </w:p>
          <w:p w:rsidR="004415C0" w:rsidRPr="00F771A3" w:rsidRDefault="004415C0" w:rsidP="00F771A3">
            <w:pPr>
              <w:pStyle w:val="ListParagraph"/>
              <w:numPr>
                <w:ilvl w:val="0"/>
                <w:numId w:val="33"/>
              </w:numPr>
              <w:spacing w:line="360" w:lineRule="auto"/>
              <w:rPr>
                <w:rFonts w:ascii="Arial" w:hAnsi="Arial" w:cs="Arial"/>
                <w:sz w:val="24"/>
                <w:szCs w:val="24"/>
                <w:lang w:val="en"/>
              </w:rPr>
            </w:pPr>
            <w:r w:rsidRPr="00F771A3">
              <w:rPr>
                <w:rFonts w:ascii="Arial" w:hAnsi="Arial" w:cs="Arial"/>
                <w:b/>
                <w:sz w:val="24"/>
                <w:szCs w:val="24"/>
                <w:lang w:val="en"/>
              </w:rPr>
              <w:t>Resident Sales Agents -</w:t>
            </w:r>
            <w:r w:rsidRPr="00F771A3">
              <w:rPr>
                <w:rFonts w:ascii="Arial" w:hAnsi="Arial" w:cs="Arial"/>
                <w:sz w:val="24"/>
                <w:szCs w:val="24"/>
                <w:lang w:val="en"/>
              </w:rPr>
              <w:t xml:space="preserve"> Resident sales agents are good examples in retail. They reside in the country to which they sell products, but the products come from a variety of foreign manufacturers.</w:t>
            </w:r>
          </w:p>
          <w:p w:rsidR="004415C0" w:rsidRPr="00F771A3" w:rsidRDefault="004415C0" w:rsidP="00F771A3">
            <w:pPr>
              <w:pStyle w:val="ListParagraph"/>
              <w:numPr>
                <w:ilvl w:val="0"/>
                <w:numId w:val="33"/>
              </w:numPr>
              <w:spacing w:line="360" w:lineRule="auto"/>
              <w:rPr>
                <w:rFonts w:ascii="Arial" w:hAnsi="Arial" w:cs="Arial"/>
                <w:sz w:val="24"/>
                <w:szCs w:val="24"/>
                <w:lang w:val="en"/>
              </w:rPr>
            </w:pPr>
            <w:r w:rsidRPr="00F771A3">
              <w:rPr>
                <w:rFonts w:ascii="Arial" w:hAnsi="Arial" w:cs="Arial"/>
                <w:b/>
                <w:sz w:val="24"/>
                <w:szCs w:val="24"/>
                <w:lang w:val="en"/>
              </w:rPr>
              <w:t>Buying Offices -</w:t>
            </w:r>
            <w:r w:rsidRPr="00F771A3">
              <w:rPr>
                <w:rFonts w:ascii="Arial" w:hAnsi="Arial" w:cs="Arial"/>
                <w:sz w:val="24"/>
                <w:szCs w:val="24"/>
                <w:lang w:val="en"/>
              </w:rPr>
              <w:t xml:space="preserve"> Buying offices are also considered a type of commission agent or broker, since they make their money pairing up retailers with product lines from various manufacturers.</w:t>
            </w:r>
          </w:p>
          <w:p w:rsidR="004415C0" w:rsidRPr="00F771A3" w:rsidRDefault="004415C0" w:rsidP="00F771A3">
            <w:pPr>
              <w:spacing w:line="360" w:lineRule="auto"/>
              <w:rPr>
                <w:rFonts w:ascii="Arial" w:hAnsi="Arial" w:cs="Arial"/>
                <w:sz w:val="24"/>
                <w:szCs w:val="24"/>
                <w:lang w:val="en"/>
              </w:rPr>
            </w:pPr>
          </w:p>
          <w:p w:rsidR="004415C0" w:rsidRPr="00F771A3" w:rsidRDefault="004415C0" w:rsidP="00F771A3">
            <w:pPr>
              <w:pStyle w:val="ListParagraph"/>
              <w:numPr>
                <w:ilvl w:val="0"/>
                <w:numId w:val="31"/>
              </w:numPr>
              <w:spacing w:line="360" w:lineRule="auto"/>
              <w:rPr>
                <w:rFonts w:ascii="Arial" w:hAnsi="Arial" w:cs="Arial"/>
                <w:b/>
                <w:sz w:val="24"/>
                <w:szCs w:val="24"/>
                <w:lang w:val="en"/>
              </w:rPr>
            </w:pPr>
            <w:r w:rsidRPr="00F771A3">
              <w:rPr>
                <w:rFonts w:ascii="Arial" w:hAnsi="Arial" w:cs="Arial"/>
                <w:b/>
                <w:sz w:val="24"/>
                <w:szCs w:val="24"/>
                <w:lang w:val="en"/>
              </w:rPr>
              <w:t>What is the importance of market coverage decisions in a distribution process?</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Required market coverage in a distribution process is achieved by following Intensive Distribution, Selective Distribution or Exclusive Distribution.</w:t>
            </w:r>
          </w:p>
          <w:p w:rsidR="004415C0" w:rsidRPr="00F771A3" w:rsidRDefault="004415C0" w:rsidP="00F771A3">
            <w:pPr>
              <w:spacing w:line="360" w:lineRule="auto"/>
              <w:ind w:left="1440"/>
              <w:rPr>
                <w:rFonts w:ascii="Arial" w:hAnsi="Arial" w:cs="Arial"/>
                <w:b/>
                <w:sz w:val="24"/>
                <w:szCs w:val="24"/>
                <w:lang w:val="en"/>
              </w:rPr>
            </w:pPr>
            <w:r w:rsidRPr="00F771A3">
              <w:rPr>
                <w:rFonts w:ascii="Arial" w:hAnsi="Arial" w:cs="Arial"/>
                <w:b/>
                <w:sz w:val="24"/>
                <w:szCs w:val="24"/>
                <w:lang w:val="en"/>
              </w:rPr>
              <w:t>Intensive Distribution:</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Intensive distribution is a form of marketing strategy under which a company tries to sell its product from a small vendor to a big store. Virtually, a customer will be able to find the product everywhere he goes.</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e.g. Soft Drinks</w:t>
            </w:r>
          </w:p>
          <w:p w:rsidR="004415C0" w:rsidRPr="00F771A3" w:rsidRDefault="004415C0" w:rsidP="00F771A3">
            <w:pPr>
              <w:spacing w:line="360" w:lineRule="auto"/>
              <w:rPr>
                <w:rFonts w:ascii="Arial" w:hAnsi="Arial" w:cs="Arial"/>
                <w:sz w:val="24"/>
                <w:szCs w:val="24"/>
                <w:lang w:val="en"/>
              </w:rPr>
            </w:pPr>
          </w:p>
          <w:p w:rsidR="004415C0" w:rsidRPr="00F771A3" w:rsidRDefault="004415C0" w:rsidP="00F771A3">
            <w:pPr>
              <w:spacing w:line="360" w:lineRule="auto"/>
              <w:ind w:left="1440"/>
              <w:rPr>
                <w:rFonts w:ascii="Arial" w:hAnsi="Arial" w:cs="Arial"/>
                <w:b/>
                <w:sz w:val="24"/>
                <w:szCs w:val="24"/>
                <w:lang w:val="en"/>
              </w:rPr>
            </w:pPr>
            <w:r w:rsidRPr="00F771A3">
              <w:rPr>
                <w:rFonts w:ascii="Arial" w:hAnsi="Arial" w:cs="Arial"/>
                <w:b/>
                <w:sz w:val="24"/>
                <w:szCs w:val="24"/>
                <w:lang w:val="en"/>
              </w:rPr>
              <w:lastRenderedPageBreak/>
              <w:t>Selective Distribution:</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Selective Distribution is a type of distribution that lies between intensive and exclusive distribution. This basically involves using more than one, but lesser than all the intermediaries who carry the company's products.</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e.g. Engine spark plugs, watches, and some cosmetic lines</w:t>
            </w:r>
          </w:p>
          <w:p w:rsidR="004415C0" w:rsidRPr="00F771A3" w:rsidRDefault="004415C0" w:rsidP="00F771A3">
            <w:pPr>
              <w:spacing w:line="360" w:lineRule="auto"/>
              <w:ind w:left="1440"/>
              <w:rPr>
                <w:rFonts w:ascii="Arial" w:hAnsi="Arial" w:cs="Arial"/>
                <w:b/>
                <w:sz w:val="24"/>
                <w:szCs w:val="24"/>
                <w:lang w:val="en"/>
              </w:rPr>
            </w:pPr>
            <w:r w:rsidRPr="00F771A3">
              <w:rPr>
                <w:rFonts w:ascii="Arial" w:hAnsi="Arial" w:cs="Arial"/>
                <w:b/>
                <w:sz w:val="24"/>
                <w:szCs w:val="24"/>
                <w:lang w:val="en"/>
              </w:rPr>
              <w:t>Exclusive Distribution:</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Exclusive distribution involves an agreement between a supplier and a distributor or a distributor’s network. The distributor is authorized to be the only holder and seller of the supplier’s goods and/ or services within a specified geographical location.</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e.g. Apple had an exclusive distribution deal with AT&amp;T to provide the iPhone to consumers.</w:t>
            </w:r>
          </w:p>
          <w:p w:rsidR="004415C0" w:rsidRPr="00F771A3" w:rsidRDefault="004415C0" w:rsidP="00F771A3">
            <w:pPr>
              <w:spacing w:line="360" w:lineRule="auto"/>
              <w:rPr>
                <w:rFonts w:ascii="Arial" w:hAnsi="Arial" w:cs="Arial"/>
                <w:sz w:val="24"/>
                <w:szCs w:val="24"/>
                <w:lang w:val="en"/>
              </w:rPr>
            </w:pPr>
          </w:p>
          <w:p w:rsidR="004415C0" w:rsidRPr="00F771A3" w:rsidRDefault="004415C0" w:rsidP="00F771A3">
            <w:pPr>
              <w:pStyle w:val="ListParagraph"/>
              <w:numPr>
                <w:ilvl w:val="0"/>
                <w:numId w:val="31"/>
              </w:numPr>
              <w:spacing w:line="360" w:lineRule="auto"/>
              <w:rPr>
                <w:rFonts w:ascii="Arial" w:hAnsi="Arial" w:cs="Arial"/>
                <w:b/>
                <w:sz w:val="24"/>
                <w:szCs w:val="24"/>
                <w:lang w:val="en"/>
              </w:rPr>
            </w:pPr>
            <w:r w:rsidRPr="00F771A3">
              <w:rPr>
                <w:rFonts w:ascii="Arial" w:hAnsi="Arial" w:cs="Arial"/>
                <w:b/>
                <w:sz w:val="24"/>
                <w:szCs w:val="24"/>
                <w:lang w:val="en"/>
              </w:rPr>
              <w:t>How would you differentiate between conventional channels and single transaction channels?</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 xml:space="preserve">Business transactions which are discussed with the belief that the trade will be a one-time occurrence are known as Single Transaction Channels. </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Examples include stock ownership, real estate sales, bond ownership transfer etc.</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Conventional Channels are best described as movable arrangements or associations of firms that purchase and sell products on the basis of need, with no concern for future or repeat business. Activity in a conventional channel is carried out on a transaction-to-transaction basis.</w:t>
            </w:r>
          </w:p>
          <w:p w:rsidR="004415C0" w:rsidRPr="00F771A3" w:rsidRDefault="004415C0" w:rsidP="00F771A3">
            <w:pPr>
              <w:pStyle w:val="ListParagraph"/>
              <w:numPr>
                <w:ilvl w:val="0"/>
                <w:numId w:val="31"/>
              </w:numPr>
              <w:spacing w:line="360" w:lineRule="auto"/>
              <w:rPr>
                <w:rFonts w:ascii="Arial" w:hAnsi="Arial" w:cs="Arial"/>
                <w:b/>
                <w:sz w:val="24"/>
                <w:szCs w:val="24"/>
                <w:lang w:val="en"/>
              </w:rPr>
            </w:pPr>
            <w:r w:rsidRPr="00F771A3">
              <w:rPr>
                <w:rFonts w:ascii="Arial" w:hAnsi="Arial" w:cs="Arial"/>
                <w:b/>
                <w:sz w:val="24"/>
                <w:szCs w:val="24"/>
                <w:lang w:val="en"/>
              </w:rPr>
              <w:t>How can logistics operations affect the pricing?</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 xml:space="preserve">Pricing is another facet of marketing plan that directly interacts with logistical operations. </w:t>
            </w:r>
          </w:p>
          <w:p w:rsidR="004415C0" w:rsidRPr="00F771A3" w:rsidRDefault="004415C0" w:rsidP="00F771A3">
            <w:pPr>
              <w:spacing w:line="360" w:lineRule="auto"/>
              <w:ind w:left="1440"/>
              <w:rPr>
                <w:rFonts w:ascii="Arial" w:hAnsi="Arial" w:cs="Arial"/>
                <w:sz w:val="24"/>
                <w:szCs w:val="24"/>
                <w:lang w:val="en"/>
              </w:rPr>
            </w:pPr>
            <w:r w:rsidRPr="00F771A3">
              <w:rPr>
                <w:rFonts w:ascii="Arial" w:hAnsi="Arial" w:cs="Arial"/>
                <w:sz w:val="24"/>
                <w:szCs w:val="24"/>
                <w:lang w:val="en"/>
              </w:rPr>
              <w:t>Pricing shall be affected by the logistics operations as follows:</w:t>
            </w:r>
          </w:p>
          <w:p w:rsidR="004415C0" w:rsidRPr="00F771A3" w:rsidRDefault="004415C0" w:rsidP="00F771A3">
            <w:pPr>
              <w:pStyle w:val="ListParagraph"/>
              <w:numPr>
                <w:ilvl w:val="1"/>
                <w:numId w:val="33"/>
              </w:numPr>
              <w:spacing w:line="360" w:lineRule="auto"/>
              <w:rPr>
                <w:rFonts w:ascii="Arial" w:hAnsi="Arial" w:cs="Arial"/>
                <w:sz w:val="24"/>
                <w:szCs w:val="24"/>
                <w:lang w:val="en"/>
              </w:rPr>
            </w:pPr>
            <w:r w:rsidRPr="00F771A3">
              <w:rPr>
                <w:rFonts w:ascii="Arial" w:hAnsi="Arial" w:cs="Arial"/>
                <w:sz w:val="24"/>
                <w:szCs w:val="24"/>
                <w:lang w:val="en"/>
              </w:rPr>
              <w:t xml:space="preserve">The terms and conditions of pricing decide which party has accountability for performing Logistics activities. </w:t>
            </w:r>
          </w:p>
          <w:p w:rsidR="004415C0" w:rsidRPr="00F771A3" w:rsidRDefault="004415C0" w:rsidP="00F771A3">
            <w:pPr>
              <w:pStyle w:val="ListParagraph"/>
              <w:numPr>
                <w:ilvl w:val="1"/>
                <w:numId w:val="33"/>
              </w:numPr>
              <w:spacing w:line="360" w:lineRule="auto"/>
              <w:rPr>
                <w:rFonts w:ascii="Arial" w:hAnsi="Arial" w:cs="Arial"/>
                <w:sz w:val="24"/>
                <w:szCs w:val="24"/>
                <w:lang w:val="en"/>
              </w:rPr>
            </w:pPr>
            <w:r w:rsidRPr="00F771A3">
              <w:rPr>
                <w:rFonts w:ascii="Arial" w:hAnsi="Arial" w:cs="Arial"/>
                <w:sz w:val="24"/>
                <w:szCs w:val="24"/>
                <w:lang w:val="en"/>
              </w:rPr>
              <w:lastRenderedPageBreak/>
              <w:t xml:space="preserve">A main development in price strategy has been to de package the price of products and materials so that services like transportation, which were usually included in price, are now recognized as separate items. </w:t>
            </w:r>
          </w:p>
          <w:p w:rsidR="004415C0" w:rsidRPr="00F771A3" w:rsidRDefault="004415C0" w:rsidP="00F771A3">
            <w:pPr>
              <w:pStyle w:val="ListParagraph"/>
              <w:numPr>
                <w:ilvl w:val="1"/>
                <w:numId w:val="33"/>
              </w:numPr>
              <w:spacing w:line="360" w:lineRule="auto"/>
              <w:rPr>
                <w:rFonts w:ascii="Arial" w:hAnsi="Arial" w:cs="Arial"/>
                <w:sz w:val="24"/>
                <w:szCs w:val="24"/>
                <w:lang w:val="en"/>
              </w:rPr>
            </w:pPr>
            <w:r w:rsidRPr="00F771A3">
              <w:rPr>
                <w:rFonts w:ascii="Arial" w:hAnsi="Arial" w:cs="Arial"/>
                <w:sz w:val="24"/>
                <w:szCs w:val="24"/>
                <w:lang w:val="en"/>
              </w:rPr>
              <w:t>Pricing practices have a straight impact on the timing and steadiness of logistical operations.</w:t>
            </w:r>
          </w:p>
          <w:p w:rsidR="004415C0" w:rsidRPr="00F771A3" w:rsidRDefault="004415C0" w:rsidP="00F771A3">
            <w:pPr>
              <w:pStyle w:val="ListParagraph"/>
              <w:numPr>
                <w:ilvl w:val="0"/>
                <w:numId w:val="37"/>
              </w:numPr>
              <w:spacing w:line="360" w:lineRule="auto"/>
              <w:rPr>
                <w:rFonts w:ascii="Arial" w:hAnsi="Arial" w:cs="Arial"/>
                <w:b/>
                <w:sz w:val="24"/>
                <w:szCs w:val="24"/>
                <w:lang w:val="en"/>
              </w:rPr>
            </w:pPr>
            <w:r w:rsidRPr="00F771A3">
              <w:rPr>
                <w:rFonts w:ascii="Arial" w:hAnsi="Arial" w:cs="Arial"/>
                <w:b/>
                <w:sz w:val="24"/>
                <w:szCs w:val="24"/>
                <w:lang w:val="en"/>
              </w:rPr>
              <w:t>Discuss the fundamentals of pricing strategy in supply chain management.</w:t>
            </w:r>
            <w:r w:rsidRPr="00F771A3">
              <w:rPr>
                <w:rFonts w:ascii="Arial" w:hAnsi="Arial" w:cs="Arial"/>
                <w:b/>
                <w:sz w:val="24"/>
                <w:szCs w:val="24"/>
                <w:lang w:val="en"/>
              </w:rPr>
              <w:tab/>
            </w:r>
            <w:r w:rsidRPr="00F771A3">
              <w:rPr>
                <w:rFonts w:ascii="Arial" w:hAnsi="Arial" w:cs="Arial"/>
                <w:b/>
                <w:sz w:val="24"/>
                <w:szCs w:val="24"/>
                <w:lang w:val="en"/>
              </w:rPr>
              <w:tab/>
            </w:r>
            <w:r w:rsidR="00F771A3" w:rsidRPr="00F771A3">
              <w:rPr>
                <w:rFonts w:ascii="Arial" w:hAnsi="Arial" w:cs="Arial"/>
                <w:b/>
                <w:sz w:val="24"/>
                <w:szCs w:val="24"/>
                <w:lang w:val="en"/>
              </w:rPr>
              <w:t xml:space="preserve">                                                                  </w:t>
            </w:r>
            <w:r w:rsidRPr="00F771A3">
              <w:rPr>
                <w:rFonts w:ascii="Arial" w:hAnsi="Arial" w:cs="Arial"/>
                <w:b/>
                <w:sz w:val="24"/>
                <w:szCs w:val="24"/>
                <w:lang w:val="en"/>
              </w:rPr>
              <w:t>(7)</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Pricing decisions directly decide which party in the business is accountable for performance of logistics activities, way of title, and liability. The two widespread methods in pricing strategy are F.O.B. source and Delivered pricing.</w:t>
            </w:r>
          </w:p>
          <w:p w:rsidR="004415C0" w:rsidRPr="00F771A3" w:rsidRDefault="004415C0" w:rsidP="00F771A3">
            <w:pPr>
              <w:spacing w:line="360" w:lineRule="auto"/>
              <w:ind w:left="720"/>
              <w:rPr>
                <w:rFonts w:ascii="Arial" w:hAnsi="Arial" w:cs="Arial"/>
                <w:b/>
                <w:sz w:val="24"/>
                <w:szCs w:val="24"/>
                <w:lang w:val="en"/>
              </w:rPr>
            </w:pPr>
            <w:r w:rsidRPr="00F771A3">
              <w:rPr>
                <w:rFonts w:ascii="Arial" w:hAnsi="Arial" w:cs="Arial"/>
                <w:b/>
                <w:sz w:val="24"/>
                <w:szCs w:val="24"/>
                <w:lang w:val="en"/>
              </w:rPr>
              <w:t>F.O.B. source:</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FOB - Free on Board (or Freight on Board). This basically means that the cost of delivering the goods to the nearest port is included but the buyer, are responsible for the shipping from there and all other fees associated with getting the goods to their country/address.</w:t>
            </w:r>
          </w:p>
          <w:p w:rsidR="004415C0" w:rsidRPr="00F771A3" w:rsidRDefault="004415C0" w:rsidP="00F771A3">
            <w:pPr>
              <w:spacing w:line="360" w:lineRule="auto"/>
              <w:ind w:left="720"/>
              <w:rPr>
                <w:rFonts w:ascii="Arial" w:hAnsi="Arial" w:cs="Arial"/>
                <w:b/>
                <w:sz w:val="24"/>
                <w:szCs w:val="24"/>
                <w:lang w:val="en"/>
              </w:rPr>
            </w:pPr>
            <w:r w:rsidRPr="00F771A3">
              <w:rPr>
                <w:rFonts w:ascii="Arial" w:hAnsi="Arial" w:cs="Arial"/>
                <w:b/>
                <w:sz w:val="24"/>
                <w:szCs w:val="24"/>
                <w:lang w:val="en"/>
              </w:rPr>
              <w:t>Delivered Pricing:</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A price for which a seller agrees to deliver merchandise to a purchaser at a designated place and which usually includes the f.o.b. price at the shipping point plus lawful transportation charges actually incurred in delivery.</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Delivered Pricing can further be classified as:</w:t>
            </w:r>
          </w:p>
          <w:p w:rsidR="004415C0" w:rsidRPr="00F771A3" w:rsidRDefault="004415C0" w:rsidP="00F771A3">
            <w:pPr>
              <w:spacing w:line="360" w:lineRule="auto"/>
              <w:ind w:left="720"/>
              <w:rPr>
                <w:rFonts w:ascii="Arial" w:hAnsi="Arial" w:cs="Arial"/>
                <w:b/>
                <w:sz w:val="24"/>
                <w:szCs w:val="24"/>
                <w:lang w:val="en"/>
              </w:rPr>
            </w:pPr>
            <w:r w:rsidRPr="00F771A3">
              <w:rPr>
                <w:rFonts w:ascii="Arial" w:hAnsi="Arial" w:cs="Arial"/>
                <w:b/>
                <w:sz w:val="24"/>
                <w:szCs w:val="24"/>
                <w:lang w:val="en"/>
              </w:rPr>
              <w:t>Single-Zone Pricing:</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A pricing method, sometimes referred to as "postage stamp" pricing, in which all customers pay the same freight costs regardless of their distance from the dispatch point. Also called Uniform Delivered Pricing.</w:t>
            </w:r>
          </w:p>
          <w:p w:rsidR="004415C0" w:rsidRPr="00F771A3" w:rsidRDefault="004415C0" w:rsidP="00F771A3">
            <w:pPr>
              <w:spacing w:line="360" w:lineRule="auto"/>
              <w:ind w:left="720"/>
              <w:rPr>
                <w:rFonts w:ascii="Arial" w:hAnsi="Arial" w:cs="Arial"/>
                <w:b/>
                <w:sz w:val="24"/>
                <w:szCs w:val="24"/>
                <w:lang w:val="en"/>
              </w:rPr>
            </w:pPr>
            <w:r w:rsidRPr="00F771A3">
              <w:rPr>
                <w:rFonts w:ascii="Arial" w:hAnsi="Arial" w:cs="Arial"/>
                <w:b/>
                <w:sz w:val="24"/>
                <w:szCs w:val="24"/>
                <w:lang w:val="en"/>
              </w:rPr>
              <w:t>Multiple-Zone Pricing:</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Zone Pricing Law and Legal Definition - It is also called multiple zone pricing. Prices increase as shipping distances increase. This is sometimes done by drawing concentric circles on a map with the plant or warehouse at the centre and each circle defining the boundary of a price zone.</w:t>
            </w:r>
          </w:p>
          <w:p w:rsidR="00F771A3" w:rsidRPr="00F771A3" w:rsidRDefault="00F771A3" w:rsidP="00F771A3">
            <w:pPr>
              <w:spacing w:line="360" w:lineRule="auto"/>
              <w:ind w:left="720"/>
              <w:rPr>
                <w:rFonts w:ascii="Arial" w:hAnsi="Arial" w:cs="Arial"/>
                <w:sz w:val="24"/>
                <w:szCs w:val="24"/>
                <w:lang w:val="en"/>
              </w:rPr>
            </w:pPr>
          </w:p>
          <w:p w:rsidR="00F771A3" w:rsidRPr="00F771A3" w:rsidRDefault="00F771A3" w:rsidP="00F771A3">
            <w:pPr>
              <w:spacing w:line="360" w:lineRule="auto"/>
              <w:ind w:left="720"/>
              <w:rPr>
                <w:rFonts w:ascii="Arial" w:hAnsi="Arial" w:cs="Arial"/>
                <w:sz w:val="24"/>
                <w:szCs w:val="24"/>
                <w:lang w:val="en"/>
              </w:rPr>
            </w:pPr>
          </w:p>
          <w:p w:rsidR="004415C0" w:rsidRPr="00F771A3" w:rsidRDefault="004415C0" w:rsidP="00F771A3">
            <w:pPr>
              <w:spacing w:line="360" w:lineRule="auto"/>
              <w:ind w:left="720"/>
              <w:rPr>
                <w:rFonts w:ascii="Arial" w:hAnsi="Arial" w:cs="Arial"/>
                <w:b/>
                <w:sz w:val="24"/>
                <w:szCs w:val="24"/>
                <w:lang w:val="en"/>
              </w:rPr>
            </w:pPr>
            <w:r w:rsidRPr="00F771A3">
              <w:rPr>
                <w:rFonts w:ascii="Arial" w:hAnsi="Arial" w:cs="Arial"/>
                <w:b/>
                <w:sz w:val="24"/>
                <w:szCs w:val="24"/>
                <w:lang w:val="en"/>
              </w:rPr>
              <w:lastRenderedPageBreak/>
              <w:t>Base Point Pricing:</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A pricing system in which the buyer pays a base price plus a set shipping price depending on the distance from a specific location. The basing point pricing system sets a predetermined location, known as the basing point, then adds a transportation charge depending on how far away the buyer is from that location.</w:t>
            </w:r>
          </w:p>
          <w:p w:rsidR="004415C0" w:rsidRPr="00F771A3" w:rsidRDefault="004415C0" w:rsidP="00F771A3">
            <w:pPr>
              <w:pStyle w:val="ListParagraph"/>
              <w:numPr>
                <w:ilvl w:val="0"/>
                <w:numId w:val="37"/>
              </w:numPr>
              <w:spacing w:line="360" w:lineRule="auto"/>
              <w:rPr>
                <w:rFonts w:ascii="Arial" w:hAnsi="Arial" w:cs="Arial"/>
                <w:sz w:val="24"/>
                <w:szCs w:val="24"/>
                <w:lang w:val="en"/>
              </w:rPr>
            </w:pPr>
            <w:r w:rsidRPr="00F771A3">
              <w:rPr>
                <w:rFonts w:ascii="Arial" w:hAnsi="Arial" w:cs="Arial"/>
                <w:b/>
                <w:sz w:val="24"/>
                <w:szCs w:val="24"/>
                <w:lang w:val="en"/>
              </w:rPr>
              <w:t>“Channel mapping and matrix approach are of significant importance for a channel design process.” Discuss this here.</w:t>
            </w:r>
            <w:r w:rsidRPr="00F771A3">
              <w:rPr>
                <w:rFonts w:ascii="Arial" w:hAnsi="Arial" w:cs="Arial"/>
                <w:sz w:val="24"/>
                <w:szCs w:val="24"/>
                <w:lang w:val="en"/>
              </w:rPr>
              <w:tab/>
            </w:r>
            <w:r w:rsidRPr="00F771A3">
              <w:rPr>
                <w:rFonts w:ascii="Arial" w:hAnsi="Arial" w:cs="Arial"/>
                <w:sz w:val="24"/>
                <w:szCs w:val="24"/>
                <w:lang w:val="en"/>
              </w:rPr>
              <w:tab/>
            </w:r>
            <w:r w:rsidRPr="00F771A3">
              <w:rPr>
                <w:rFonts w:ascii="Arial" w:hAnsi="Arial" w:cs="Arial"/>
                <w:sz w:val="24"/>
                <w:szCs w:val="24"/>
                <w:lang w:val="en"/>
              </w:rPr>
              <w:tab/>
            </w:r>
            <w:r w:rsidRPr="00F771A3">
              <w:rPr>
                <w:rFonts w:ascii="Arial" w:hAnsi="Arial" w:cs="Arial"/>
                <w:b/>
                <w:sz w:val="24"/>
                <w:szCs w:val="24"/>
                <w:lang w:val="en"/>
              </w:rPr>
              <w:t>(8)</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The discussion of structure and distribution coverage has focused the need to know end-user requirements when making market distribution strategy. As strategy is formulated, the particular channel plan must be defined. Two important tools used for a channel design process are channel mapping and a matrix approach to the design development.</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 xml:space="preserve">These are explained below: </w:t>
            </w:r>
          </w:p>
          <w:p w:rsidR="004415C0" w:rsidRPr="00F771A3" w:rsidRDefault="004415C0" w:rsidP="00F771A3">
            <w:pPr>
              <w:spacing w:line="360" w:lineRule="auto"/>
              <w:ind w:left="720"/>
              <w:rPr>
                <w:rFonts w:ascii="Arial" w:hAnsi="Arial" w:cs="Arial"/>
                <w:b/>
                <w:sz w:val="24"/>
                <w:szCs w:val="24"/>
                <w:lang w:val="en"/>
              </w:rPr>
            </w:pPr>
            <w:r w:rsidRPr="00F771A3">
              <w:rPr>
                <w:rFonts w:ascii="Arial" w:hAnsi="Arial" w:cs="Arial"/>
                <w:b/>
                <w:sz w:val="24"/>
                <w:szCs w:val="24"/>
                <w:lang w:val="en"/>
              </w:rPr>
              <w:t>Channel Mapping</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A Channel Map fundamentally is a flow illustration of the channels employed by a particular firm. It is developed through suspicious research within a business and discussions with many executives regarding how to go to marketplace. The reason of mapping is to give insight into existing processes and set up a blueprint for change. Prior to channel design can be changed, or to choose whether change is suitable, a complete understanding of the present process is essential. Even when designing from scratch for a new business or a new product, mapping the business and major competitors is helpful.</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 xml:space="preserve">Developing a channel map must begin with clear depiction of the market segments to be served. Channel mapping does not end with building of a diagram. It should also comprise of requirement of the volume of activity linked to every link in the map. </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 xml:space="preserve">Every link should also be inspected strictly to see what are the particular functions and activities carried out by the channel participants and what the monetary characteristics of the transactions are. </w:t>
            </w:r>
          </w:p>
          <w:p w:rsidR="004415C0" w:rsidRPr="00F771A3"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For instance, what are expenses, prices, and margins related to every link in the map?</w:t>
            </w:r>
          </w:p>
          <w:p w:rsidR="004415C0" w:rsidRPr="00F771A3" w:rsidRDefault="004415C0" w:rsidP="00F771A3">
            <w:pPr>
              <w:spacing w:line="360" w:lineRule="auto"/>
              <w:ind w:left="720"/>
              <w:rPr>
                <w:rFonts w:ascii="Arial" w:hAnsi="Arial" w:cs="Arial"/>
                <w:b/>
                <w:sz w:val="24"/>
                <w:szCs w:val="24"/>
                <w:lang w:val="en"/>
              </w:rPr>
            </w:pPr>
            <w:r w:rsidRPr="00F771A3">
              <w:rPr>
                <w:rFonts w:ascii="Arial" w:hAnsi="Arial" w:cs="Arial"/>
                <w:b/>
                <w:sz w:val="24"/>
                <w:szCs w:val="24"/>
                <w:lang w:val="en"/>
              </w:rPr>
              <w:lastRenderedPageBreak/>
              <w:t>Matrix Approach</w:t>
            </w:r>
          </w:p>
          <w:p w:rsidR="009F243C" w:rsidRPr="004415C0" w:rsidRDefault="004415C0" w:rsidP="00F771A3">
            <w:pPr>
              <w:spacing w:line="360" w:lineRule="auto"/>
              <w:ind w:left="720"/>
              <w:rPr>
                <w:rFonts w:ascii="Arial" w:hAnsi="Arial" w:cs="Arial"/>
                <w:sz w:val="24"/>
                <w:szCs w:val="24"/>
                <w:lang w:val="en"/>
              </w:rPr>
            </w:pPr>
            <w:r w:rsidRPr="00F771A3">
              <w:rPr>
                <w:rFonts w:ascii="Arial" w:hAnsi="Arial" w:cs="Arial"/>
                <w:sz w:val="24"/>
                <w:szCs w:val="24"/>
                <w:lang w:val="en"/>
              </w:rPr>
              <w:t>A second approach to be used in channel design is an easy, yet successful, matrix approach. Because the majority companies serve quite a few segments of customers and end users, diverse structures and blends of channel participants might be essential to serve every of those segments as economically and successfully as possible. The matrix approach entails extending the concept of separation discussed earlier in this chapter and provides insight</w:t>
            </w:r>
            <w:r w:rsidR="00F771A3" w:rsidRPr="00F771A3">
              <w:rPr>
                <w:rFonts w:ascii="Arial" w:hAnsi="Arial" w:cs="Arial"/>
                <w:sz w:val="24"/>
                <w:szCs w:val="24"/>
                <w:lang w:val="en"/>
              </w:rPr>
              <w:t xml:space="preserve"> </w:t>
            </w:r>
            <w:r w:rsidRPr="00F771A3">
              <w:rPr>
                <w:rFonts w:ascii="Arial" w:hAnsi="Arial" w:cs="Arial"/>
                <w:sz w:val="24"/>
                <w:szCs w:val="24"/>
                <w:lang w:val="en"/>
              </w:rPr>
              <w:t>into the most appropriate participants and structures to accomplish objectives.</w:t>
            </w:r>
          </w:p>
          <w:p w:rsidR="00B93CAA" w:rsidRPr="009F243C" w:rsidRDefault="00B93CAA" w:rsidP="009F243C">
            <w:pPr>
              <w:spacing w:line="360" w:lineRule="auto"/>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771A3" w:rsidTr="00CC2FB3">
        <w:tc>
          <w:tcPr>
            <w:tcW w:w="9242" w:type="dxa"/>
          </w:tcPr>
          <w:p w:rsidR="00F771A3" w:rsidRPr="004415C0" w:rsidRDefault="00F771A3" w:rsidP="004415C0">
            <w:pPr>
              <w:spacing w:line="360" w:lineRule="auto"/>
              <w:rPr>
                <w:rFonts w:ascii="Arial" w:hAnsi="Arial" w:cs="Arial"/>
                <w:b/>
                <w:sz w:val="24"/>
                <w:szCs w:val="24"/>
                <w:lang w:val="en"/>
              </w:rPr>
            </w:pPr>
          </w:p>
        </w:tc>
      </w:tr>
      <w:tr w:rsidR="00F771A3" w:rsidTr="00CC2FB3">
        <w:tc>
          <w:tcPr>
            <w:tcW w:w="9242" w:type="dxa"/>
          </w:tcPr>
          <w:p w:rsidR="00F771A3" w:rsidRPr="004415C0" w:rsidRDefault="00F771A3" w:rsidP="004415C0">
            <w:pPr>
              <w:spacing w:line="360" w:lineRule="auto"/>
              <w:rPr>
                <w:rFonts w:ascii="Arial" w:hAnsi="Arial" w:cs="Arial"/>
                <w:b/>
                <w:sz w:val="24"/>
                <w:szCs w:val="24"/>
                <w:lang w:val="en"/>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3E78" w:rsidP="00A851DA">
            <w:pPr>
              <w:rPr>
                <w:rFonts w:cs="Bliss-Regular"/>
                <w:color w:val="000000"/>
              </w:rPr>
            </w:pPr>
            <w:r>
              <w:rPr>
                <w:rFonts w:cs="Bliss-Regular"/>
                <w:color w:val="000000"/>
              </w:rPr>
              <w:t>RAJKUMAR. 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71A3" w:rsidP="00F771A3">
            <w:pPr>
              <w:rPr>
                <w:rFonts w:cs="Bliss-Regular"/>
                <w:color w:val="000000"/>
              </w:rPr>
            </w:pPr>
            <w:r>
              <w:rPr>
                <w:rFonts w:cs="Bliss-Regular"/>
                <w:color w:val="000000"/>
              </w:rPr>
              <w:t>09</w:t>
            </w:r>
            <w:r w:rsidR="009F243C">
              <w:rPr>
                <w:rFonts w:cs="Bliss-Regular"/>
                <w:color w:val="000000"/>
              </w:rPr>
              <w:t>/0</w:t>
            </w:r>
            <w:r>
              <w:rPr>
                <w:rFonts w:cs="Bliss-Regular"/>
                <w:color w:val="000000"/>
              </w:rPr>
              <w:t>6</w:t>
            </w:r>
            <w:r w:rsidR="005E3E78">
              <w:rPr>
                <w:rFonts w:cs="Bliss-Regular"/>
                <w:color w:val="000000"/>
              </w:rPr>
              <w:t>/2017</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bookmarkStart w:id="0" w:name="_GoBack"/>
      <w:bookmarkEnd w:id="0"/>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152" w:rsidRDefault="00AF0152" w:rsidP="00CB4D0A">
      <w:pPr>
        <w:spacing w:after="0" w:line="240" w:lineRule="auto"/>
      </w:pPr>
      <w:r>
        <w:separator/>
      </w:r>
    </w:p>
  </w:endnote>
  <w:endnote w:type="continuationSeparator" w:id="0">
    <w:p w:rsidR="00AF0152" w:rsidRDefault="00AF01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152" w:rsidRDefault="00AF0152" w:rsidP="00CB4D0A">
      <w:pPr>
        <w:spacing w:after="0" w:line="240" w:lineRule="auto"/>
      </w:pPr>
      <w:r>
        <w:separator/>
      </w:r>
    </w:p>
  </w:footnote>
  <w:footnote w:type="continuationSeparator" w:id="0">
    <w:p w:rsidR="00AF0152" w:rsidRDefault="00AF01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61D"/>
    <w:multiLevelType w:val="hybridMultilevel"/>
    <w:tmpl w:val="2FAA19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1643E"/>
    <w:multiLevelType w:val="hybridMultilevel"/>
    <w:tmpl w:val="B02E499C"/>
    <w:lvl w:ilvl="0" w:tplc="48FA25DA">
      <w:start w:val="1"/>
      <w:numFmt w:val="lowerRoman"/>
      <w:lvlText w:val="%1."/>
      <w:lvlJc w:val="right"/>
      <w:pPr>
        <w:ind w:left="720" w:hanging="360"/>
      </w:pPr>
      <w:rPr>
        <w:b/>
      </w:rPr>
    </w:lvl>
    <w:lvl w:ilvl="1" w:tplc="3DDC8A7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C3F9C"/>
    <w:multiLevelType w:val="hybridMultilevel"/>
    <w:tmpl w:val="A800753A"/>
    <w:lvl w:ilvl="0" w:tplc="40090001">
      <w:start w:val="1"/>
      <w:numFmt w:val="bullet"/>
      <w:lvlText w:val=""/>
      <w:lvlJc w:val="left"/>
      <w:pPr>
        <w:ind w:left="1500" w:hanging="360"/>
      </w:pPr>
      <w:rPr>
        <w:rFonts w:ascii="Symbol" w:hAnsi="Symbol" w:hint="default"/>
      </w:rPr>
    </w:lvl>
    <w:lvl w:ilvl="1" w:tplc="40090001">
      <w:start w:val="1"/>
      <w:numFmt w:val="bullet"/>
      <w:lvlText w:val=""/>
      <w:lvlJc w:val="left"/>
      <w:pPr>
        <w:ind w:left="2220" w:hanging="360"/>
      </w:pPr>
      <w:rPr>
        <w:rFonts w:ascii="Symbol" w:hAnsi="Symbol" w:hint="default"/>
      </w:rPr>
    </w:lvl>
    <w:lvl w:ilvl="2" w:tplc="40090005" w:tentative="1">
      <w:start w:val="1"/>
      <w:numFmt w:val="bullet"/>
      <w:lvlText w:val=""/>
      <w:lvlJc w:val="left"/>
      <w:pPr>
        <w:ind w:left="2940" w:hanging="360"/>
      </w:pPr>
      <w:rPr>
        <w:rFonts w:ascii="Wingdings" w:hAnsi="Wingdings" w:hint="default"/>
      </w:rPr>
    </w:lvl>
    <w:lvl w:ilvl="3" w:tplc="40090001" w:tentative="1">
      <w:start w:val="1"/>
      <w:numFmt w:val="bullet"/>
      <w:lvlText w:val=""/>
      <w:lvlJc w:val="left"/>
      <w:pPr>
        <w:ind w:left="3660" w:hanging="360"/>
      </w:pPr>
      <w:rPr>
        <w:rFonts w:ascii="Symbol" w:hAnsi="Symbol" w:hint="default"/>
      </w:rPr>
    </w:lvl>
    <w:lvl w:ilvl="4" w:tplc="40090003" w:tentative="1">
      <w:start w:val="1"/>
      <w:numFmt w:val="bullet"/>
      <w:lvlText w:val="o"/>
      <w:lvlJc w:val="left"/>
      <w:pPr>
        <w:ind w:left="4380" w:hanging="360"/>
      </w:pPr>
      <w:rPr>
        <w:rFonts w:ascii="Courier New" w:hAnsi="Courier New" w:cs="Courier New" w:hint="default"/>
      </w:rPr>
    </w:lvl>
    <w:lvl w:ilvl="5" w:tplc="40090005" w:tentative="1">
      <w:start w:val="1"/>
      <w:numFmt w:val="bullet"/>
      <w:lvlText w:val=""/>
      <w:lvlJc w:val="left"/>
      <w:pPr>
        <w:ind w:left="5100" w:hanging="360"/>
      </w:pPr>
      <w:rPr>
        <w:rFonts w:ascii="Wingdings" w:hAnsi="Wingdings" w:hint="default"/>
      </w:rPr>
    </w:lvl>
    <w:lvl w:ilvl="6" w:tplc="40090001" w:tentative="1">
      <w:start w:val="1"/>
      <w:numFmt w:val="bullet"/>
      <w:lvlText w:val=""/>
      <w:lvlJc w:val="left"/>
      <w:pPr>
        <w:ind w:left="5820" w:hanging="360"/>
      </w:pPr>
      <w:rPr>
        <w:rFonts w:ascii="Symbol" w:hAnsi="Symbol" w:hint="default"/>
      </w:rPr>
    </w:lvl>
    <w:lvl w:ilvl="7" w:tplc="40090003" w:tentative="1">
      <w:start w:val="1"/>
      <w:numFmt w:val="bullet"/>
      <w:lvlText w:val="o"/>
      <w:lvlJc w:val="left"/>
      <w:pPr>
        <w:ind w:left="6540" w:hanging="360"/>
      </w:pPr>
      <w:rPr>
        <w:rFonts w:ascii="Courier New" w:hAnsi="Courier New" w:cs="Courier New" w:hint="default"/>
      </w:rPr>
    </w:lvl>
    <w:lvl w:ilvl="8" w:tplc="40090005" w:tentative="1">
      <w:start w:val="1"/>
      <w:numFmt w:val="bullet"/>
      <w:lvlText w:val=""/>
      <w:lvlJc w:val="left"/>
      <w:pPr>
        <w:ind w:left="7260" w:hanging="360"/>
      </w:pPr>
      <w:rPr>
        <w:rFonts w:ascii="Wingdings" w:hAnsi="Wingdings" w:hint="default"/>
      </w:rPr>
    </w:lvl>
  </w:abstractNum>
  <w:abstractNum w:abstractNumId="3" w15:restartNumberingAfterBreak="0">
    <w:nsid w:val="0CFE0FA2"/>
    <w:multiLevelType w:val="hybridMultilevel"/>
    <w:tmpl w:val="E5A80CEA"/>
    <w:lvl w:ilvl="0" w:tplc="0D8ACD82">
      <w:start w:val="1"/>
      <w:numFmt w:val="bullet"/>
      <w:lvlText w:val="•"/>
      <w:lvlJc w:val="left"/>
      <w:pPr>
        <w:ind w:left="2220" w:hanging="360"/>
      </w:pPr>
      <w:rPr>
        <w:rFonts w:ascii="Arial" w:eastAsiaTheme="minorEastAsia" w:hAnsi="Arial" w:cs="Aria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0DE707D7"/>
    <w:multiLevelType w:val="hybridMultilevel"/>
    <w:tmpl w:val="3FFE5DBC"/>
    <w:lvl w:ilvl="0" w:tplc="8E9C70B2">
      <w:start w:val="1"/>
      <w:numFmt w:val="decimal"/>
      <w:lvlText w:val="%1."/>
      <w:lvlJc w:val="left"/>
      <w:pPr>
        <w:ind w:left="1080" w:hanging="360"/>
      </w:pPr>
      <w:rPr>
        <w:rFonts w:ascii="Calibri,Bold" w:hAnsi="Calibri,Bold" w:cs="Calibri,Bold"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5552B7"/>
    <w:multiLevelType w:val="hybridMultilevel"/>
    <w:tmpl w:val="AF1EA13C"/>
    <w:lvl w:ilvl="0" w:tplc="2DBE4094">
      <w:start w:val="1"/>
      <w:numFmt w:val="lowerRoman"/>
      <w:lvlText w:val="%1."/>
      <w:lvlJc w:val="left"/>
      <w:pPr>
        <w:ind w:left="1440" w:hanging="72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1A1723D3"/>
    <w:multiLevelType w:val="hybridMultilevel"/>
    <w:tmpl w:val="FE664BE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7" w15:restartNumberingAfterBreak="0">
    <w:nsid w:val="1E3A3D7D"/>
    <w:multiLevelType w:val="hybridMultilevel"/>
    <w:tmpl w:val="322E6670"/>
    <w:lvl w:ilvl="0" w:tplc="40090001">
      <w:start w:val="1"/>
      <w:numFmt w:val="bullet"/>
      <w:lvlText w:val=""/>
      <w:lvlJc w:val="left"/>
      <w:pPr>
        <w:ind w:left="1080" w:hanging="360"/>
      </w:pPr>
      <w:rPr>
        <w:rFonts w:ascii="Symbol" w:hAnsi="Symbol"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8" w15:restartNumberingAfterBreak="0">
    <w:nsid w:val="25CC32A8"/>
    <w:multiLevelType w:val="hybridMultilevel"/>
    <w:tmpl w:val="326A7E46"/>
    <w:lvl w:ilvl="0" w:tplc="DDD4CE9C">
      <w:start w:val="1"/>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2C03044"/>
    <w:multiLevelType w:val="hybridMultilevel"/>
    <w:tmpl w:val="B1D6ED6A"/>
    <w:lvl w:ilvl="0" w:tplc="0D8ACD82">
      <w:start w:val="1"/>
      <w:numFmt w:val="bullet"/>
      <w:lvlText w:val="•"/>
      <w:lvlJc w:val="left"/>
      <w:pPr>
        <w:ind w:left="1500" w:hanging="360"/>
      </w:pPr>
      <w:rPr>
        <w:rFonts w:ascii="Arial" w:eastAsiaTheme="minorEastAsia"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2D9611D"/>
    <w:multiLevelType w:val="hybridMultilevel"/>
    <w:tmpl w:val="C1624300"/>
    <w:lvl w:ilvl="0" w:tplc="4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161577"/>
    <w:multiLevelType w:val="hybridMultilevel"/>
    <w:tmpl w:val="6C5A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BB354D"/>
    <w:multiLevelType w:val="hybridMultilevel"/>
    <w:tmpl w:val="92EABF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181281A"/>
    <w:multiLevelType w:val="hybridMultilevel"/>
    <w:tmpl w:val="442CB4A6"/>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4" w15:restartNumberingAfterBreak="0">
    <w:nsid w:val="48300C19"/>
    <w:multiLevelType w:val="hybridMultilevel"/>
    <w:tmpl w:val="86EA661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15:restartNumberingAfterBreak="0">
    <w:nsid w:val="486A60A4"/>
    <w:multiLevelType w:val="hybridMultilevel"/>
    <w:tmpl w:val="7F20833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15:restartNumberingAfterBreak="0">
    <w:nsid w:val="4B912E9A"/>
    <w:multiLevelType w:val="hybridMultilevel"/>
    <w:tmpl w:val="92EABF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A183F"/>
    <w:multiLevelType w:val="hybridMultilevel"/>
    <w:tmpl w:val="9502EB6C"/>
    <w:lvl w:ilvl="0" w:tplc="4009001B">
      <w:start w:val="1"/>
      <w:numFmt w:val="low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81392C"/>
    <w:multiLevelType w:val="hybridMultilevel"/>
    <w:tmpl w:val="33300AD4"/>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0" w15:restartNumberingAfterBreak="0">
    <w:nsid w:val="52D45ED7"/>
    <w:multiLevelType w:val="hybridMultilevel"/>
    <w:tmpl w:val="2FF4F8C4"/>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1" w15:restartNumberingAfterBreak="0">
    <w:nsid w:val="55FA1ED6"/>
    <w:multiLevelType w:val="hybridMultilevel"/>
    <w:tmpl w:val="E7F2CD06"/>
    <w:lvl w:ilvl="0" w:tplc="D0A619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69B3D70"/>
    <w:multiLevelType w:val="hybridMultilevel"/>
    <w:tmpl w:val="5F4EAC36"/>
    <w:lvl w:ilvl="0" w:tplc="40090001">
      <w:start w:val="1"/>
      <w:numFmt w:val="bullet"/>
      <w:lvlText w:val=""/>
      <w:lvlJc w:val="left"/>
      <w:pPr>
        <w:ind w:left="1860" w:hanging="360"/>
      </w:pPr>
      <w:rPr>
        <w:rFonts w:ascii="Symbol" w:hAnsi="Symbol" w:hint="default"/>
      </w:rPr>
    </w:lvl>
    <w:lvl w:ilvl="1" w:tplc="40090003" w:tentative="1">
      <w:start w:val="1"/>
      <w:numFmt w:val="bullet"/>
      <w:lvlText w:val="o"/>
      <w:lvlJc w:val="left"/>
      <w:pPr>
        <w:ind w:left="2580" w:hanging="360"/>
      </w:pPr>
      <w:rPr>
        <w:rFonts w:ascii="Courier New" w:hAnsi="Courier New" w:cs="Courier New" w:hint="default"/>
      </w:rPr>
    </w:lvl>
    <w:lvl w:ilvl="2" w:tplc="40090005" w:tentative="1">
      <w:start w:val="1"/>
      <w:numFmt w:val="bullet"/>
      <w:lvlText w:val=""/>
      <w:lvlJc w:val="left"/>
      <w:pPr>
        <w:ind w:left="3300" w:hanging="360"/>
      </w:pPr>
      <w:rPr>
        <w:rFonts w:ascii="Wingdings" w:hAnsi="Wingdings" w:hint="default"/>
      </w:rPr>
    </w:lvl>
    <w:lvl w:ilvl="3" w:tplc="40090001" w:tentative="1">
      <w:start w:val="1"/>
      <w:numFmt w:val="bullet"/>
      <w:lvlText w:val=""/>
      <w:lvlJc w:val="left"/>
      <w:pPr>
        <w:ind w:left="4020" w:hanging="360"/>
      </w:pPr>
      <w:rPr>
        <w:rFonts w:ascii="Symbol" w:hAnsi="Symbol" w:hint="default"/>
      </w:rPr>
    </w:lvl>
    <w:lvl w:ilvl="4" w:tplc="40090003" w:tentative="1">
      <w:start w:val="1"/>
      <w:numFmt w:val="bullet"/>
      <w:lvlText w:val="o"/>
      <w:lvlJc w:val="left"/>
      <w:pPr>
        <w:ind w:left="4740" w:hanging="360"/>
      </w:pPr>
      <w:rPr>
        <w:rFonts w:ascii="Courier New" w:hAnsi="Courier New" w:cs="Courier New" w:hint="default"/>
      </w:rPr>
    </w:lvl>
    <w:lvl w:ilvl="5" w:tplc="40090005" w:tentative="1">
      <w:start w:val="1"/>
      <w:numFmt w:val="bullet"/>
      <w:lvlText w:val=""/>
      <w:lvlJc w:val="left"/>
      <w:pPr>
        <w:ind w:left="5460" w:hanging="360"/>
      </w:pPr>
      <w:rPr>
        <w:rFonts w:ascii="Wingdings" w:hAnsi="Wingdings" w:hint="default"/>
      </w:rPr>
    </w:lvl>
    <w:lvl w:ilvl="6" w:tplc="40090001" w:tentative="1">
      <w:start w:val="1"/>
      <w:numFmt w:val="bullet"/>
      <w:lvlText w:val=""/>
      <w:lvlJc w:val="left"/>
      <w:pPr>
        <w:ind w:left="6180" w:hanging="360"/>
      </w:pPr>
      <w:rPr>
        <w:rFonts w:ascii="Symbol" w:hAnsi="Symbol" w:hint="default"/>
      </w:rPr>
    </w:lvl>
    <w:lvl w:ilvl="7" w:tplc="40090003" w:tentative="1">
      <w:start w:val="1"/>
      <w:numFmt w:val="bullet"/>
      <w:lvlText w:val="o"/>
      <w:lvlJc w:val="left"/>
      <w:pPr>
        <w:ind w:left="6900" w:hanging="360"/>
      </w:pPr>
      <w:rPr>
        <w:rFonts w:ascii="Courier New" w:hAnsi="Courier New" w:cs="Courier New" w:hint="default"/>
      </w:rPr>
    </w:lvl>
    <w:lvl w:ilvl="8" w:tplc="40090005" w:tentative="1">
      <w:start w:val="1"/>
      <w:numFmt w:val="bullet"/>
      <w:lvlText w:val=""/>
      <w:lvlJc w:val="left"/>
      <w:pPr>
        <w:ind w:left="7620" w:hanging="360"/>
      </w:pPr>
      <w:rPr>
        <w:rFonts w:ascii="Wingdings" w:hAnsi="Wingdings" w:hint="default"/>
      </w:rPr>
    </w:lvl>
  </w:abstractNum>
  <w:abstractNum w:abstractNumId="23" w15:restartNumberingAfterBreak="0">
    <w:nsid w:val="57977583"/>
    <w:multiLevelType w:val="hybridMultilevel"/>
    <w:tmpl w:val="FF40CE0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 w15:restartNumberingAfterBreak="0">
    <w:nsid w:val="586019F5"/>
    <w:multiLevelType w:val="hybridMultilevel"/>
    <w:tmpl w:val="FEE4F3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88236BF"/>
    <w:multiLevelType w:val="hybridMultilevel"/>
    <w:tmpl w:val="002CCF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AC87D7C"/>
    <w:multiLevelType w:val="hybridMultilevel"/>
    <w:tmpl w:val="E9481780"/>
    <w:lvl w:ilvl="0" w:tplc="0A605D9E">
      <w:start w:val="1"/>
      <w:numFmt w:val="decimal"/>
      <w:lvlText w:val="%1."/>
      <w:lvlJc w:val="left"/>
      <w:pPr>
        <w:ind w:left="720" w:hanging="360"/>
      </w:pPr>
      <w:rPr>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E14632D"/>
    <w:multiLevelType w:val="hybridMultilevel"/>
    <w:tmpl w:val="2FAA19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A92E2F"/>
    <w:multiLevelType w:val="hybridMultilevel"/>
    <w:tmpl w:val="12628C0C"/>
    <w:lvl w:ilvl="0" w:tplc="0D8ACD82">
      <w:start w:val="1"/>
      <w:numFmt w:val="bullet"/>
      <w:lvlText w:val="•"/>
      <w:lvlJc w:val="left"/>
      <w:pPr>
        <w:ind w:left="2940" w:hanging="360"/>
      </w:pPr>
      <w:rPr>
        <w:rFonts w:ascii="Arial" w:eastAsiaTheme="minorEastAsia" w:hAnsi="Arial" w:cs="Aria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29" w15:restartNumberingAfterBreak="0">
    <w:nsid w:val="67741B3B"/>
    <w:multiLevelType w:val="hybridMultilevel"/>
    <w:tmpl w:val="D5D613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7A90572"/>
    <w:multiLevelType w:val="hybridMultilevel"/>
    <w:tmpl w:val="0EFE8AC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1" w15:restartNumberingAfterBreak="0">
    <w:nsid w:val="69CF0707"/>
    <w:multiLevelType w:val="hybridMultilevel"/>
    <w:tmpl w:val="6BEEE9D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2" w15:restartNumberingAfterBreak="0">
    <w:nsid w:val="71F639D7"/>
    <w:multiLevelType w:val="hybridMultilevel"/>
    <w:tmpl w:val="730C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8059F9"/>
    <w:multiLevelType w:val="hybridMultilevel"/>
    <w:tmpl w:val="FA542DFC"/>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4" w15:restartNumberingAfterBreak="0">
    <w:nsid w:val="7C8F5936"/>
    <w:multiLevelType w:val="hybridMultilevel"/>
    <w:tmpl w:val="AF643212"/>
    <w:lvl w:ilvl="0" w:tplc="5146517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F292A3F"/>
    <w:multiLevelType w:val="hybridMultilevel"/>
    <w:tmpl w:val="96746FC0"/>
    <w:lvl w:ilvl="0" w:tplc="B266775E">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6" w15:restartNumberingAfterBreak="0">
    <w:nsid w:val="7FD6011F"/>
    <w:multiLevelType w:val="hybridMultilevel"/>
    <w:tmpl w:val="4CF4AC2C"/>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num w:numId="1">
    <w:abstractNumId w:val="17"/>
  </w:num>
  <w:num w:numId="2">
    <w:abstractNumId w:val="4"/>
  </w:num>
  <w:num w:numId="3">
    <w:abstractNumId w:val="1"/>
  </w:num>
  <w:num w:numId="4">
    <w:abstractNumId w:val="12"/>
  </w:num>
  <w:num w:numId="5">
    <w:abstractNumId w:val="29"/>
  </w:num>
  <w:num w:numId="6">
    <w:abstractNumId w:val="16"/>
  </w:num>
  <w:num w:numId="7">
    <w:abstractNumId w:val="24"/>
  </w:num>
  <w:num w:numId="8">
    <w:abstractNumId w:val="11"/>
  </w:num>
  <w:num w:numId="9">
    <w:abstractNumId w:val="32"/>
  </w:num>
  <w:num w:numId="10">
    <w:abstractNumId w:val="27"/>
  </w:num>
  <w:num w:numId="11">
    <w:abstractNumId w:val="0"/>
  </w:num>
  <w:num w:numId="12">
    <w:abstractNumId w:val="21"/>
  </w:num>
  <w:num w:numId="13">
    <w:abstractNumId w:val="34"/>
  </w:num>
  <w:num w:numId="14">
    <w:abstractNumId w:val="18"/>
  </w:num>
  <w:num w:numId="15">
    <w:abstractNumId w:val="10"/>
  </w:num>
  <w:num w:numId="16">
    <w:abstractNumId w:val="36"/>
  </w:num>
  <w:num w:numId="17">
    <w:abstractNumId w:val="20"/>
  </w:num>
  <w:num w:numId="18">
    <w:abstractNumId w:val="19"/>
  </w:num>
  <w:num w:numId="19">
    <w:abstractNumId w:val="33"/>
  </w:num>
  <w:num w:numId="20">
    <w:abstractNumId w:val="15"/>
  </w:num>
  <w:num w:numId="21">
    <w:abstractNumId w:val="6"/>
  </w:num>
  <w:num w:numId="22">
    <w:abstractNumId w:val="13"/>
  </w:num>
  <w:num w:numId="23">
    <w:abstractNumId w:val="35"/>
  </w:num>
  <w:num w:numId="24">
    <w:abstractNumId w:val="7"/>
  </w:num>
  <w:num w:numId="25">
    <w:abstractNumId w:val="26"/>
  </w:num>
  <w:num w:numId="26">
    <w:abstractNumId w:val="14"/>
  </w:num>
  <w:num w:numId="27">
    <w:abstractNumId w:val="23"/>
  </w:num>
  <w:num w:numId="28">
    <w:abstractNumId w:val="30"/>
  </w:num>
  <w:num w:numId="29">
    <w:abstractNumId w:val="31"/>
  </w:num>
  <w:num w:numId="30">
    <w:abstractNumId w:val="25"/>
  </w:num>
  <w:num w:numId="31">
    <w:abstractNumId w:val="5"/>
  </w:num>
  <w:num w:numId="32">
    <w:abstractNumId w:val="22"/>
  </w:num>
  <w:num w:numId="33">
    <w:abstractNumId w:val="2"/>
  </w:num>
  <w:num w:numId="34">
    <w:abstractNumId w:val="9"/>
  </w:num>
  <w:num w:numId="35">
    <w:abstractNumId w:val="3"/>
  </w:num>
  <w:num w:numId="36">
    <w:abstractNumId w:val="28"/>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773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15C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E78"/>
    <w:rsid w:val="006034F6"/>
    <w:rsid w:val="00607874"/>
    <w:rsid w:val="00607E77"/>
    <w:rsid w:val="00617BB3"/>
    <w:rsid w:val="00645CDD"/>
    <w:rsid w:val="006823A7"/>
    <w:rsid w:val="00687EE8"/>
    <w:rsid w:val="006D5340"/>
    <w:rsid w:val="0070347F"/>
    <w:rsid w:val="0070678E"/>
    <w:rsid w:val="007938CF"/>
    <w:rsid w:val="00831C11"/>
    <w:rsid w:val="008A60B4"/>
    <w:rsid w:val="008B3C31"/>
    <w:rsid w:val="008B64FE"/>
    <w:rsid w:val="008C00F4"/>
    <w:rsid w:val="008E061B"/>
    <w:rsid w:val="00935BF7"/>
    <w:rsid w:val="0095442C"/>
    <w:rsid w:val="00983942"/>
    <w:rsid w:val="009C37E0"/>
    <w:rsid w:val="009E41F4"/>
    <w:rsid w:val="009F243C"/>
    <w:rsid w:val="00A14B66"/>
    <w:rsid w:val="00A65CF7"/>
    <w:rsid w:val="00A81AB4"/>
    <w:rsid w:val="00A851DA"/>
    <w:rsid w:val="00AC7D5B"/>
    <w:rsid w:val="00AE1481"/>
    <w:rsid w:val="00AF0152"/>
    <w:rsid w:val="00B0415E"/>
    <w:rsid w:val="00B04678"/>
    <w:rsid w:val="00B93C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71A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3DA472-DC3C-440F-824B-DAACDBB5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B93CAA"/>
  </w:style>
  <w:style w:type="character" w:customStyle="1" w:styleId="apple-converted-space">
    <w:name w:val="apple-converted-space"/>
    <w:basedOn w:val="DefaultParagraphFont"/>
    <w:rsid w:val="009F2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08B61-1EA0-41BC-B4EA-E0EED58F2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1373</Words>
  <Characters>7830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Harish</cp:lastModifiedBy>
  <cp:revision>3</cp:revision>
  <dcterms:created xsi:type="dcterms:W3CDTF">2017-06-09T14:11:00Z</dcterms:created>
  <dcterms:modified xsi:type="dcterms:W3CDTF">2017-06-09T14:27:00Z</dcterms:modified>
</cp:coreProperties>
</file>