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object w:dxaOrig="5325" w:dyaOrig="2551">
          <v:rect xmlns:o="urn:schemas-microsoft-com:office:office" xmlns:v="urn:schemas-microsoft-com:vml" id="rectole0000000000" style="width:266.250000pt;height:127.5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Brandon Jenkins</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24463</w:t>
            </w:r>
          </w:p>
        </w:tc>
      </w:tr>
      <w:tr>
        <w:trPr>
          <w:trHeight w:val="30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Hotel Management Level 4</w:t>
            </w:r>
          </w:p>
        </w:tc>
      </w:tr>
      <w:tr>
        <w:trPr>
          <w:trHeight w:val="240"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#10</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0920" w:hRule="auto"/>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1: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w:t>
            </w:r>
          </w:p>
          <w:p>
            <w:pPr>
              <w:numPr>
                <w:ilvl w:val="0"/>
                <w:numId w:val="19"/>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amount paid to the hotel by the guest is added in the debit column. Hence, a debit (dr.) is money owed to the hotel by the guest. </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21"/>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Any money obtained from the guest is added in the credit column. Hence a credit is money, including deposits made in advance, paid by the guest to settle their bills. </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23"/>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balance column shows a continuous difference between credits and debits calculated on of the premise “prior balance + debits </w:t>
            </w:r>
            <w:r>
              <w:rPr>
                <w:rFonts w:ascii="Calibri" w:hAnsi="Calibri" w:cs="Calibri" w:eastAsia="Calibri"/>
                <w:color w:val="auto"/>
                <w:spacing w:val="0"/>
                <w:position w:val="0"/>
                <w:sz w:val="22"/>
                <w:shd w:fill="auto" w:val="clear"/>
              </w:rPr>
              <w:t xml:space="preserve">– credits = net outstanding balance.” This ideology is applied to every folio/bill in which all cash and credit transactions are noted for every hotel resident guest that add to or reduce the balance of a given guest. It is also known as a “guest account card.” Some hotels refer to it as the Guest  Weekly  Bill. The debit transactions are noted on the left hand side of the folio and credits are noted to the right. The remaining balance is determined by subtracting the right from the left.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 . The Guest  Ledger is the sum set of all folio accounts of registered guests at the hotel (in-house guests) and any debit entry to the guest folio will not only enhance the guest’s balance but, it will additionally enhance the net outstanding balance of  the guest ledger.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iii. </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Credit card payment accounts</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Direct billing accounts {Guests' whose bill will be sttled by the company</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Airlines</w:t>
            </w:r>
            <w:r>
              <w:rPr>
                <w:rFonts w:ascii="Calibri" w:hAnsi="Calibri" w:cs="Calibri" w:eastAsia="Calibri"/>
                <w:color w:val="auto"/>
                <w:spacing w:val="0"/>
                <w:position w:val="0"/>
                <w:sz w:val="22"/>
                <w:shd w:fill="auto" w:val="clear"/>
              </w:rPr>
              <w:t xml:space="preserve"> </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Travel agencies </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Skipper's Account </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Bad cheques account {Bounced cheques of guests} </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Disputed bills account; and </w:t>
            </w:r>
          </w:p>
          <w:p>
            <w:pPr>
              <w:numPr>
                <w:ilvl w:val="0"/>
                <w:numId w:val="25"/>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Retention charges account from DNA guests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iv. </w:t>
            </w:r>
          </w:p>
          <w:p>
            <w:pPr>
              <w:spacing w:before="0" w:after="0" w:line="240"/>
              <w:ind w:right="0" w:left="0" w:firstLine="0"/>
              <w:jc w:val="left"/>
              <w:rPr>
                <w:rFonts w:ascii="Calibri" w:hAnsi="Calibri" w:cs="Calibri" w:eastAsia="Calibri"/>
                <w:color w:val="auto"/>
                <w:spacing w:val="0"/>
                <w:position w:val="0"/>
                <w:sz w:val="22"/>
                <w:shd w:fill="auto" w:val="clear"/>
              </w:rPr>
            </w:pPr>
          </w:p>
          <w:p>
            <w:pPr>
              <w:numPr>
                <w:ilvl w:val="0"/>
                <w:numId w:val="2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Making sales - selling goods or services to customers </w:t>
            </w:r>
          </w:p>
          <w:p>
            <w:pPr>
              <w:numPr>
                <w:ilvl w:val="0"/>
                <w:numId w:val="2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Buying raw materials or goods to resell </w:t>
            </w:r>
          </w:p>
          <w:p>
            <w:pPr>
              <w:numPr>
                <w:ilvl w:val="0"/>
                <w:numId w:val="27"/>
              </w:numPr>
              <w:spacing w:before="0" w:after="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Carrying out payments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 The principal functions of noting commercial transactions in a system of accounting is to allow the business owners to: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 be able to establish its financial behaviour over a given time period </w:t>
            </w:r>
            <w:r>
              <w:rPr>
                <w:rFonts w:ascii="Calibri" w:hAnsi="Calibri" w:cs="Calibri" w:eastAsia="Calibri"/>
                <w:color w:val="auto"/>
                <w:spacing w:val="0"/>
                <w:position w:val="0"/>
                <w:sz w:val="22"/>
                <w:shd w:fill="auto" w:val="clear"/>
              </w:rPr>
              <w:t xml:space="preserve">– whether the business is earning or losing money over a given time period.</w:t>
            </w:r>
            <w:r>
              <w:rPr>
                <w:rFonts w:ascii="Calibri" w:hAnsi="Calibri" w:cs="Calibri" w:eastAsia="Calibri"/>
                <w:color w:val="auto"/>
                <w:spacing w:val="0"/>
                <w:position w:val="0"/>
                <w:sz w:val="22"/>
                <w:shd w:fill="auto" w:val="clear"/>
              </w:rPr>
              <w:t xml:space="preserve"> And To be able to figure out its financial position at the end of that duration </w:t>
            </w:r>
            <w:r>
              <w:rPr>
                <w:rFonts w:ascii="Calibri" w:hAnsi="Calibri" w:cs="Calibri" w:eastAsia="Calibri"/>
                <w:color w:val="auto"/>
                <w:spacing w:val="0"/>
                <w:position w:val="0"/>
                <w:sz w:val="22"/>
                <w:shd w:fill="auto" w:val="clear"/>
              </w:rPr>
              <w:t xml:space="preserve">– what the business has earned and owes. The information is usually collected and provided regularly in the shape of financial statements (or accounts). The two chief types of financial statements are the </w:t>
            </w:r>
            <w:r>
              <w:rPr>
                <w:rFonts w:ascii="Calibri" w:hAnsi="Calibri" w:cs="Calibri" w:eastAsia="Calibri"/>
                <w:color w:val="auto"/>
                <w:spacing w:val="0"/>
                <w:position w:val="0"/>
                <w:sz w:val="22"/>
                <w:shd w:fill="auto" w:val="clear"/>
              </w:rPr>
              <w:t xml:space="preserve">profit &amp;</w:t>
            </w:r>
            <w:r>
              <w:rPr>
                <w:rFonts w:ascii="Calibri" w:hAnsi="Calibri" w:cs="Calibri" w:eastAsia="Calibri"/>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loss accounts </w:t>
            </w:r>
            <w:r>
              <w:rPr>
                <w:rFonts w:ascii="Calibri" w:hAnsi="Calibri" w:cs="Calibri" w:eastAsia="Calibri"/>
                <w:color w:val="auto"/>
                <w:spacing w:val="0"/>
                <w:position w:val="0"/>
                <w:sz w:val="22"/>
                <w:shd w:fill="auto" w:val="clear"/>
              </w:rPr>
              <w:t xml:space="preserve">and the </w:t>
            </w:r>
            <w:r>
              <w:rPr>
                <w:rFonts w:ascii="Calibri" w:hAnsi="Calibri" w:cs="Calibri" w:eastAsia="Calibri"/>
                <w:color w:val="auto"/>
                <w:spacing w:val="0"/>
                <w:position w:val="0"/>
                <w:sz w:val="22"/>
                <w:shd w:fill="auto" w:val="clear"/>
              </w:rPr>
              <w:t xml:space="preserve">balance sheet </w:t>
            </w:r>
            <w:r>
              <w:rPr>
                <w:rFonts w:ascii="Calibri" w:hAnsi="Calibri" w:cs="Calibri" w:eastAsia="Calibri"/>
                <w:color w:val="auto"/>
                <w:spacing w:val="0"/>
                <w:position w:val="0"/>
                <w:sz w:val="22"/>
                <w:shd w:fill="auto" w:val="clear"/>
              </w:rPr>
              <w:t xml:space="preserve">(also known as the Income Statement and Statement of Financial Position).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At times, it is more convenient to pay small bills with cash and to accommodate this, draw a specific amount, say £500, for this purpose. A record of petty cash only shows each transaction corroborated with a receipt and a continuously decreasing cash balance. If you withdraw £100 and have a receipt for £75, then, place the £25 change along with the documentation for the amount from whom the purchase was made in the petty cash box.</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vii. A balance sheet displays the business’ financial standing at a given point in time. It is created at the end of the financial year, by the accountant, and is linked to the financial position on the date upon which the books are closed. It is feasible that it may change the next day. The balance sheet shows exactly how the business stands, while a profit and loss account shows how it got to that point. A balance sheet demonstrates the balance between total assets and liabilities of the business and its net value.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Question 2: Types Of Accounts At The Front Desk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Guest Accounts: </w:t>
            </w: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 guest account is a detailed financial transaction record taking place guest and between the hotel and the guest. These accounts are established when guests confirm their reservations or when they register at the front desk. During the stay, it is the job of the front office to maintain records of all transactions associated with the balance of the guest’s account. Typically the front office will request payment for any outstanding bill in the settlement stage of the guest cycle.  Sometimes, circumstances may dictate the need to have the guest make full or partial payment during other times of the guest cycle. For instance, in cases where the hotel has to enforce the house limit, guests crossing the limit may be requested to settle part or the entire remaining bill. When a house limit is put in place, settling the account is started, when the account balance goes over a pre-established limit, not at the check-out time.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Non-Guest Accounts: </w:t>
            </w:r>
          </w:p>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 hotel can extend in-house limits to local establishments or agencies, or groups sponsoring meetings as a way to promote itself. The front office will make non-guest accounts to keep track</w:t>
            </w: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Brandon Jenkins </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12/07/2019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num w:numId="19">
    <w:abstractNumId w:val="24"/>
  </w:num>
  <w:num w:numId="21">
    <w:abstractNumId w:val="18"/>
  </w:num>
  <w:num w:numId="23">
    <w:abstractNumId w:val="12"/>
  </w:num>
  <w:num w:numId="25">
    <w:abstractNumId w:val="6"/>
  </w:num>
  <w:num w:numId="27">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