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405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7F1B">
            <w:pPr>
              <w:pStyle w:val="Default"/>
              <w:rPr>
                <w:rFonts w:asciiTheme="minorHAnsi" w:hAnsiTheme="minorHAnsi"/>
              </w:rPr>
            </w:pPr>
            <w:r>
              <w:rPr>
                <w:rFonts w:asciiTheme="minorHAnsi" w:hAnsiTheme="minorHAnsi"/>
              </w:rPr>
              <w:t xml:space="preserve">Bridgette </w:t>
            </w:r>
            <w:proofErr w:type="spellStart"/>
            <w:r>
              <w:rPr>
                <w:rFonts w:asciiTheme="minorHAnsi" w:hAnsiTheme="minorHAnsi"/>
              </w:rPr>
              <w:t>Hurd-Rhooms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7F1B">
            <w:pPr>
              <w:pStyle w:val="Default"/>
              <w:rPr>
                <w:rFonts w:asciiTheme="minorHAnsi" w:hAnsiTheme="minorHAnsi"/>
              </w:rPr>
            </w:pPr>
            <w:r>
              <w:rPr>
                <w:rFonts w:asciiTheme="minorHAnsi" w:hAnsiTheme="minorHAnsi"/>
              </w:rPr>
              <w:t>29673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7F1B">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7F1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17F1B" w:rsidRPr="00A17F1B" w:rsidRDefault="00A17F1B" w:rsidP="00A17F1B">
            <w:pPr>
              <w:jc w:val="center"/>
              <w:rPr>
                <w:rFonts w:ascii="Times New Roman" w:eastAsia="Calibri" w:hAnsi="Times New Roman" w:cs="Times New Roman"/>
                <w:sz w:val="72"/>
                <w:szCs w:val="72"/>
                <w:lang w:val="en-029" w:eastAsia="en-US"/>
              </w:rPr>
            </w:pPr>
            <w:r w:rsidRPr="00A17F1B">
              <w:rPr>
                <w:rFonts w:ascii="Times New Roman" w:eastAsia="Calibri" w:hAnsi="Times New Roman" w:cs="Times New Roman"/>
                <w:sz w:val="72"/>
                <w:szCs w:val="72"/>
                <w:lang w:val="en-029" w:eastAsia="en-US"/>
              </w:rPr>
              <w:t>Brentwood College</w:t>
            </w:r>
          </w:p>
          <w:p w:rsidR="00A17F1B" w:rsidRPr="00A17F1B" w:rsidRDefault="00A17F1B" w:rsidP="00A17F1B">
            <w:pPr>
              <w:jc w:val="center"/>
              <w:rPr>
                <w:rFonts w:ascii="Times New Roman" w:eastAsia="Calibri" w:hAnsi="Times New Roman" w:cs="Times New Roman"/>
                <w:sz w:val="72"/>
                <w:szCs w:val="72"/>
                <w:lang w:val="en-029" w:eastAsia="en-US"/>
              </w:rPr>
            </w:pPr>
            <w:r w:rsidRPr="00A17F1B">
              <w:rPr>
                <w:rFonts w:ascii="Times New Roman" w:eastAsia="Calibri" w:hAnsi="Times New Roman" w:cs="Times New Roman"/>
                <w:sz w:val="72"/>
                <w:szCs w:val="72"/>
                <w:lang w:val="en-029" w:eastAsia="en-US"/>
              </w:rPr>
              <w:t>Course Title: Human Resource Management</w:t>
            </w: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Name: Bridgette </w:t>
            </w:r>
            <w:proofErr w:type="spellStart"/>
            <w:r w:rsidRPr="00A17F1B">
              <w:rPr>
                <w:rFonts w:ascii="Times New Roman" w:eastAsia="Calibri" w:hAnsi="Times New Roman" w:cs="Times New Roman"/>
                <w:sz w:val="24"/>
                <w:szCs w:val="24"/>
                <w:lang w:val="en-029" w:eastAsia="en-US"/>
              </w:rPr>
              <w:t>Hurd-Rhooms</w:t>
            </w:r>
            <w:proofErr w:type="spellEnd"/>
          </w:p>
          <w:p w:rsidR="00A17F1B" w:rsidRPr="00A17F1B" w:rsidRDefault="00A17F1B" w:rsidP="00A17F1B">
            <w:pPr>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Assessment:  1</w:t>
            </w: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Amidst the controversy that exists with defining human resource management many authors have concurred with Price (2019) who noted that this concept is indeed complex, vague, and elusive and pinning down an acceptable definition can seem like trying to hit a moving target in a fog.  As such for the purpose of this assessment HRM is the “art and science “of managing people (</w:t>
            </w:r>
            <w:proofErr w:type="spellStart"/>
            <w:r w:rsidRPr="00A17F1B">
              <w:rPr>
                <w:rFonts w:ascii="Times New Roman" w:eastAsia="Calibri" w:hAnsi="Times New Roman" w:cs="Times New Roman"/>
                <w:sz w:val="24"/>
                <w:szCs w:val="24"/>
                <w:lang w:val="en-029" w:eastAsia="en-US"/>
              </w:rPr>
              <w:t>Juneja</w:t>
            </w:r>
            <w:proofErr w:type="spellEnd"/>
            <w:r w:rsidRPr="00A17F1B">
              <w:rPr>
                <w:rFonts w:ascii="Times New Roman" w:eastAsia="Calibri" w:hAnsi="Times New Roman" w:cs="Times New Roman"/>
                <w:sz w:val="24"/>
                <w:szCs w:val="24"/>
                <w:lang w:val="en-029" w:eastAsia="en-US"/>
              </w:rPr>
              <w:t>, 2019). HRM can be considered as the art of managing people by recourse to creative and innovative approaches; it is a science as well because of the precision and rigorous application of theory that is required (</w:t>
            </w:r>
            <w:proofErr w:type="spellStart"/>
            <w:r w:rsidRPr="00A17F1B">
              <w:rPr>
                <w:rFonts w:ascii="Times New Roman" w:eastAsia="Calibri" w:hAnsi="Times New Roman" w:cs="Times New Roman"/>
                <w:sz w:val="24"/>
                <w:szCs w:val="24"/>
                <w:lang w:val="en-029" w:eastAsia="en-US"/>
              </w:rPr>
              <w:t>Juneja</w:t>
            </w:r>
            <w:proofErr w:type="spellEnd"/>
            <w:r w:rsidRPr="00A17F1B">
              <w:rPr>
                <w:rFonts w:ascii="Times New Roman" w:eastAsia="Calibri" w:hAnsi="Times New Roman" w:cs="Times New Roman"/>
                <w:sz w:val="24"/>
                <w:szCs w:val="24"/>
                <w:lang w:val="en-029" w:eastAsia="en-US"/>
              </w:rPr>
              <w:t>, 2019). This paper will therefore provide a brief overview of Human Resource management through answers to specific questions.</w:t>
            </w:r>
          </w:p>
          <w:p w:rsidR="00A17F1B" w:rsidRPr="00A17F1B" w:rsidRDefault="00A17F1B" w:rsidP="00A17F1B">
            <w:pPr>
              <w:spacing w:line="480" w:lineRule="auto"/>
              <w:rPr>
                <w:rFonts w:ascii="Times New Roman" w:eastAsia="Calibri" w:hAnsi="Times New Roman" w:cs="Times New Roman"/>
                <w:sz w:val="24"/>
                <w:szCs w:val="24"/>
                <w:lang w:val="en-029" w:eastAsia="en-US"/>
              </w:rPr>
            </w:pPr>
            <w:proofErr w:type="spellStart"/>
            <w:r w:rsidRPr="00A17F1B">
              <w:rPr>
                <w:rFonts w:ascii="Times New Roman" w:eastAsia="Calibri" w:hAnsi="Times New Roman" w:cs="Times New Roman"/>
                <w:sz w:val="24"/>
                <w:szCs w:val="24"/>
                <w:lang w:val="en-029" w:eastAsia="en-US"/>
              </w:rPr>
              <w:t>i</w:t>
            </w:r>
            <w:proofErr w:type="spellEnd"/>
            <w:r w:rsidRPr="00A17F1B">
              <w:rPr>
                <w:rFonts w:ascii="Times New Roman" w:eastAsia="Calibri" w:hAnsi="Times New Roman" w:cs="Times New Roman"/>
                <w:sz w:val="24"/>
                <w:szCs w:val="24"/>
                <w:lang w:val="en-029" w:eastAsia="en-US"/>
              </w:rPr>
              <w:t>. The main objectives of Human Resource Management fall into four categories: societal, functional, organizational and personal.  Firstly, according to Bhattacharyya (2016) societal objectives must ensure that social and environmental issues are suitably dealt with.  She continues to highlight that it should be ensured that the human resources are officially and compliantly coped with and their requirements are recognized and fulfilled. In addition, these objectives must also address legal issues such as equal opportunity and equal pay, which should be given due concern. Simply stated, workers must be treated fairly (rules equality and diversity) in an attempt to improve organizational efficacy.</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Secondly, creating the desired organisational structure is one of the main organizational objectives of HRM. This structure should seek to recognize competence and talents and utilize such to drive organizational efficiency. This efficiency also hangs on the smooth functionality within and between departments, workforce and leadership. This will therefore create a positive working environment that is tantamount to accomplishing organizational goals and further engender organizational efficacy.</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lastRenderedPageBreak/>
              <w:t>Thirdly, functional objectives aim to make effective use to workforce throughout the organization. This includes the proper assessment of human resource through planning, recruitment, evaluation, rewards and training to enhance or develop skills that are reliable and will sustain the business strategy.</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Finally, personal objectives look at employees achieving personal work goals which contribute to the overall success of the company.</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ii. BENEFITS OF CLEAR RECRUITMENT</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A transparent recruiting process is highlighted as a major key to finding qualified candidates or better talents who will promote overall company success. Lavoie (2016) has noted that with a transparent recruiting process, there is the need for clear concise job descriptions, an exchange of honest open feedback with the talent and a clearly defined time line for the recruiting process. </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This process according to Lavoie (2016) will attract candidates that are more engaged and responsive as it relates to the company’s interest. Additionally such a process will afford the company a recruiting advantage, save money and reduce ‘bad’ hires.</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iii. IS THERE A NEED FOR HR SPECIALIST? HOW IS THIS EVOLVING?</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All companies need a HR specialist. </w:t>
            </w:r>
            <w:r w:rsidRPr="00A17F1B">
              <w:rPr>
                <w:rFonts w:ascii="Times New Roman" w:eastAsia="Calibri" w:hAnsi="Times New Roman" w:cs="Times New Roman"/>
                <w:bCs/>
                <w:sz w:val="24"/>
                <w:szCs w:val="24"/>
                <w:lang w:val="en-029" w:eastAsia="en-US"/>
              </w:rPr>
              <w:t>Human resources specialists</w:t>
            </w:r>
            <w:r w:rsidRPr="00A17F1B">
              <w:rPr>
                <w:rFonts w:ascii="Times New Roman" w:eastAsia="Calibri" w:hAnsi="Times New Roman" w:cs="Times New Roman"/>
                <w:sz w:val="24"/>
                <w:szCs w:val="24"/>
                <w:lang w:val="en-029" w:eastAsia="en-US"/>
              </w:rPr>
              <w:t xml:space="preserve"> recruit, screen, interview, and place workers. They often handle tasks related to employee relations, compensation and benefits, and training, performance management, health, safety and promote good workplace culture (Bureau of Labour Statistics, 2018). Also HR specialists develop strategies, make decisions, </w:t>
            </w:r>
            <w:proofErr w:type="gramStart"/>
            <w:r w:rsidRPr="00A17F1B">
              <w:rPr>
                <w:rFonts w:ascii="Times New Roman" w:eastAsia="Calibri" w:hAnsi="Times New Roman" w:cs="Times New Roman"/>
                <w:sz w:val="24"/>
                <w:szCs w:val="24"/>
                <w:lang w:val="en-029" w:eastAsia="en-US"/>
              </w:rPr>
              <w:t>organize  functions</w:t>
            </w:r>
            <w:proofErr w:type="gramEnd"/>
            <w:r w:rsidRPr="00A17F1B">
              <w:rPr>
                <w:rFonts w:ascii="Times New Roman" w:eastAsia="Calibri" w:hAnsi="Times New Roman" w:cs="Times New Roman"/>
                <w:sz w:val="24"/>
                <w:szCs w:val="24"/>
                <w:lang w:val="en-029" w:eastAsia="en-US"/>
              </w:rPr>
              <w:t xml:space="preserve"> and activities; ensure that employees have good working conditions and are satisfied. </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However technology is changing the role of HR specialists by affording these specialists more time for tasks that require hands-on attention. Since, recruiting new hires is a time-consuming and costly process, technology has made it easier for companies to find skilled </w:t>
            </w:r>
            <w:r w:rsidRPr="00A17F1B">
              <w:rPr>
                <w:rFonts w:ascii="Times New Roman" w:eastAsia="Calibri" w:hAnsi="Times New Roman" w:cs="Times New Roman"/>
                <w:sz w:val="24"/>
                <w:szCs w:val="24"/>
                <w:lang w:val="en-029" w:eastAsia="en-US"/>
              </w:rPr>
              <w:lastRenderedPageBreak/>
              <w:t xml:space="preserve">people who are a great fit for the tasks to be done. Such technologies vary from automated resume screeners to robot interviewers (Biro. 2016). Biro (2018) also concedes that, technology has reduced the time spent on administrative tasks, allowing them to focus on issues that require more hands-on attention. </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iv. ETHICS OF HRM AS IT RELATES TO ORGANIZATION AND EMPLOYEE</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According to </w:t>
            </w:r>
            <w:proofErr w:type="spellStart"/>
            <w:r w:rsidRPr="00A17F1B">
              <w:rPr>
                <w:rFonts w:ascii="Times New Roman" w:eastAsia="Calibri" w:hAnsi="Times New Roman" w:cs="Times New Roman"/>
                <w:sz w:val="24"/>
                <w:szCs w:val="24"/>
                <w:lang w:val="en-029" w:eastAsia="en-US"/>
              </w:rPr>
              <w:t>Stredwick</w:t>
            </w:r>
            <w:proofErr w:type="spellEnd"/>
            <w:r w:rsidRPr="00A17F1B">
              <w:rPr>
                <w:rFonts w:ascii="Times New Roman" w:eastAsia="Calibri" w:hAnsi="Times New Roman" w:cs="Times New Roman"/>
                <w:sz w:val="24"/>
                <w:szCs w:val="24"/>
                <w:lang w:val="en-029" w:eastAsia="en-US"/>
              </w:rPr>
              <w:t xml:space="preserve"> (2013), another responsibility of HR is to add value and contribute to its ethical success. HR professionals must maintain the highest standard of effective leadership. HR people must be trustworthy and must protect the rights of individuals and aim to make informed decisions.</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v. RELATIONSHIP PERSONAL EFFECTIVENESS AND PEOPLE MANAGEMENT</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HRM is the strategic approach to the effective management of people in an organization. It oversees all aspects of an organization. Since success of the organization lies with individuals (Price, 2019); personal effectiveness must be evident, where HR individuals precisely and accurately, carry out tasks commissioned to ensure the correct procedures are carried out as people are effectively managed in an organization. This coalition of functions is in an attempt to improve the effectiveness and efficiency both of individuals or employees and the company.</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QUESTION 2</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The main features of HRM are planning. Planning determines the number of employees needed and the type. Research in this area also helps to forecast future needs. Staffing is concerned with recruitment and retention. Its aim is to hire the best possible staff to fill the vacancies.</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Employee Development deals with providing employees with new skills and knowledge or enhancing existing skills to do a job well. Performance Appraisal is also important. It is an evaluation of the employer. It provides a basis for an increase.</w:t>
            </w:r>
          </w:p>
          <w:p w:rsidR="00A17F1B" w:rsidRPr="00A17F1B" w:rsidRDefault="00A17F1B" w:rsidP="00A17F1B">
            <w:pPr>
              <w:spacing w:line="480" w:lineRule="auto"/>
              <w:rPr>
                <w:rFonts w:ascii="Times New Roman" w:eastAsia="Calibri" w:hAnsi="Times New Roman" w:cs="Times New Roman"/>
                <w:sz w:val="24"/>
                <w:szCs w:val="24"/>
                <w:lang w:val="en-029" w:eastAsia="en-US"/>
              </w:rPr>
            </w:pP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QUESTION 3 </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Opportunities for staff development:</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-refresher training</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-providing materials</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-modelling good practices</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-continuous training</w:t>
            </w:r>
          </w:p>
          <w:p w:rsidR="00A17F1B" w:rsidRPr="00A17F1B" w:rsidRDefault="00A17F1B" w:rsidP="00A17F1B">
            <w:pPr>
              <w:spacing w:line="480" w:lineRule="auto"/>
              <w:rPr>
                <w:rFonts w:ascii="Times New Roman" w:eastAsia="Calibri" w:hAnsi="Times New Roman" w:cs="Times New Roman"/>
                <w:sz w:val="24"/>
                <w:szCs w:val="24"/>
                <w:lang w:val="en-029" w:eastAsia="en-US"/>
              </w:rPr>
            </w:pP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CASE STUDY</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 xml:space="preserve">1. Tony is clearly not motivated on his job citing that the salary is poor and also that he works on weekends. His work morale is low and this will affect his levels of motivation and by extension his productivity. Additionally, his indication of work on weekends could highlight the limited time he probably spends with his family and even in the event of no family, time needed for personal pleasures. Such time for personal pleasures, is said to be an important catalyst to </w:t>
            </w:r>
            <w:proofErr w:type="gramStart"/>
            <w:r w:rsidRPr="00A17F1B">
              <w:rPr>
                <w:rFonts w:ascii="Times New Roman" w:eastAsia="Calibri" w:hAnsi="Times New Roman" w:cs="Times New Roman"/>
                <w:sz w:val="24"/>
                <w:szCs w:val="24"/>
                <w:lang w:val="en-029" w:eastAsia="en-US"/>
              </w:rPr>
              <w:t>the  improvement</w:t>
            </w:r>
            <w:proofErr w:type="gramEnd"/>
            <w:r w:rsidRPr="00A17F1B">
              <w:rPr>
                <w:rFonts w:ascii="Times New Roman" w:eastAsia="Calibri" w:hAnsi="Times New Roman" w:cs="Times New Roman"/>
                <w:sz w:val="24"/>
                <w:szCs w:val="24"/>
                <w:lang w:val="en-029" w:eastAsia="en-US"/>
              </w:rPr>
              <w:t xml:space="preserve"> of ones well-being (Hall, 2018) and thus their desire to produce quality work.</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bCs/>
                <w:sz w:val="24"/>
                <w:szCs w:val="24"/>
                <w:lang w:eastAsia="en-US"/>
              </w:rPr>
              <w:t>2. Hall (2018), a stress expert states that</w:t>
            </w:r>
            <w:r w:rsidRPr="00A17F1B">
              <w:rPr>
                <w:rFonts w:ascii="Helvetica" w:eastAsia="Calibri" w:hAnsi="Helvetica" w:cs="Helvetica"/>
                <w:color w:val="404040"/>
                <w:shd w:val="clear" w:color="auto" w:fill="FFFFFF"/>
                <w:lang w:val="en-029" w:eastAsia="en-US"/>
              </w:rPr>
              <w:t xml:space="preserve"> </w:t>
            </w:r>
            <w:r w:rsidRPr="00A17F1B">
              <w:rPr>
                <w:rFonts w:ascii="Times New Roman" w:eastAsia="Calibri" w:hAnsi="Times New Roman" w:cs="Times New Roman"/>
                <w:bCs/>
                <w:sz w:val="24"/>
                <w:szCs w:val="24"/>
                <w:lang w:eastAsia="en-US"/>
              </w:rPr>
              <w:t>‘everyone wants a happy, full, and productive life’.</w:t>
            </w:r>
            <w:r w:rsidRPr="00A17F1B">
              <w:rPr>
                <w:rFonts w:ascii="Times New Roman" w:eastAsia="Calibri" w:hAnsi="Times New Roman" w:cs="Times New Roman"/>
                <w:sz w:val="24"/>
                <w:szCs w:val="24"/>
                <w:lang w:val="en-029" w:eastAsia="en-US"/>
              </w:rPr>
              <w:t xml:space="preserve"> </w:t>
            </w:r>
            <w:r w:rsidRPr="00A17F1B">
              <w:rPr>
                <w:rFonts w:ascii="Times New Roman" w:eastAsia="Calibri" w:hAnsi="Times New Roman" w:cs="Times New Roman"/>
                <w:sz w:val="24"/>
                <w:szCs w:val="24"/>
                <w:lang w:eastAsia="en-US"/>
              </w:rPr>
              <w:t xml:space="preserve">Yet with family, friends, health and career, the hopes achieving happiness and still maintain a balance seems impossible to many. Still it is possible and Hall (2018) concedes that employees with lower stress levels are in tern more motivated and thus are more productive. As it relates to Tony, he needs to be motivated and such might be possible by allowing him to achieve a work life balance. His motivation could also be improved by increasing his salary, since this would afford him and his family a better standard of living and possibly be able to enjoy some of ‘the finer things in life’, with his family. </w:t>
            </w:r>
          </w:p>
          <w:p w:rsidR="00A17F1B" w:rsidRPr="00A17F1B" w:rsidRDefault="00A17F1B" w:rsidP="00A17F1B">
            <w:pPr>
              <w:spacing w:line="480" w:lineRule="auto"/>
              <w:rPr>
                <w:rFonts w:ascii="Times New Roman" w:eastAsia="Calibri" w:hAnsi="Times New Roman" w:cs="Times New Roman"/>
                <w:sz w:val="24"/>
                <w:szCs w:val="24"/>
                <w:lang w:eastAsia="en-US"/>
              </w:rPr>
            </w:pPr>
            <w:r w:rsidRPr="00A17F1B">
              <w:rPr>
                <w:rFonts w:ascii="Times New Roman" w:eastAsia="Calibri" w:hAnsi="Times New Roman" w:cs="Times New Roman"/>
                <w:sz w:val="24"/>
                <w:szCs w:val="24"/>
                <w:lang w:eastAsia="en-US"/>
              </w:rPr>
              <w:t xml:space="preserve">The possibility of reduced weekend work for Tony may also afford him additional </w:t>
            </w:r>
            <w:r w:rsidRPr="00A17F1B">
              <w:rPr>
                <w:rFonts w:ascii="Times New Roman" w:eastAsia="Calibri" w:hAnsi="Times New Roman" w:cs="Times New Roman"/>
                <w:sz w:val="24"/>
                <w:szCs w:val="24"/>
                <w:lang w:eastAsia="en-US"/>
              </w:rPr>
              <w:lastRenderedPageBreak/>
              <w:t>opportunities to spend ‘quality time, with his family. This time according to stress experts, will improve his physical and emotional health; key facets to more productive employees.</w:t>
            </w:r>
          </w:p>
          <w:p w:rsidR="00A17F1B" w:rsidRPr="00A17F1B" w:rsidRDefault="00A17F1B" w:rsidP="00A17F1B">
            <w:pPr>
              <w:spacing w:line="480" w:lineRule="auto"/>
              <w:rPr>
                <w:rFonts w:ascii="Times New Roman" w:eastAsia="Calibri" w:hAnsi="Times New Roman" w:cs="Times New Roman"/>
                <w:sz w:val="24"/>
                <w:szCs w:val="24"/>
                <w:lang w:val="en-029" w:eastAsia="en-US"/>
              </w:rPr>
            </w:pPr>
            <w:r w:rsidRPr="00A17F1B">
              <w:rPr>
                <w:rFonts w:ascii="Times New Roman" w:eastAsia="Calibri" w:hAnsi="Times New Roman" w:cs="Times New Roman"/>
                <w:color w:val="FF0000"/>
                <w:sz w:val="24"/>
                <w:szCs w:val="24"/>
                <w:lang w:val="en-029" w:eastAsia="en-US"/>
              </w:rPr>
              <w:t>.</w:t>
            </w:r>
            <w:r w:rsidRPr="00A17F1B">
              <w:rPr>
                <w:rFonts w:ascii="Times New Roman" w:eastAsia="Calibri" w:hAnsi="Times New Roman" w:cs="Times New Roman"/>
                <w:sz w:val="24"/>
                <w:szCs w:val="24"/>
                <w:lang w:val="en-029" w:eastAsia="en-US"/>
              </w:rPr>
              <w:t xml:space="preserve"> </w:t>
            </w:r>
          </w:p>
          <w:p w:rsidR="00A17F1B" w:rsidRPr="00A17F1B" w:rsidRDefault="00A17F1B" w:rsidP="00A17F1B">
            <w:pPr>
              <w:rPr>
                <w:rFonts w:ascii="Times New Roman" w:eastAsia="Calibri" w:hAnsi="Times New Roman" w:cs="Times New Roman"/>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A17F1B" w:rsidRDefault="00A17F1B" w:rsidP="00A17F1B">
            <w:pPr>
              <w:rPr>
                <w:rFonts w:ascii="Times New Roman" w:eastAsia="Calibri" w:hAnsi="Times New Roman" w:cs="Times New Roman"/>
                <w:sz w:val="24"/>
                <w:szCs w:val="24"/>
                <w:lang w:val="en-029" w:eastAsia="en-US"/>
              </w:rPr>
            </w:pPr>
            <w:r w:rsidRPr="00A17F1B">
              <w:rPr>
                <w:rFonts w:ascii="Times New Roman" w:eastAsia="Calibri" w:hAnsi="Times New Roman" w:cs="Times New Roman"/>
                <w:sz w:val="24"/>
                <w:szCs w:val="24"/>
                <w:lang w:val="en-029" w:eastAsia="en-US"/>
              </w:rPr>
              <w:t>References</w:t>
            </w:r>
          </w:p>
          <w:p w:rsidR="00A17F1B" w:rsidRPr="00A17F1B" w:rsidRDefault="00A17F1B" w:rsidP="00A17F1B">
            <w:pPr>
              <w:rPr>
                <w:rFonts w:ascii="Times New Roman" w:eastAsia="Calibri" w:hAnsi="Times New Roman" w:cs="Times New Roman"/>
                <w:sz w:val="24"/>
                <w:szCs w:val="24"/>
                <w:lang w:val="en-029" w:eastAsia="en-US"/>
              </w:rPr>
            </w:pPr>
          </w:p>
          <w:p w:rsidR="00A17F1B" w:rsidRDefault="00A17F1B" w:rsidP="00A17F1B">
            <w:pPr>
              <w:rPr>
                <w:rFonts w:ascii="Times New Roman" w:eastAsia="Calibri" w:hAnsi="Times New Roman" w:cs="Times New Roman"/>
                <w:bCs/>
                <w:sz w:val="24"/>
                <w:szCs w:val="24"/>
                <w:lang w:val="en-029" w:eastAsia="en-US"/>
              </w:rPr>
            </w:pPr>
            <w:r w:rsidRPr="00A17F1B">
              <w:rPr>
                <w:rFonts w:ascii="Times New Roman" w:eastAsia="Calibri" w:hAnsi="Times New Roman" w:cs="Times New Roman"/>
                <w:sz w:val="24"/>
                <w:szCs w:val="24"/>
                <w:lang w:val="en-029" w:eastAsia="en-US"/>
              </w:rPr>
              <w:t>Bhattacharyya</w:t>
            </w:r>
            <w:r w:rsidRPr="00A17F1B">
              <w:rPr>
                <w:rFonts w:ascii="Calibri" w:eastAsia="Calibri" w:hAnsi="Calibri" w:cs="Times New Roman"/>
                <w:lang w:val="en-029" w:eastAsia="en-US"/>
              </w:rPr>
              <w:t>,</w:t>
            </w:r>
            <w:r w:rsidRPr="00A17F1B">
              <w:rPr>
                <w:rFonts w:ascii="Times New Roman" w:eastAsia="Calibri" w:hAnsi="Times New Roman" w:cs="Times New Roman"/>
                <w:b/>
                <w:bCs/>
                <w:sz w:val="24"/>
                <w:szCs w:val="24"/>
                <w:lang w:val="en-029" w:eastAsia="en-US"/>
              </w:rPr>
              <w:t xml:space="preserve"> </w:t>
            </w:r>
            <w:r w:rsidRPr="00A17F1B">
              <w:rPr>
                <w:rFonts w:ascii="Times New Roman" w:eastAsia="Calibri" w:hAnsi="Times New Roman" w:cs="Times New Roman"/>
                <w:bCs/>
                <w:sz w:val="24"/>
                <w:szCs w:val="24"/>
                <w:lang w:val="en-029" w:eastAsia="en-US"/>
              </w:rPr>
              <w:t xml:space="preserve">B. (2016). Objectives of HRM - Unfolding 4 main objectives. Retrieved from </w:t>
            </w:r>
            <w:hyperlink r:id="rId10" w:history="1">
              <w:r w:rsidRPr="00A17F1B">
                <w:rPr>
                  <w:rFonts w:ascii="Times New Roman" w:eastAsia="Calibri" w:hAnsi="Times New Roman" w:cs="Times New Roman"/>
                  <w:bCs/>
                  <w:color w:val="0000FF"/>
                  <w:sz w:val="24"/>
                  <w:szCs w:val="24"/>
                  <w:u w:val="single"/>
                  <w:lang w:val="en-029" w:eastAsia="en-US"/>
                </w:rPr>
                <w:t>https://www.keka.com/objectives-of-hrm/</w:t>
              </w:r>
            </w:hyperlink>
          </w:p>
          <w:p w:rsidR="00A17F1B" w:rsidRPr="00A17F1B" w:rsidRDefault="00A17F1B" w:rsidP="00A17F1B">
            <w:pPr>
              <w:rPr>
                <w:rFonts w:ascii="Times New Roman" w:eastAsia="Calibri" w:hAnsi="Times New Roman" w:cs="Times New Roman"/>
                <w:bCs/>
                <w:sz w:val="24"/>
                <w:szCs w:val="24"/>
                <w:lang w:val="en-029" w:eastAsia="en-US"/>
              </w:rPr>
            </w:pPr>
          </w:p>
          <w:p w:rsidR="00A17F1B" w:rsidRDefault="00A17F1B" w:rsidP="00A17F1B">
            <w:pPr>
              <w:rPr>
                <w:rFonts w:ascii="Times New Roman" w:eastAsia="Calibri" w:hAnsi="Times New Roman" w:cs="Times New Roman"/>
                <w:bCs/>
                <w:sz w:val="24"/>
                <w:szCs w:val="24"/>
                <w:lang w:val="en-029" w:eastAsia="en-US"/>
              </w:rPr>
            </w:pPr>
            <w:r w:rsidRPr="00A17F1B">
              <w:rPr>
                <w:rFonts w:ascii="Times New Roman" w:eastAsia="Calibri" w:hAnsi="Times New Roman" w:cs="Times New Roman"/>
                <w:bCs/>
                <w:sz w:val="24"/>
                <w:szCs w:val="24"/>
                <w:lang w:val="en-029" w:eastAsia="en-US"/>
              </w:rPr>
              <w:t>Biro, M</w:t>
            </w:r>
            <w:proofErr w:type="gramStart"/>
            <w:r w:rsidRPr="00A17F1B">
              <w:rPr>
                <w:rFonts w:ascii="Times New Roman" w:eastAsia="Calibri" w:hAnsi="Times New Roman" w:cs="Times New Roman"/>
                <w:bCs/>
                <w:sz w:val="24"/>
                <w:szCs w:val="24"/>
                <w:lang w:val="en-029" w:eastAsia="en-US"/>
              </w:rPr>
              <w:t>.(</w:t>
            </w:r>
            <w:proofErr w:type="gramEnd"/>
            <w:r w:rsidRPr="00A17F1B">
              <w:rPr>
                <w:rFonts w:ascii="Times New Roman" w:eastAsia="Calibri" w:hAnsi="Times New Roman" w:cs="Times New Roman"/>
                <w:bCs/>
                <w:sz w:val="24"/>
                <w:szCs w:val="24"/>
                <w:lang w:val="en-029" w:eastAsia="en-US"/>
              </w:rPr>
              <w:t xml:space="preserve">2018). Five ways technology is changing the face of HR. Retrieved from </w:t>
            </w:r>
            <w:hyperlink r:id="rId11" w:history="1">
              <w:r w:rsidRPr="00A17F1B">
                <w:rPr>
                  <w:rFonts w:ascii="Times New Roman" w:eastAsia="Calibri" w:hAnsi="Times New Roman" w:cs="Times New Roman"/>
                  <w:bCs/>
                  <w:color w:val="0000FF"/>
                  <w:sz w:val="24"/>
                  <w:szCs w:val="24"/>
                  <w:u w:val="single"/>
                  <w:lang w:val="en-029" w:eastAsia="en-US"/>
                </w:rPr>
                <w:t>https://talentculture.com/5-ways-technology-is-changing-the-face-of-hr/</w:t>
              </w:r>
            </w:hyperlink>
          </w:p>
          <w:p w:rsidR="00A17F1B" w:rsidRPr="00A17F1B" w:rsidRDefault="00A17F1B" w:rsidP="00A17F1B">
            <w:pPr>
              <w:rPr>
                <w:rFonts w:ascii="Times New Roman" w:eastAsia="Calibri" w:hAnsi="Times New Roman" w:cs="Times New Roman"/>
                <w:bCs/>
                <w:sz w:val="24"/>
                <w:szCs w:val="24"/>
                <w:lang w:val="en-029" w:eastAsia="en-US"/>
              </w:rPr>
            </w:pPr>
          </w:p>
          <w:p w:rsidR="00A17F1B" w:rsidRDefault="00A17F1B" w:rsidP="00A17F1B">
            <w:pPr>
              <w:rPr>
                <w:rFonts w:ascii="Times New Roman" w:eastAsia="Calibri" w:hAnsi="Times New Roman" w:cs="Times New Roman"/>
                <w:bCs/>
                <w:sz w:val="24"/>
                <w:szCs w:val="24"/>
                <w:lang w:val="en-029" w:eastAsia="en-US"/>
              </w:rPr>
            </w:pPr>
            <w:r w:rsidRPr="00A17F1B">
              <w:rPr>
                <w:rFonts w:ascii="Times New Roman" w:eastAsia="Calibri" w:hAnsi="Times New Roman" w:cs="Times New Roman"/>
                <w:bCs/>
                <w:sz w:val="24"/>
                <w:szCs w:val="24"/>
                <w:lang w:val="en-029" w:eastAsia="en-US"/>
              </w:rPr>
              <w:t xml:space="preserve">Hall, K. (2018). Work-life balance quotes to live by. Retrieved from </w:t>
            </w:r>
            <w:hyperlink r:id="rId12" w:history="1">
              <w:r w:rsidRPr="00A17F1B">
                <w:rPr>
                  <w:rFonts w:ascii="Times New Roman" w:eastAsia="Calibri" w:hAnsi="Times New Roman" w:cs="Times New Roman"/>
                  <w:bCs/>
                  <w:color w:val="0000FF"/>
                  <w:sz w:val="24"/>
                  <w:szCs w:val="24"/>
                  <w:u w:val="single"/>
                  <w:lang w:val="en-029" w:eastAsia="en-US"/>
                </w:rPr>
                <w:t>https://www.joinforge.com/work-life-balance-quotes-2018/</w:t>
              </w:r>
            </w:hyperlink>
          </w:p>
          <w:p w:rsidR="00A17F1B" w:rsidRPr="00A17F1B" w:rsidRDefault="00A17F1B" w:rsidP="00A17F1B">
            <w:pPr>
              <w:rPr>
                <w:rFonts w:ascii="Times New Roman" w:eastAsia="Calibri" w:hAnsi="Times New Roman" w:cs="Times New Roman"/>
                <w:bCs/>
                <w:sz w:val="24"/>
                <w:szCs w:val="24"/>
                <w:lang w:val="en-029" w:eastAsia="en-US"/>
              </w:rPr>
            </w:pPr>
          </w:p>
          <w:p w:rsidR="00A17F1B" w:rsidRDefault="00A17F1B" w:rsidP="00A17F1B">
            <w:pPr>
              <w:rPr>
                <w:rFonts w:ascii="Times New Roman" w:eastAsia="Calibri" w:hAnsi="Times New Roman" w:cs="Times New Roman"/>
                <w:sz w:val="24"/>
                <w:szCs w:val="24"/>
                <w:lang w:val="en-029" w:eastAsia="en-US"/>
              </w:rPr>
            </w:pPr>
            <w:proofErr w:type="spellStart"/>
            <w:r w:rsidRPr="00A17F1B">
              <w:rPr>
                <w:rFonts w:ascii="Times New Roman" w:eastAsia="Calibri" w:hAnsi="Times New Roman" w:cs="Times New Roman"/>
                <w:bCs/>
                <w:sz w:val="24"/>
                <w:szCs w:val="24"/>
                <w:lang w:val="en-029" w:eastAsia="en-US"/>
              </w:rPr>
              <w:t>Juneja</w:t>
            </w:r>
            <w:proofErr w:type="spellEnd"/>
            <w:r w:rsidRPr="00A17F1B">
              <w:rPr>
                <w:rFonts w:ascii="Times New Roman" w:eastAsia="Calibri" w:hAnsi="Times New Roman" w:cs="Times New Roman"/>
                <w:bCs/>
                <w:sz w:val="24"/>
                <w:szCs w:val="24"/>
                <w:lang w:val="en-029" w:eastAsia="en-US"/>
              </w:rPr>
              <w:t>, P. (2019).</w:t>
            </w:r>
            <w:r w:rsidRPr="00A17F1B">
              <w:rPr>
                <w:rFonts w:ascii="Times New Roman" w:eastAsia="Times New Roman" w:hAnsi="Times New Roman" w:cs="Times New Roman"/>
                <w:b/>
                <w:bCs/>
                <w:color w:val="000000"/>
                <w:kern w:val="36"/>
                <w:sz w:val="24"/>
                <w:szCs w:val="24"/>
                <w:lang w:val="en-029" w:eastAsia="en-029"/>
              </w:rPr>
              <w:t xml:space="preserve"> </w:t>
            </w:r>
            <w:r w:rsidRPr="00A17F1B">
              <w:rPr>
                <w:rFonts w:ascii="Times New Roman" w:eastAsia="Calibri" w:hAnsi="Times New Roman" w:cs="Times New Roman"/>
                <w:sz w:val="24"/>
                <w:szCs w:val="24"/>
                <w:lang w:val="en-029" w:eastAsia="en-US"/>
              </w:rPr>
              <w:t xml:space="preserve">Human Resource Management (HRM) - Definition and Concept. Retrieved from </w:t>
            </w:r>
            <w:hyperlink r:id="rId13" w:history="1">
              <w:r w:rsidRPr="00A17F1B">
                <w:rPr>
                  <w:rFonts w:ascii="Times New Roman" w:eastAsia="Calibri" w:hAnsi="Times New Roman" w:cs="Times New Roman"/>
                  <w:color w:val="0000FF"/>
                  <w:sz w:val="24"/>
                  <w:szCs w:val="24"/>
                  <w:u w:val="single"/>
                  <w:lang w:val="en-029" w:eastAsia="en-US"/>
                </w:rPr>
                <w:t>https://www.managementstudyguide.com/human-resource-management.htm</w:t>
              </w:r>
            </w:hyperlink>
            <w:r w:rsidRPr="00A17F1B">
              <w:rPr>
                <w:rFonts w:ascii="Times New Roman" w:eastAsia="Calibri" w:hAnsi="Times New Roman" w:cs="Times New Roman"/>
                <w:sz w:val="24"/>
                <w:szCs w:val="24"/>
                <w:lang w:val="en-029" w:eastAsia="en-US"/>
              </w:rPr>
              <w:t xml:space="preserve"> </w:t>
            </w:r>
          </w:p>
          <w:p w:rsidR="00A17F1B" w:rsidRPr="00A17F1B" w:rsidRDefault="00A17F1B" w:rsidP="00A17F1B">
            <w:pPr>
              <w:rPr>
                <w:rFonts w:ascii="Times New Roman" w:eastAsia="Calibri" w:hAnsi="Times New Roman" w:cs="Times New Roman"/>
                <w:sz w:val="24"/>
                <w:szCs w:val="24"/>
                <w:lang w:val="en-029" w:eastAsia="en-US"/>
              </w:rPr>
            </w:pPr>
          </w:p>
          <w:p w:rsidR="00A17F1B" w:rsidRDefault="00A17F1B" w:rsidP="00A17F1B">
            <w:pPr>
              <w:rPr>
                <w:rFonts w:ascii="Times New Roman" w:eastAsia="Calibri" w:hAnsi="Times New Roman" w:cs="Times New Roman"/>
                <w:bCs/>
                <w:sz w:val="24"/>
                <w:szCs w:val="24"/>
                <w:u w:val="single"/>
                <w:lang w:val="en-029" w:eastAsia="en-US"/>
              </w:rPr>
            </w:pPr>
            <w:r w:rsidRPr="00A17F1B">
              <w:rPr>
                <w:rFonts w:ascii="Times New Roman" w:eastAsia="Calibri" w:hAnsi="Times New Roman" w:cs="Times New Roman"/>
                <w:sz w:val="24"/>
                <w:szCs w:val="24"/>
                <w:lang w:val="en-029" w:eastAsia="en-US"/>
              </w:rPr>
              <w:t xml:space="preserve">Lavoie, A. (2016). </w:t>
            </w:r>
            <w:r w:rsidRPr="00A17F1B">
              <w:rPr>
                <w:rFonts w:ascii="Times New Roman" w:eastAsia="Calibri" w:hAnsi="Times New Roman" w:cs="Times New Roman"/>
                <w:bCs/>
                <w:sz w:val="24"/>
                <w:szCs w:val="24"/>
                <w:lang w:val="en-029" w:eastAsia="en-US"/>
              </w:rPr>
              <w:t xml:space="preserve">How to Attract Talent Via a Clear Hiring Process. Retrieved from </w:t>
            </w:r>
            <w:hyperlink r:id="rId14" w:history="1">
              <w:r w:rsidRPr="00A17F1B">
                <w:rPr>
                  <w:rFonts w:ascii="Times New Roman" w:eastAsia="Calibri" w:hAnsi="Times New Roman" w:cs="Times New Roman"/>
                  <w:bCs/>
                  <w:color w:val="0000FF"/>
                  <w:sz w:val="24"/>
                  <w:szCs w:val="24"/>
                  <w:u w:val="single"/>
                  <w:lang w:val="en-029" w:eastAsia="en-US"/>
                </w:rPr>
                <w:t>https://www.entrepreneur.com/article/270793</w:t>
              </w:r>
            </w:hyperlink>
          </w:p>
          <w:p w:rsidR="00A17F1B" w:rsidRPr="00A17F1B" w:rsidRDefault="00A17F1B" w:rsidP="00A17F1B">
            <w:pPr>
              <w:rPr>
                <w:rFonts w:ascii="Times New Roman" w:eastAsia="Calibri" w:hAnsi="Times New Roman" w:cs="Times New Roman"/>
                <w:bCs/>
                <w:sz w:val="24"/>
                <w:szCs w:val="24"/>
                <w:u w:val="single"/>
                <w:lang w:val="en-029" w:eastAsia="en-US"/>
              </w:rPr>
            </w:pPr>
          </w:p>
          <w:p w:rsidR="00A17F1B" w:rsidRDefault="00A17F1B" w:rsidP="00A17F1B">
            <w:pPr>
              <w:rPr>
                <w:rFonts w:ascii="Times New Roman" w:eastAsia="Calibri" w:hAnsi="Times New Roman" w:cs="Times New Roman"/>
                <w:bCs/>
                <w:sz w:val="24"/>
                <w:szCs w:val="24"/>
                <w:lang w:val="en-029" w:eastAsia="en-US"/>
              </w:rPr>
            </w:pPr>
            <w:r w:rsidRPr="00A17F1B">
              <w:rPr>
                <w:rFonts w:ascii="Times New Roman" w:eastAsia="Calibri" w:hAnsi="Times New Roman" w:cs="Times New Roman"/>
                <w:bCs/>
                <w:sz w:val="24"/>
                <w:szCs w:val="24"/>
                <w:lang w:val="en-029" w:eastAsia="en-US"/>
              </w:rPr>
              <w:t>Price, A. (2019).</w:t>
            </w:r>
            <w:r w:rsidRPr="00A17F1B">
              <w:rPr>
                <w:rFonts w:ascii="Times New Roman" w:eastAsia="Times New Roman" w:hAnsi="Times New Roman" w:cs="Times New Roman"/>
                <w:color w:val="000080"/>
                <w:kern w:val="36"/>
                <w:sz w:val="24"/>
                <w:szCs w:val="24"/>
                <w:lang w:val="en-029" w:eastAsia="en-029"/>
              </w:rPr>
              <w:t xml:space="preserve"> </w:t>
            </w:r>
            <w:r w:rsidRPr="00A17F1B">
              <w:rPr>
                <w:rFonts w:ascii="Times New Roman" w:eastAsia="Calibri" w:hAnsi="Times New Roman" w:cs="Times New Roman"/>
                <w:bCs/>
                <w:sz w:val="24"/>
                <w:szCs w:val="24"/>
                <w:lang w:val="en-029" w:eastAsia="en-US"/>
              </w:rPr>
              <w:t>Defining Human Resource Management; Based on </w:t>
            </w:r>
            <w:r w:rsidRPr="00A17F1B">
              <w:rPr>
                <w:rFonts w:ascii="Times New Roman" w:eastAsia="Calibri" w:hAnsi="Times New Roman" w:cs="Times New Roman"/>
                <w:bCs/>
                <w:i/>
                <w:iCs/>
                <w:sz w:val="24"/>
                <w:szCs w:val="24"/>
                <w:lang w:val="en-029" w:eastAsia="en-US"/>
              </w:rPr>
              <w:t>Human Resource Management</w:t>
            </w:r>
            <w:r w:rsidRPr="00A17F1B">
              <w:rPr>
                <w:rFonts w:ascii="Times New Roman" w:eastAsia="Calibri" w:hAnsi="Times New Roman" w:cs="Times New Roman"/>
                <w:bCs/>
                <w:sz w:val="24"/>
                <w:szCs w:val="24"/>
                <w:lang w:val="en-029" w:eastAsia="en-US"/>
              </w:rPr>
              <w:t xml:space="preserve">, 4th edition. Retrieved from </w:t>
            </w:r>
            <w:hyperlink r:id="rId15" w:history="1">
              <w:r w:rsidRPr="00A17F1B">
                <w:rPr>
                  <w:rFonts w:ascii="Times New Roman" w:eastAsia="Calibri" w:hAnsi="Times New Roman" w:cs="Times New Roman"/>
                  <w:bCs/>
                  <w:color w:val="0000FF"/>
                  <w:sz w:val="24"/>
                  <w:szCs w:val="24"/>
                  <w:u w:val="single"/>
                  <w:lang w:val="en-029" w:eastAsia="en-US"/>
                </w:rPr>
                <w:t>http://www.hrmguide.co.uk/introduction_to_hrm/defining-hrm.htm</w:t>
              </w:r>
            </w:hyperlink>
          </w:p>
          <w:p w:rsidR="00A17F1B" w:rsidRDefault="00A17F1B" w:rsidP="00A17F1B">
            <w:pPr>
              <w:rPr>
                <w:rFonts w:ascii="Times New Roman" w:eastAsia="Calibri" w:hAnsi="Times New Roman" w:cs="Times New Roman"/>
                <w:bCs/>
                <w:sz w:val="24"/>
                <w:szCs w:val="24"/>
                <w:lang w:val="en-029" w:eastAsia="en-US"/>
              </w:rPr>
            </w:pPr>
          </w:p>
          <w:p w:rsidR="00A17F1B" w:rsidRPr="00A17F1B" w:rsidRDefault="00A17F1B" w:rsidP="00A17F1B">
            <w:pPr>
              <w:rPr>
                <w:rFonts w:ascii="Times New Roman" w:eastAsia="Calibri" w:hAnsi="Times New Roman" w:cs="Times New Roman"/>
                <w:bCs/>
                <w:sz w:val="24"/>
                <w:szCs w:val="24"/>
                <w:lang w:val="en-029" w:eastAsia="en-US"/>
              </w:rPr>
            </w:pPr>
            <w:bookmarkStart w:id="0" w:name="_GoBack"/>
            <w:bookmarkEnd w:id="0"/>
            <w:proofErr w:type="spellStart"/>
            <w:r w:rsidRPr="00A17F1B">
              <w:rPr>
                <w:rFonts w:ascii="Times New Roman" w:eastAsia="Calibri" w:hAnsi="Times New Roman" w:cs="Times New Roman"/>
                <w:sz w:val="24"/>
                <w:szCs w:val="24"/>
                <w:lang w:val="en-029" w:eastAsia="en-US"/>
              </w:rPr>
              <w:t>Stredwick</w:t>
            </w:r>
            <w:proofErr w:type="spellEnd"/>
            <w:r w:rsidRPr="00A17F1B">
              <w:rPr>
                <w:rFonts w:ascii="Times New Roman" w:eastAsia="Calibri" w:hAnsi="Times New Roman" w:cs="Times New Roman"/>
                <w:sz w:val="24"/>
                <w:szCs w:val="24"/>
                <w:lang w:val="en-029" w:eastAsia="en-US"/>
              </w:rPr>
              <w:t xml:space="preserve"> (2013). Introduction to Human Resources Management Course material, Unit 1 </w:t>
            </w:r>
          </w:p>
          <w:p w:rsidR="00A17F1B" w:rsidRPr="00A17F1B" w:rsidRDefault="00A17F1B" w:rsidP="00A17F1B">
            <w:pPr>
              <w:rPr>
                <w:rFonts w:ascii="Times New Roman" w:eastAsia="Calibri" w:hAnsi="Times New Roman" w:cs="Times New Roman"/>
                <w:bCs/>
                <w:sz w:val="24"/>
                <w:szCs w:val="24"/>
                <w:lang w:val="en-029" w:eastAsia="en-US"/>
              </w:rPr>
            </w:pPr>
          </w:p>
          <w:p w:rsidR="00A17F1B" w:rsidRPr="00A17F1B" w:rsidRDefault="00A17F1B" w:rsidP="00A17F1B">
            <w:pPr>
              <w:rPr>
                <w:rFonts w:ascii="Times New Roman" w:eastAsia="Calibri" w:hAnsi="Times New Roman" w:cs="Times New Roman"/>
                <w:bCs/>
                <w:sz w:val="24"/>
                <w:szCs w:val="24"/>
                <w:lang w:val="en-029" w:eastAsia="en-US"/>
              </w:rPr>
            </w:pPr>
            <w:r w:rsidRPr="00A17F1B">
              <w:rPr>
                <w:rFonts w:ascii="Times New Roman" w:eastAsia="Calibri" w:hAnsi="Times New Roman" w:cs="Times New Roman"/>
                <w:bCs/>
                <w:sz w:val="24"/>
                <w:szCs w:val="24"/>
                <w:lang w:val="en-029" w:eastAsia="en-US"/>
              </w:rPr>
              <w:t xml:space="preserve">     </w:t>
            </w:r>
          </w:p>
          <w:p w:rsidR="00A17F1B" w:rsidRPr="00A17F1B" w:rsidRDefault="00A17F1B" w:rsidP="00A17F1B">
            <w:pPr>
              <w:rPr>
                <w:rFonts w:ascii="Times New Roman" w:eastAsia="Calibri" w:hAnsi="Times New Roman" w:cs="Times New Roman"/>
                <w:bCs/>
                <w:sz w:val="24"/>
                <w:szCs w:val="24"/>
                <w:u w:val="single"/>
                <w:lang w:val="en-029" w:eastAsia="en-US"/>
              </w:rPr>
            </w:pPr>
          </w:p>
          <w:p w:rsidR="00A17F1B" w:rsidRPr="00A17F1B" w:rsidRDefault="00A17F1B" w:rsidP="00A17F1B">
            <w:pPr>
              <w:rPr>
                <w:rFonts w:ascii="Times New Roman" w:eastAsia="Calibri" w:hAnsi="Times New Roman" w:cs="Times New Roman"/>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b/>
                <w:bCs/>
                <w:sz w:val="24"/>
                <w:szCs w:val="24"/>
                <w:lang w:val="en-029" w:eastAsia="en-US"/>
              </w:rPr>
            </w:pPr>
          </w:p>
          <w:p w:rsidR="00A17F1B" w:rsidRPr="00A17F1B" w:rsidRDefault="00A17F1B" w:rsidP="00A17F1B">
            <w:pPr>
              <w:rPr>
                <w:rFonts w:ascii="Times New Roman" w:eastAsia="Calibri" w:hAnsi="Times New Roman" w:cs="Times New Roman"/>
                <w:sz w:val="24"/>
                <w:szCs w:val="24"/>
                <w:lang w:val="en-029" w:eastAsia="en-US"/>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7F1B" w:rsidP="00A851DA">
            <w:pPr>
              <w:rPr>
                <w:rFonts w:cs="Bliss-Regular"/>
                <w:color w:val="000000"/>
              </w:rPr>
            </w:pPr>
            <w:r>
              <w:rPr>
                <w:rFonts w:cs="Bliss-Regular"/>
                <w:color w:val="000000"/>
              </w:rPr>
              <w:t xml:space="preserve">B </w:t>
            </w:r>
            <w:proofErr w:type="spellStart"/>
            <w:r>
              <w:rPr>
                <w:rFonts w:cs="Bliss-Regular"/>
                <w:color w:val="000000"/>
              </w:rPr>
              <w:t>Hurd-Rhooms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7F1B" w:rsidP="00A851DA">
            <w:pPr>
              <w:rPr>
                <w:rFonts w:cs="Bliss-Regular"/>
                <w:color w:val="000000"/>
              </w:rPr>
            </w:pPr>
            <w:r>
              <w:rPr>
                <w:rFonts w:cs="Bliss-Regular"/>
                <w:color w:val="000000"/>
              </w:rPr>
              <w:t>13/02/19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76E" w:rsidRDefault="00CE076E" w:rsidP="00CB4D0A">
      <w:pPr>
        <w:spacing w:after="0" w:line="240" w:lineRule="auto"/>
      </w:pPr>
      <w:r>
        <w:separator/>
      </w:r>
    </w:p>
  </w:endnote>
  <w:endnote w:type="continuationSeparator" w:id="0">
    <w:p w:rsidR="00CE076E" w:rsidRDefault="00CE07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76E" w:rsidRDefault="00CE076E" w:rsidP="00CB4D0A">
      <w:pPr>
        <w:spacing w:after="0" w:line="240" w:lineRule="auto"/>
      </w:pPr>
      <w:r>
        <w:separator/>
      </w:r>
    </w:p>
  </w:footnote>
  <w:footnote w:type="continuationSeparator" w:id="0">
    <w:p w:rsidR="00CE076E" w:rsidRDefault="00CE07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3ABC"/>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17F1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076E"/>
    <w:rsid w:val="00CF123B"/>
    <w:rsid w:val="00D039AC"/>
    <w:rsid w:val="00D427DE"/>
    <w:rsid w:val="00D5587D"/>
    <w:rsid w:val="00D707CC"/>
    <w:rsid w:val="00D821FE"/>
    <w:rsid w:val="00DB0793"/>
    <w:rsid w:val="00E00821"/>
    <w:rsid w:val="00E0405C"/>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anagementstudyguide.com/human-resource-management.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joinforge.com/work-life-balance-quotes-201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alentculture.com/5-ways-technology-is-changing-the-face-of-hr/" TargetMode="External"/><Relationship Id="rId5" Type="http://schemas.openxmlformats.org/officeDocument/2006/relationships/settings" Target="settings.xml"/><Relationship Id="rId15" Type="http://schemas.openxmlformats.org/officeDocument/2006/relationships/hyperlink" Target="http://www.hrmguide.co.uk/introduction_to_hrm/defining-hrm.htm" TargetMode="External"/><Relationship Id="rId10" Type="http://schemas.openxmlformats.org/officeDocument/2006/relationships/hyperlink" Target="https://www.keka.com/objectives-of-hr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entrepreneur.com/article/2707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C0FE2-4CDD-4A15-8766-DCC465417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2</cp:revision>
  <dcterms:created xsi:type="dcterms:W3CDTF">2019-02-13T23:01:00Z</dcterms:created>
  <dcterms:modified xsi:type="dcterms:W3CDTF">2019-02-13T23:01:00Z</dcterms:modified>
</cp:coreProperties>
</file>