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34D" w:rsidRDefault="00CF334D">
      <w:pPr>
        <w:pStyle w:val="Standard"/>
      </w:pPr>
    </w:p>
    <w:p w:rsidR="00CF334D" w:rsidRDefault="00CF334D">
      <w:pPr>
        <w:pStyle w:val="Standard"/>
      </w:pPr>
    </w:p>
    <w:p w:rsidR="00CF334D" w:rsidRDefault="00865CFA">
      <w:pPr>
        <w:pStyle w:val="Standard"/>
      </w:pPr>
      <w:r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ge">
              <wp:posOffset>0</wp:posOffset>
            </wp:positionV>
            <wp:extent cx="2809439" cy="1418755"/>
            <wp:effectExtent l="0" t="0" r="0" b="0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 l="20314" t="19990" r="23660" b="31988"/>
                    <a:stretch>
                      <a:fillRect/>
                    </a:stretch>
                  </pic:blipFill>
                  <pic:spPr>
                    <a:xfrm>
                      <a:off x="0" y="0"/>
                      <a:ext cx="2809439" cy="141875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</w:t>
      </w:r>
      <w:r>
        <w:rPr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-343082</wp:posOffset>
            </wp:positionH>
            <wp:positionV relativeFrom="paragraph">
              <wp:posOffset>-295195</wp:posOffset>
            </wp:positionV>
            <wp:extent cx="2809082" cy="141875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 l="20314" t="19978" r="23660" b="31988"/>
                    <a:stretch>
                      <a:fillRect/>
                    </a:stretch>
                  </pic:blipFill>
                  <pic:spPr>
                    <a:xfrm>
                      <a:off x="0" y="0"/>
                      <a:ext cx="2809082" cy="141875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CF334D" w:rsidRDefault="00CF334D">
      <w:pPr>
        <w:pStyle w:val="Standard"/>
      </w:pPr>
    </w:p>
    <w:p w:rsidR="00CF334D" w:rsidRDefault="00CF334D">
      <w:pPr>
        <w:pStyle w:val="Standard"/>
      </w:pPr>
    </w:p>
    <w:p w:rsidR="00CF334D" w:rsidRDefault="00CF334D">
      <w:pPr>
        <w:pStyle w:val="Standard"/>
      </w:pPr>
    </w:p>
    <w:p w:rsidR="00CF334D" w:rsidRDefault="00CF334D">
      <w:pPr>
        <w:pStyle w:val="Standard"/>
      </w:pPr>
    </w:p>
    <w:tbl>
      <w:tblPr>
        <w:tblW w:w="924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5"/>
        <w:gridCol w:w="6677"/>
      </w:tblGrid>
      <w:tr w:rsidR="00CF334D">
        <w:tblPrEx>
          <w:tblCellMar>
            <w:top w:w="0" w:type="dxa"/>
            <w:bottom w:w="0" w:type="dxa"/>
          </w:tblCellMar>
        </w:tblPrEx>
        <w:tc>
          <w:tcPr>
            <w:tcW w:w="2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34D" w:rsidRDefault="00865CFA">
            <w:pPr>
              <w:pStyle w:val="Standard"/>
            </w:pPr>
            <w:r>
              <w:rPr>
                <w:b/>
                <w:color w:val="002060"/>
              </w:rPr>
              <w:t>Student Name:</w:t>
            </w:r>
          </w:p>
        </w:tc>
        <w:tc>
          <w:tcPr>
            <w:tcW w:w="66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34D" w:rsidRDefault="00865CFA">
            <w:pPr>
              <w:pStyle w:val="Standard"/>
            </w:pPr>
            <w:r>
              <w:t xml:space="preserve">Andrew </w:t>
            </w:r>
            <w:proofErr w:type="spellStart"/>
            <w:r>
              <w:t>Struk</w:t>
            </w:r>
            <w:proofErr w:type="spellEnd"/>
          </w:p>
        </w:tc>
      </w:tr>
      <w:tr w:rsidR="00CF334D">
        <w:tblPrEx>
          <w:tblCellMar>
            <w:top w:w="0" w:type="dxa"/>
            <w:bottom w:w="0" w:type="dxa"/>
          </w:tblCellMar>
        </w:tblPrEx>
        <w:tc>
          <w:tcPr>
            <w:tcW w:w="2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34D" w:rsidRDefault="00865CFA">
            <w:pPr>
              <w:pStyle w:val="Standard"/>
            </w:pPr>
            <w:r>
              <w:rPr>
                <w:b/>
                <w:color w:val="002060"/>
              </w:rPr>
              <w:t>Student Number:</w:t>
            </w:r>
          </w:p>
        </w:tc>
        <w:tc>
          <w:tcPr>
            <w:tcW w:w="66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34D" w:rsidRDefault="00865CFA">
            <w:pPr>
              <w:pStyle w:val="Standard"/>
            </w:pPr>
            <w:r>
              <w:t>27329</w:t>
            </w:r>
          </w:p>
        </w:tc>
      </w:tr>
      <w:tr w:rsidR="00CF334D">
        <w:tblPrEx>
          <w:tblCellMar>
            <w:top w:w="0" w:type="dxa"/>
            <w:bottom w:w="0" w:type="dxa"/>
          </w:tblCellMar>
        </w:tblPrEx>
        <w:tc>
          <w:tcPr>
            <w:tcW w:w="2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34D" w:rsidRDefault="00865CFA">
            <w:pPr>
              <w:pStyle w:val="Standard"/>
            </w:pPr>
            <w:r>
              <w:rPr>
                <w:b/>
                <w:color w:val="002060"/>
              </w:rPr>
              <w:t>Course:</w:t>
            </w:r>
          </w:p>
        </w:tc>
        <w:tc>
          <w:tcPr>
            <w:tcW w:w="66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34D" w:rsidRDefault="00865CFA">
            <w:pPr>
              <w:pStyle w:val="Standard"/>
            </w:pPr>
            <w:r>
              <w:t>Level 1 Supply Chain Management</w:t>
            </w:r>
          </w:p>
        </w:tc>
      </w:tr>
      <w:tr w:rsidR="00CF334D">
        <w:tblPrEx>
          <w:tblCellMar>
            <w:top w:w="0" w:type="dxa"/>
            <w:bottom w:w="0" w:type="dxa"/>
          </w:tblCellMar>
        </w:tblPrEx>
        <w:tc>
          <w:tcPr>
            <w:tcW w:w="2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34D" w:rsidRDefault="00865CFA">
            <w:pPr>
              <w:pStyle w:val="Standard"/>
            </w:pPr>
            <w:r>
              <w:rPr>
                <w:b/>
                <w:color w:val="002060"/>
              </w:rPr>
              <w:t>Assignment NO:</w:t>
            </w:r>
          </w:p>
        </w:tc>
        <w:tc>
          <w:tcPr>
            <w:tcW w:w="66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34D" w:rsidRDefault="00865CFA">
            <w:pPr>
              <w:pStyle w:val="Standard"/>
            </w:pPr>
            <w:r>
              <w:t>2</w:t>
            </w:r>
          </w:p>
        </w:tc>
      </w:tr>
    </w:tbl>
    <w:p w:rsidR="00CF334D" w:rsidRDefault="00CF334D">
      <w:pPr>
        <w:pStyle w:val="Standard"/>
        <w:rPr>
          <w:b/>
        </w:rPr>
      </w:pPr>
    </w:p>
    <w:p w:rsidR="00CF334D" w:rsidRDefault="00865CFA">
      <w:pPr>
        <w:pStyle w:val="Standard"/>
      </w:pPr>
      <w:r>
        <w:rPr>
          <w:b/>
          <w:sz w:val="28"/>
        </w:rPr>
        <w:t>Marking Criteria:</w:t>
      </w:r>
    </w:p>
    <w:p w:rsidR="00CF334D" w:rsidRDefault="00865CFA">
      <w:pPr>
        <w:pStyle w:val="Standard"/>
      </w:pPr>
      <w:r>
        <w:rPr>
          <w:b/>
        </w:rPr>
        <w:t xml:space="preserve"> </w:t>
      </w:r>
      <w:r>
        <w:t>We expect the learners to write minimum one well expressed point in three lines against each allocated mark. This means one needs to write 15 lines with 5 well expressed points to get high grades for a 5 marks question.</w:t>
      </w:r>
    </w:p>
    <w:p w:rsidR="00CF334D" w:rsidRDefault="00865CFA">
      <w:pPr>
        <w:pStyle w:val="Standard"/>
      </w:pPr>
      <w:r>
        <w:t>For high grades</w:t>
      </w:r>
      <w:r>
        <w:t xml:space="preserve"> use examples and illustrations where appropriate.</w:t>
      </w:r>
    </w:p>
    <w:tbl>
      <w:tblPr>
        <w:tblW w:w="924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42"/>
      </w:tblGrid>
      <w:tr w:rsidR="00CF334D">
        <w:tblPrEx>
          <w:tblCellMar>
            <w:top w:w="0" w:type="dxa"/>
            <w:bottom w:w="0" w:type="dxa"/>
          </w:tblCellMar>
        </w:tblPrEx>
        <w:tc>
          <w:tcPr>
            <w:tcW w:w="9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34D" w:rsidRDefault="00865CFA">
            <w:pPr>
              <w:pStyle w:val="Standard"/>
            </w:pPr>
            <w:r>
              <w:rPr>
                <w:rFonts w:ascii="Arial" w:hAnsi="Arial" w:cs="Arial"/>
              </w:rPr>
              <w:t>1</w:t>
            </w:r>
            <w:proofErr w:type="gramStart"/>
            <w:r>
              <w:rPr>
                <w:rFonts w:ascii="Arial" w:hAnsi="Arial" w:cs="Arial"/>
              </w:rPr>
              <w:t>,b</w:t>
            </w:r>
            <w:proofErr w:type="gramEnd"/>
            <w:r>
              <w:rPr>
                <w:rFonts w:ascii="Arial" w:hAnsi="Arial" w:cs="Arial"/>
              </w:rPr>
              <w:t>: Historical patterns of demand are a good indicator of future demand.</w:t>
            </w:r>
          </w:p>
          <w:p w:rsidR="00CF334D" w:rsidRDefault="00CF334D">
            <w:pPr>
              <w:pStyle w:val="Standard"/>
            </w:pPr>
          </w:p>
          <w:p w:rsidR="00CF334D" w:rsidRDefault="00865CFA">
            <w:pPr>
              <w:pStyle w:val="Standard"/>
            </w:pPr>
            <w:proofErr w:type="gramStart"/>
            <w:r>
              <w:rPr>
                <w:rFonts w:ascii="Arial" w:hAnsi="Arial" w:cs="Arial"/>
              </w:rPr>
              <w:t>2,</w:t>
            </w:r>
            <w:proofErr w:type="gramEnd"/>
            <w:r>
              <w:rPr>
                <w:rFonts w:ascii="Arial" w:hAnsi="Arial" w:cs="Arial"/>
              </w:rPr>
              <w:t xml:space="preserve"> Explain the four variables of supply chain forecast.</w:t>
            </w:r>
          </w:p>
          <w:p w:rsidR="00CF334D" w:rsidRDefault="00CF334D">
            <w:pPr>
              <w:pStyle w:val="Standard"/>
            </w:pPr>
          </w:p>
          <w:p w:rsidR="00CF334D" w:rsidRDefault="00865CFA">
            <w:pPr>
              <w:pStyle w:val="Standard"/>
            </w:pPr>
            <w:r>
              <w:rPr>
                <w:rFonts w:ascii="Arial" w:hAnsi="Arial" w:cs="Arial"/>
              </w:rPr>
              <w:t>Supply</w:t>
            </w:r>
          </w:p>
          <w:p w:rsidR="00CF334D" w:rsidRDefault="00865CFA">
            <w:pPr>
              <w:pStyle w:val="Standard"/>
            </w:pPr>
            <w:r>
              <w:rPr>
                <w:rFonts w:ascii="Arial" w:hAnsi="Arial" w:cs="Arial"/>
              </w:rPr>
              <w:t>Supply is calculated by the number of manufactures of a product an</w:t>
            </w:r>
            <w:r>
              <w:rPr>
                <w:rFonts w:ascii="Arial" w:hAnsi="Arial" w:cs="Arial"/>
              </w:rPr>
              <w:t>d the lead time it takes to produce the product.</w:t>
            </w:r>
          </w:p>
          <w:p w:rsidR="00CF334D" w:rsidRDefault="00CF334D">
            <w:pPr>
              <w:pStyle w:val="Standard"/>
            </w:pPr>
          </w:p>
          <w:p w:rsidR="00CF334D" w:rsidRDefault="00865CFA">
            <w:pPr>
              <w:pStyle w:val="Standard"/>
            </w:pPr>
            <w:r>
              <w:rPr>
                <w:rFonts w:ascii="Arial" w:hAnsi="Arial" w:cs="Arial"/>
              </w:rPr>
              <w:t>Demand</w:t>
            </w:r>
          </w:p>
          <w:p w:rsidR="00CF334D" w:rsidRDefault="00865CFA">
            <w:pPr>
              <w:pStyle w:val="Standard"/>
            </w:pPr>
            <w:r>
              <w:rPr>
                <w:rFonts w:ascii="Arial" w:hAnsi="Arial" w:cs="Arial"/>
              </w:rPr>
              <w:t>Demand means the overall demand the market has for a collection of products or services.</w:t>
            </w:r>
          </w:p>
          <w:p w:rsidR="00CF334D" w:rsidRDefault="00CF334D">
            <w:pPr>
              <w:pStyle w:val="Standard"/>
            </w:pPr>
          </w:p>
          <w:p w:rsidR="00CF334D" w:rsidRDefault="00865CFA">
            <w:pPr>
              <w:pStyle w:val="Standard"/>
            </w:pPr>
            <w:r>
              <w:rPr>
                <w:rFonts w:ascii="Arial" w:hAnsi="Arial" w:cs="Arial"/>
              </w:rPr>
              <w:t>Product Characteristics.</w:t>
            </w:r>
          </w:p>
          <w:p w:rsidR="00CF334D" w:rsidRDefault="00865CFA">
            <w:pPr>
              <w:pStyle w:val="Standard"/>
            </w:pPr>
            <w:r>
              <w:rPr>
                <w:rFonts w:ascii="Arial" w:hAnsi="Arial" w:cs="Arial"/>
              </w:rPr>
              <w:t>These are the products features. The features affect customers demand for product.</w:t>
            </w:r>
          </w:p>
          <w:p w:rsidR="00CF334D" w:rsidRDefault="00CF334D">
            <w:pPr>
              <w:pStyle w:val="Standard"/>
            </w:pPr>
          </w:p>
          <w:p w:rsidR="00CF334D" w:rsidRDefault="00865CFA">
            <w:pPr>
              <w:pStyle w:val="Standard"/>
            </w:pPr>
            <w:r>
              <w:rPr>
                <w:rFonts w:ascii="Arial" w:hAnsi="Arial" w:cs="Arial"/>
              </w:rPr>
              <w:t>Competitive Environment</w:t>
            </w:r>
          </w:p>
          <w:p w:rsidR="00CF334D" w:rsidRDefault="00865CFA">
            <w:pPr>
              <w:pStyle w:val="Standard"/>
            </w:pPr>
            <w:r>
              <w:rPr>
                <w:rFonts w:ascii="Arial" w:hAnsi="Arial" w:cs="Arial"/>
              </w:rPr>
              <w:t>The activities of the company and its competitors.</w:t>
            </w:r>
          </w:p>
          <w:p w:rsidR="00CF334D" w:rsidRDefault="00CF334D">
            <w:pPr>
              <w:pStyle w:val="Standard"/>
            </w:pPr>
          </w:p>
          <w:p w:rsidR="00CF334D" w:rsidRDefault="00865CFA">
            <w:pPr>
              <w:pStyle w:val="Standard"/>
            </w:pPr>
            <w:r>
              <w:rPr>
                <w:rFonts w:ascii="Arial" w:hAnsi="Arial" w:cs="Arial"/>
              </w:rPr>
              <w:t>Qualitative Forecasting</w:t>
            </w:r>
          </w:p>
          <w:p w:rsidR="00CF334D" w:rsidRDefault="00865CFA">
            <w:pPr>
              <w:pStyle w:val="Standard"/>
            </w:pPr>
            <w:r>
              <w:rPr>
                <w:rFonts w:ascii="Arial" w:hAnsi="Arial" w:cs="Arial"/>
              </w:rPr>
              <w:t xml:space="preserve">A Qualitative Forecasting method is having opinions about the market.   </w:t>
            </w:r>
          </w:p>
          <w:p w:rsidR="00CF334D" w:rsidRDefault="00CF334D">
            <w:pPr>
              <w:pStyle w:val="Standard"/>
            </w:pPr>
          </w:p>
          <w:p w:rsidR="00CF334D" w:rsidRDefault="00865CFA">
            <w:pPr>
              <w:pStyle w:val="Standard"/>
            </w:pPr>
            <w:r>
              <w:t>Managing Credit risk</w:t>
            </w:r>
          </w:p>
          <w:p w:rsidR="00CF334D" w:rsidRDefault="00865CFA">
            <w:pPr>
              <w:pStyle w:val="Standard"/>
            </w:pPr>
            <w:r>
              <w:t>Set the policy</w:t>
            </w:r>
          </w:p>
          <w:p w:rsidR="00CF334D" w:rsidRDefault="00865CFA">
            <w:pPr>
              <w:pStyle w:val="Standard"/>
            </w:pPr>
            <w:r>
              <w:t>Implement credit and collections practices.</w:t>
            </w:r>
          </w:p>
          <w:p w:rsidR="00CF334D" w:rsidRDefault="00CF334D">
            <w:pPr>
              <w:pStyle w:val="Standard"/>
            </w:pPr>
          </w:p>
          <w:p w:rsidR="00CF334D" w:rsidRDefault="00865CFA">
            <w:pPr>
              <w:pStyle w:val="Standard"/>
            </w:pPr>
            <w:r>
              <w:t>A</w:t>
            </w:r>
            <w:r>
              <w:t>ggregate Planning</w:t>
            </w:r>
          </w:p>
          <w:p w:rsidR="00CF334D" w:rsidRDefault="00865CFA">
            <w:pPr>
              <w:pStyle w:val="Standard"/>
            </w:pPr>
            <w:r>
              <w:t>This is a plan which predicts the demand from customers for products produced.</w:t>
            </w:r>
          </w:p>
          <w:p w:rsidR="00CF334D" w:rsidRDefault="00CF334D">
            <w:pPr>
              <w:pStyle w:val="Standard"/>
            </w:pPr>
          </w:p>
          <w:p w:rsidR="00CF334D" w:rsidRDefault="00865CFA">
            <w:pPr>
              <w:pStyle w:val="Standard"/>
            </w:pPr>
            <w:r>
              <w:t>Procurement</w:t>
            </w:r>
          </w:p>
          <w:p w:rsidR="00CF334D" w:rsidRDefault="00865CFA">
            <w:pPr>
              <w:pStyle w:val="Standard"/>
            </w:pPr>
            <w:r>
              <w:t>Purchasing includes everything from the products and the services the company uses.</w:t>
            </w:r>
          </w:p>
          <w:p w:rsidR="00CF334D" w:rsidRDefault="00CF334D">
            <w:pPr>
              <w:pStyle w:val="Standard"/>
            </w:pPr>
          </w:p>
          <w:p w:rsidR="00CF334D" w:rsidRDefault="00865CFA">
            <w:pPr>
              <w:pStyle w:val="Standard"/>
            </w:pPr>
            <w:r>
              <w:lastRenderedPageBreak/>
              <w:t>Consumption Management</w:t>
            </w:r>
          </w:p>
          <w:p w:rsidR="00CF334D" w:rsidRDefault="00865CFA">
            <w:pPr>
              <w:pStyle w:val="Standard"/>
            </w:pPr>
            <w:r>
              <w:t>Manages the amount of product and serv</w:t>
            </w:r>
            <w:r>
              <w:t xml:space="preserve">ices the company uses. </w:t>
            </w:r>
          </w:p>
          <w:p w:rsidR="00CF334D" w:rsidRDefault="00CF334D">
            <w:pPr>
              <w:pStyle w:val="Standard"/>
            </w:pPr>
          </w:p>
          <w:p w:rsidR="00CF334D" w:rsidRDefault="00865CFA">
            <w:pPr>
              <w:pStyle w:val="Standard"/>
            </w:pPr>
            <w:r>
              <w:t>Vendor selection</w:t>
            </w:r>
          </w:p>
          <w:p w:rsidR="00CF334D" w:rsidRDefault="00865CFA">
            <w:pPr>
              <w:pStyle w:val="Standard"/>
            </w:pPr>
            <w:r>
              <w:t>This is the procedure the company uses to select a supplier.</w:t>
            </w:r>
          </w:p>
          <w:p w:rsidR="00CF334D" w:rsidRDefault="00CF334D">
            <w:pPr>
              <w:pStyle w:val="Standard"/>
            </w:pPr>
          </w:p>
          <w:p w:rsidR="00CF334D" w:rsidRDefault="00865CFA">
            <w:pPr>
              <w:pStyle w:val="Standard"/>
            </w:pPr>
            <w:r>
              <w:t>Inventory Management</w:t>
            </w:r>
          </w:p>
          <w:p w:rsidR="00CF334D" w:rsidRDefault="00865CFA">
            <w:pPr>
              <w:pStyle w:val="Standard"/>
            </w:pPr>
            <w:r>
              <w:t>Manages the level of stock and product produced.</w:t>
            </w:r>
          </w:p>
          <w:p w:rsidR="00CF334D" w:rsidRDefault="00CF334D">
            <w:pPr>
              <w:pStyle w:val="Standard"/>
            </w:pPr>
          </w:p>
          <w:p w:rsidR="00CF334D" w:rsidRDefault="00CF334D">
            <w:pPr>
              <w:pStyle w:val="Standard"/>
            </w:pPr>
          </w:p>
          <w:p w:rsidR="00CF334D" w:rsidRDefault="00CF334D">
            <w:pPr>
              <w:pStyle w:val="Standard"/>
            </w:pPr>
          </w:p>
          <w:p w:rsidR="00CF334D" w:rsidRDefault="00CF334D">
            <w:pPr>
              <w:pStyle w:val="Standard"/>
              <w:rPr>
                <w:b/>
              </w:rPr>
            </w:pPr>
          </w:p>
          <w:p w:rsidR="00CF334D" w:rsidRDefault="00CF334D">
            <w:pPr>
              <w:pStyle w:val="Standard"/>
              <w:rPr>
                <w:b/>
              </w:rPr>
            </w:pPr>
          </w:p>
          <w:p w:rsidR="00CF334D" w:rsidRDefault="00CF334D">
            <w:pPr>
              <w:pStyle w:val="Standard"/>
              <w:rPr>
                <w:b/>
              </w:rPr>
            </w:pPr>
          </w:p>
          <w:p w:rsidR="00CF334D" w:rsidRDefault="00CF334D">
            <w:pPr>
              <w:pStyle w:val="Standard"/>
              <w:rPr>
                <w:b/>
              </w:rPr>
            </w:pPr>
          </w:p>
          <w:p w:rsidR="00CF334D" w:rsidRDefault="00CF334D">
            <w:pPr>
              <w:pStyle w:val="Standard"/>
              <w:rPr>
                <w:b/>
              </w:rPr>
            </w:pPr>
          </w:p>
          <w:p w:rsidR="00CF334D" w:rsidRDefault="00CF334D">
            <w:pPr>
              <w:pStyle w:val="Standard"/>
              <w:rPr>
                <w:b/>
              </w:rPr>
            </w:pPr>
          </w:p>
          <w:p w:rsidR="00CF334D" w:rsidRDefault="00CF334D">
            <w:pPr>
              <w:pStyle w:val="Standard"/>
              <w:rPr>
                <w:b/>
              </w:rPr>
            </w:pPr>
          </w:p>
          <w:p w:rsidR="00CF334D" w:rsidRDefault="00CF334D">
            <w:pPr>
              <w:pStyle w:val="Standard"/>
              <w:rPr>
                <w:b/>
              </w:rPr>
            </w:pPr>
          </w:p>
          <w:p w:rsidR="00CF334D" w:rsidRDefault="00CF334D">
            <w:pPr>
              <w:pStyle w:val="Standard"/>
              <w:rPr>
                <w:b/>
              </w:rPr>
            </w:pPr>
          </w:p>
          <w:p w:rsidR="00CF334D" w:rsidRDefault="00CF334D">
            <w:pPr>
              <w:pStyle w:val="Standard"/>
              <w:rPr>
                <w:b/>
              </w:rPr>
            </w:pPr>
          </w:p>
          <w:p w:rsidR="00CF334D" w:rsidRDefault="00CF334D">
            <w:pPr>
              <w:pStyle w:val="Standard"/>
              <w:rPr>
                <w:b/>
              </w:rPr>
            </w:pPr>
          </w:p>
          <w:p w:rsidR="00CF334D" w:rsidRDefault="00CF334D">
            <w:pPr>
              <w:pStyle w:val="Standard"/>
              <w:rPr>
                <w:b/>
              </w:rPr>
            </w:pPr>
          </w:p>
          <w:p w:rsidR="00CF334D" w:rsidRDefault="00CF334D">
            <w:pPr>
              <w:pStyle w:val="Standard"/>
              <w:rPr>
                <w:b/>
              </w:rPr>
            </w:pPr>
          </w:p>
          <w:p w:rsidR="00CF334D" w:rsidRDefault="00CF334D">
            <w:pPr>
              <w:pStyle w:val="Standard"/>
              <w:rPr>
                <w:b/>
              </w:rPr>
            </w:pPr>
          </w:p>
          <w:p w:rsidR="00CF334D" w:rsidRDefault="00CF334D">
            <w:pPr>
              <w:pStyle w:val="Standard"/>
              <w:rPr>
                <w:b/>
              </w:rPr>
            </w:pPr>
          </w:p>
          <w:p w:rsidR="00CF334D" w:rsidRDefault="00CF334D">
            <w:pPr>
              <w:pStyle w:val="Standard"/>
              <w:rPr>
                <w:b/>
              </w:rPr>
            </w:pPr>
          </w:p>
        </w:tc>
      </w:tr>
    </w:tbl>
    <w:p w:rsidR="00CF334D" w:rsidRDefault="00CF334D">
      <w:pPr>
        <w:pStyle w:val="Standard"/>
        <w:rPr>
          <w:rFonts w:cs="CalvertMT-Bold"/>
          <w:b/>
          <w:bCs/>
          <w:color w:val="002060"/>
          <w:sz w:val="28"/>
        </w:rPr>
      </w:pPr>
    </w:p>
    <w:p w:rsidR="00CF334D" w:rsidRDefault="00865CFA">
      <w:pPr>
        <w:pStyle w:val="Standard"/>
      </w:pPr>
      <w:r>
        <w:rPr>
          <w:rFonts w:cs="CalvertMT-Bold"/>
          <w:b/>
          <w:bCs/>
          <w:color w:val="002060"/>
          <w:sz w:val="28"/>
        </w:rPr>
        <w:t>Student Statement:</w:t>
      </w:r>
    </w:p>
    <w:p w:rsidR="00CF334D" w:rsidRDefault="00CF334D">
      <w:pPr>
        <w:pStyle w:val="Standard"/>
        <w:rPr>
          <w:rFonts w:cs="CalvertMT-Bold"/>
          <w:b/>
          <w:bCs/>
          <w:color w:val="001AE6"/>
        </w:rPr>
      </w:pPr>
    </w:p>
    <w:p w:rsidR="00CF334D" w:rsidRDefault="00865CFA">
      <w:pPr>
        <w:pStyle w:val="Standard"/>
      </w:pPr>
      <w:r>
        <w:rPr>
          <w:rFonts w:cs="Bliss-Regular"/>
        </w:rPr>
        <w:t xml:space="preserve">By submitting this assignment, I confirm </w:t>
      </w:r>
      <w:r>
        <w:rPr>
          <w:rFonts w:cs="Bliss-Regular"/>
        </w:rPr>
        <w:t>that this is my own work.</w:t>
      </w:r>
    </w:p>
    <w:p w:rsidR="00CF334D" w:rsidRDefault="00CF334D">
      <w:pPr>
        <w:pStyle w:val="Standard"/>
        <w:rPr>
          <w:rFonts w:cs="Bliss-Regular"/>
        </w:rPr>
      </w:pPr>
    </w:p>
    <w:p w:rsidR="00CF334D" w:rsidRDefault="00CF334D">
      <w:pPr>
        <w:pStyle w:val="Standard"/>
        <w:rPr>
          <w:rFonts w:cs="Bliss-Regular"/>
        </w:rPr>
      </w:pPr>
    </w:p>
    <w:p w:rsidR="00CF334D" w:rsidRDefault="00CF334D">
      <w:pPr>
        <w:pStyle w:val="Standard"/>
        <w:rPr>
          <w:rFonts w:cs="Bliss-Regular"/>
        </w:rPr>
      </w:pPr>
    </w:p>
    <w:tbl>
      <w:tblPr>
        <w:tblW w:w="924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11"/>
        <w:gridCol w:w="4033"/>
        <w:gridCol w:w="1276"/>
        <w:gridCol w:w="1622"/>
      </w:tblGrid>
      <w:tr w:rsidR="00CF334D">
        <w:tblPrEx>
          <w:tblCellMar>
            <w:top w:w="0" w:type="dxa"/>
            <w:bottom w:w="0" w:type="dxa"/>
          </w:tblCellMar>
        </w:tblPrEx>
        <w:tc>
          <w:tcPr>
            <w:tcW w:w="23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34D" w:rsidRDefault="00865CFA">
            <w:pPr>
              <w:pStyle w:val="Standard"/>
            </w:pPr>
            <w:r>
              <w:rPr>
                <w:rFonts w:cs="Bliss-Regular"/>
              </w:rPr>
              <w:t>Student Signature</w:t>
            </w:r>
          </w:p>
        </w:tc>
        <w:tc>
          <w:tcPr>
            <w:tcW w:w="4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34D" w:rsidRDefault="00865CFA">
            <w:pPr>
              <w:pStyle w:val="Standard"/>
              <w:rPr>
                <w:rFonts w:cs="Bliss-Regular"/>
              </w:rPr>
            </w:pPr>
            <w:r>
              <w:rPr>
                <w:rFonts w:cs="Bliss-Regular"/>
              </w:rPr>
              <w:t xml:space="preserve">A </w:t>
            </w:r>
            <w:proofErr w:type="spellStart"/>
            <w:r>
              <w:rPr>
                <w:rFonts w:cs="Bliss-Regular"/>
              </w:rPr>
              <w:t>struk</w:t>
            </w:r>
            <w:proofErr w:type="spellEnd"/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34D" w:rsidRDefault="00865CFA">
            <w:pPr>
              <w:pStyle w:val="Standard"/>
            </w:pPr>
            <w:r>
              <w:rPr>
                <w:rFonts w:cs="Bliss-Regular"/>
              </w:rPr>
              <w:t>Date</w:t>
            </w:r>
          </w:p>
        </w:tc>
        <w:tc>
          <w:tcPr>
            <w:tcW w:w="1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34D" w:rsidRDefault="00865CFA">
            <w:pPr>
              <w:pStyle w:val="Standard"/>
              <w:rPr>
                <w:rFonts w:cs="Bliss-Regular"/>
              </w:rPr>
            </w:pPr>
            <w:r>
              <w:rPr>
                <w:rFonts w:cs="Bliss-Regular"/>
              </w:rPr>
              <w:t>25/11/2019</w:t>
            </w:r>
            <w:bookmarkStart w:id="0" w:name="_GoBack"/>
            <w:bookmarkEnd w:id="0"/>
          </w:p>
        </w:tc>
      </w:tr>
    </w:tbl>
    <w:p w:rsidR="00CF334D" w:rsidRDefault="00CF334D">
      <w:pPr>
        <w:pStyle w:val="Standard"/>
        <w:rPr>
          <w:rFonts w:cs="Bliss-Regular"/>
        </w:rPr>
      </w:pPr>
    </w:p>
    <w:p w:rsidR="00CF334D" w:rsidRDefault="00CF334D">
      <w:pPr>
        <w:pStyle w:val="Standard"/>
        <w:rPr>
          <w:rFonts w:cs="Bliss-Regular"/>
        </w:rPr>
      </w:pPr>
    </w:p>
    <w:p w:rsidR="00CF334D" w:rsidRDefault="00865CFA">
      <w:pPr>
        <w:pStyle w:val="Standard"/>
        <w:shd w:val="clear" w:color="auto" w:fill="D9D9D9"/>
      </w:pPr>
      <w:r>
        <w:rPr>
          <w:b/>
          <w:sz w:val="28"/>
        </w:rPr>
        <w:t>For Tutor / Assessor Use Only</w:t>
      </w:r>
    </w:p>
    <w:tbl>
      <w:tblPr>
        <w:tblW w:w="924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22"/>
        <w:gridCol w:w="4620"/>
      </w:tblGrid>
      <w:tr w:rsidR="00CF334D">
        <w:tblPrEx>
          <w:tblCellMar>
            <w:top w:w="0" w:type="dxa"/>
            <w:bottom w:w="0" w:type="dxa"/>
          </w:tblCellMar>
        </w:tblPrEx>
        <w:trPr>
          <w:trHeight w:val="249"/>
        </w:trPr>
        <w:tc>
          <w:tcPr>
            <w:tcW w:w="4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34D" w:rsidRDefault="00865CFA">
            <w:pPr>
              <w:pStyle w:val="Standard"/>
            </w:pPr>
            <w:r>
              <w:rPr>
                <w:b/>
                <w:color w:val="002060"/>
              </w:rPr>
              <w:t>Total Marks</w:t>
            </w:r>
          </w:p>
        </w:tc>
        <w:tc>
          <w:tcPr>
            <w:tcW w:w="4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34D" w:rsidRDefault="00CF334D">
            <w:pPr>
              <w:pStyle w:val="Standard"/>
              <w:rPr>
                <w:rFonts w:cs="Times New Roman"/>
                <w:szCs w:val="32"/>
              </w:rPr>
            </w:pPr>
          </w:p>
        </w:tc>
      </w:tr>
      <w:tr w:rsidR="00CF334D">
        <w:tblPrEx>
          <w:tblCellMar>
            <w:top w:w="0" w:type="dxa"/>
            <w:bottom w:w="0" w:type="dxa"/>
          </w:tblCellMar>
        </w:tblPrEx>
        <w:tc>
          <w:tcPr>
            <w:tcW w:w="4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34D" w:rsidRDefault="00865CFA">
            <w:pPr>
              <w:pStyle w:val="Standard"/>
            </w:pPr>
            <w:r>
              <w:rPr>
                <w:b/>
                <w:color w:val="002060"/>
              </w:rPr>
              <w:t>Marks Obtained</w:t>
            </w:r>
          </w:p>
        </w:tc>
        <w:tc>
          <w:tcPr>
            <w:tcW w:w="4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34D" w:rsidRDefault="00CF334D">
            <w:pPr>
              <w:pStyle w:val="Standard"/>
              <w:rPr>
                <w:rFonts w:cs="Times New Roman"/>
                <w:szCs w:val="32"/>
              </w:rPr>
            </w:pPr>
          </w:p>
        </w:tc>
      </w:tr>
      <w:tr w:rsidR="00CF334D">
        <w:tblPrEx>
          <w:tblCellMar>
            <w:top w:w="0" w:type="dxa"/>
            <w:bottom w:w="0" w:type="dxa"/>
          </w:tblCellMar>
        </w:tblPrEx>
        <w:tc>
          <w:tcPr>
            <w:tcW w:w="4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34D" w:rsidRDefault="00865CFA">
            <w:pPr>
              <w:pStyle w:val="Standard"/>
            </w:pPr>
            <w:r>
              <w:rPr>
                <w:b/>
                <w:color w:val="002060"/>
              </w:rPr>
              <w:t>Percentage / Grade</w:t>
            </w:r>
          </w:p>
        </w:tc>
        <w:tc>
          <w:tcPr>
            <w:tcW w:w="4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34D" w:rsidRDefault="00CF334D">
            <w:pPr>
              <w:pStyle w:val="Standard"/>
              <w:rPr>
                <w:rFonts w:cs="Times New Roman"/>
                <w:szCs w:val="32"/>
              </w:rPr>
            </w:pPr>
          </w:p>
        </w:tc>
      </w:tr>
    </w:tbl>
    <w:p w:rsidR="00CF334D" w:rsidRDefault="00CF334D">
      <w:pPr>
        <w:pStyle w:val="Standard"/>
        <w:rPr>
          <w:rFonts w:cs="Times New Roman"/>
          <w:szCs w:val="32"/>
        </w:rPr>
      </w:pPr>
    </w:p>
    <w:p w:rsidR="00CF334D" w:rsidRDefault="00CF334D">
      <w:pPr>
        <w:pStyle w:val="Standard"/>
        <w:rPr>
          <w:rFonts w:cs="Times New Roman"/>
          <w:szCs w:val="32"/>
        </w:rPr>
      </w:pPr>
    </w:p>
    <w:p w:rsidR="00CF334D" w:rsidRDefault="00CF334D">
      <w:pPr>
        <w:pStyle w:val="Standard"/>
        <w:rPr>
          <w:rFonts w:cs="Times New Roman"/>
          <w:szCs w:val="32"/>
        </w:rPr>
      </w:pPr>
    </w:p>
    <w:p w:rsidR="00CF334D" w:rsidRDefault="00CF334D">
      <w:pPr>
        <w:pStyle w:val="Standard"/>
        <w:rPr>
          <w:rFonts w:cs="Times New Roman"/>
          <w:szCs w:val="32"/>
        </w:rPr>
      </w:pPr>
    </w:p>
    <w:p w:rsidR="00CF334D" w:rsidRDefault="00CF334D">
      <w:pPr>
        <w:pStyle w:val="Standard"/>
        <w:rPr>
          <w:rFonts w:cs="Times New Roman"/>
          <w:szCs w:val="32"/>
        </w:rPr>
      </w:pPr>
    </w:p>
    <w:p w:rsidR="00CF334D" w:rsidRDefault="00CF334D">
      <w:pPr>
        <w:pStyle w:val="Standard"/>
        <w:rPr>
          <w:rFonts w:cs="Times New Roman"/>
          <w:szCs w:val="32"/>
        </w:rPr>
      </w:pPr>
    </w:p>
    <w:p w:rsidR="00CF334D" w:rsidRDefault="00CF334D">
      <w:pPr>
        <w:pStyle w:val="Standard"/>
        <w:rPr>
          <w:rFonts w:cs="Times New Roman"/>
          <w:szCs w:val="32"/>
        </w:rPr>
      </w:pPr>
    </w:p>
    <w:p w:rsidR="00CF334D" w:rsidRDefault="00CF334D">
      <w:pPr>
        <w:pStyle w:val="Standard"/>
        <w:rPr>
          <w:rFonts w:cs="Times New Roman"/>
          <w:szCs w:val="32"/>
        </w:rPr>
      </w:pPr>
    </w:p>
    <w:p w:rsidR="00CF334D" w:rsidRDefault="00CF334D">
      <w:pPr>
        <w:pStyle w:val="Standard"/>
        <w:rPr>
          <w:rFonts w:cs="Times New Roman"/>
          <w:szCs w:val="32"/>
        </w:rPr>
      </w:pPr>
    </w:p>
    <w:p w:rsidR="00CF334D" w:rsidRDefault="00CF334D">
      <w:pPr>
        <w:pStyle w:val="Standard"/>
        <w:rPr>
          <w:rFonts w:cs="Times New Roman"/>
          <w:szCs w:val="32"/>
        </w:rPr>
      </w:pPr>
    </w:p>
    <w:p w:rsidR="00CF334D" w:rsidRDefault="00CF334D">
      <w:pPr>
        <w:pStyle w:val="Standard"/>
      </w:pPr>
    </w:p>
    <w:sectPr w:rsidR="00CF334D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65CFA">
      <w:pPr>
        <w:spacing w:after="0" w:line="240" w:lineRule="auto"/>
      </w:pPr>
      <w:r>
        <w:separator/>
      </w:r>
    </w:p>
  </w:endnote>
  <w:endnote w:type="continuationSeparator" w:id="0">
    <w:p w:rsidR="00000000" w:rsidRDefault="00865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charset w:val="00"/>
    <w:family w:val="auto"/>
    <w:pitch w:val="variable"/>
  </w:font>
  <w:font w:name="Bliss-Regular"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65CF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865C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B5DC5"/>
    <w:multiLevelType w:val="multilevel"/>
    <w:tmpl w:val="4AA4F096"/>
    <w:styleLink w:val="WWNum1"/>
    <w:lvl w:ilvl="0">
      <w:start w:val="2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CF334D"/>
    <w:rsid w:val="00865CFA"/>
    <w:rsid w:val="00CF334D"/>
    <w:rsid w:val="00E12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F"/>
        <w:kern w:val="3"/>
        <w:sz w:val="22"/>
        <w:szCs w:val="22"/>
        <w:lang w:val="en-GB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eastAsia="Calibri" w:cs="Calibri"/>
      <w:color w:val="000000"/>
      <w:sz w:val="24"/>
      <w:szCs w:val="24"/>
      <w:lang w:val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Header">
    <w:name w:val="header"/>
    <w:basedOn w:val="Standard"/>
    <w:pPr>
      <w:suppressLineNumbers/>
      <w:tabs>
        <w:tab w:val="center" w:pos="4513"/>
        <w:tab w:val="right" w:pos="9026"/>
      </w:tabs>
    </w:pPr>
  </w:style>
  <w:style w:type="paragraph" w:styleId="Footer">
    <w:name w:val="footer"/>
    <w:basedOn w:val="Standard"/>
    <w:pPr>
      <w:suppressLineNumbers/>
      <w:tabs>
        <w:tab w:val="center" w:pos="4513"/>
        <w:tab w:val="right" w:pos="9026"/>
      </w:tabs>
    </w:pPr>
  </w:style>
  <w:style w:type="paragraph" w:styleId="BalloonText">
    <w:name w:val="Balloon Text"/>
    <w:basedOn w:val="Standard"/>
    <w:rPr>
      <w:rFonts w:ascii="Tahoma" w:hAnsi="Tahoma" w:cs="Tahoma"/>
      <w:sz w:val="16"/>
      <w:szCs w:val="16"/>
    </w:rPr>
  </w:style>
  <w:style w:type="paragraph" w:styleId="ListParagraph">
    <w:name w:val="List Paragraph"/>
    <w:basedOn w:val="Standard"/>
    <w:pPr>
      <w:ind w:left="720"/>
    </w:pPr>
    <w:rPr>
      <w:rFonts w:cs="Times New Roman"/>
    </w:rPr>
  </w:style>
  <w:style w:type="character" w:customStyle="1" w:styleId="HeaderChar">
    <w:name w:val="Header Char"/>
    <w:basedOn w:val="DefaultParagraphFont"/>
  </w:style>
  <w:style w:type="character" w:customStyle="1" w:styleId="FooterChar">
    <w:name w:val="Footer Char"/>
    <w:basedOn w:val="DefaultParagraphFont"/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numbering" w:customStyle="1" w:styleId="WWNum1">
    <w:name w:val="WWNum1"/>
    <w:basedOn w:val="NoList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F"/>
        <w:kern w:val="3"/>
        <w:sz w:val="22"/>
        <w:szCs w:val="22"/>
        <w:lang w:val="en-GB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eastAsia="Calibri" w:cs="Calibri"/>
      <w:color w:val="000000"/>
      <w:sz w:val="24"/>
      <w:szCs w:val="24"/>
      <w:lang w:val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Header">
    <w:name w:val="header"/>
    <w:basedOn w:val="Standard"/>
    <w:pPr>
      <w:suppressLineNumbers/>
      <w:tabs>
        <w:tab w:val="center" w:pos="4513"/>
        <w:tab w:val="right" w:pos="9026"/>
      </w:tabs>
    </w:pPr>
  </w:style>
  <w:style w:type="paragraph" w:styleId="Footer">
    <w:name w:val="footer"/>
    <w:basedOn w:val="Standard"/>
    <w:pPr>
      <w:suppressLineNumbers/>
      <w:tabs>
        <w:tab w:val="center" w:pos="4513"/>
        <w:tab w:val="right" w:pos="9026"/>
      </w:tabs>
    </w:pPr>
  </w:style>
  <w:style w:type="paragraph" w:styleId="BalloonText">
    <w:name w:val="Balloon Text"/>
    <w:basedOn w:val="Standard"/>
    <w:rPr>
      <w:rFonts w:ascii="Tahoma" w:hAnsi="Tahoma" w:cs="Tahoma"/>
      <w:sz w:val="16"/>
      <w:szCs w:val="16"/>
    </w:rPr>
  </w:style>
  <w:style w:type="paragraph" w:styleId="ListParagraph">
    <w:name w:val="List Paragraph"/>
    <w:basedOn w:val="Standard"/>
    <w:pPr>
      <w:ind w:left="720"/>
    </w:pPr>
    <w:rPr>
      <w:rFonts w:cs="Times New Roman"/>
    </w:rPr>
  </w:style>
  <w:style w:type="character" w:customStyle="1" w:styleId="HeaderChar">
    <w:name w:val="Header Char"/>
    <w:basedOn w:val="DefaultParagraphFont"/>
  </w:style>
  <w:style w:type="character" w:customStyle="1" w:styleId="FooterChar">
    <w:name w:val="Footer Char"/>
    <w:basedOn w:val="DefaultParagraphFont"/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numbering" w:customStyle="1" w:styleId="WWNum1">
    <w:name w:val="WWNum1"/>
    <w:basedOn w:val="NoList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Walsall Council</Company>
  <LinksUpToDate>false</LinksUpToDate>
  <CharactersWithSpaces>1884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Welcome</cp:lastModifiedBy>
  <cp:revision>2</cp:revision>
  <dcterms:created xsi:type="dcterms:W3CDTF">2019-01-25T15:21:00Z</dcterms:created>
  <dcterms:modified xsi:type="dcterms:W3CDTF">2019-01-25T15:21:00Z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_DocHome">
    <vt:i4>210366142</vt:i4>
  </property>
</Properties>
</file>