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3754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D44DEC" wp14:editId="42BE34C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F7ACD8" w14:textId="2BA104FC" w:rsidR="00607874" w:rsidRDefault="008A46A6" w:rsidP="00A851DA">
      <w:pPr>
        <w:rPr>
          <w:lang w:val="en-US"/>
        </w:rPr>
      </w:pPr>
      <w:r>
        <w:rPr>
          <w:noProof/>
          <w:lang w:val="en-US" w:eastAsia="zh-TW"/>
        </w:rPr>
        <mc:AlternateContent>
          <mc:Choice Requires="wps">
            <w:drawing>
              <wp:anchor distT="0" distB="0" distL="114300" distR="114300" simplePos="0" relativeHeight="251658241" behindDoc="0" locked="0" layoutInCell="1" allowOverlap="1" wp14:anchorId="15FB41D6" wp14:editId="31913B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40195" w14:textId="77777777" w:rsidR="00533790" w:rsidRDefault="00533790" w:rsidP="00405895">
                            <w:pPr>
                              <w:jc w:val="center"/>
                              <w:rPr>
                                <w:b/>
                                <w:bCs/>
                                <w:color w:val="002060"/>
                                <w:sz w:val="44"/>
                                <w:szCs w:val="40"/>
                              </w:rPr>
                            </w:pPr>
                            <w:r>
                              <w:rPr>
                                <w:sz w:val="24"/>
                              </w:rPr>
                              <w:t xml:space="preserve">   </w:t>
                            </w:r>
                            <w:r>
                              <w:rPr>
                                <w:b/>
                                <w:bCs/>
                                <w:color w:val="002060"/>
                                <w:sz w:val="44"/>
                                <w:szCs w:val="40"/>
                              </w:rPr>
                              <w:t>Assignment Cover Sheet</w:t>
                            </w:r>
                          </w:p>
                          <w:p w14:paraId="0F8D9F47" w14:textId="77777777" w:rsidR="00533790" w:rsidRDefault="0053379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FB41D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9140195" w14:textId="77777777" w:rsidR="00533790" w:rsidRDefault="00533790" w:rsidP="00405895">
                      <w:pPr>
                        <w:jc w:val="center"/>
                        <w:rPr>
                          <w:b/>
                          <w:bCs/>
                          <w:color w:val="002060"/>
                          <w:sz w:val="44"/>
                          <w:szCs w:val="40"/>
                        </w:rPr>
                      </w:pPr>
                      <w:r>
                        <w:rPr>
                          <w:sz w:val="24"/>
                        </w:rPr>
                        <w:t xml:space="preserve">   </w:t>
                      </w:r>
                      <w:r>
                        <w:rPr>
                          <w:b/>
                          <w:bCs/>
                          <w:color w:val="002060"/>
                          <w:sz w:val="44"/>
                          <w:szCs w:val="40"/>
                        </w:rPr>
                        <w:t>Assignment Cover Sheet</w:t>
                      </w:r>
                    </w:p>
                    <w:p w14:paraId="0F8D9F47" w14:textId="77777777" w:rsidR="00533790" w:rsidRDefault="00533790"/>
                  </w:txbxContent>
                </v:textbox>
              </v:shape>
            </w:pict>
          </mc:Fallback>
        </mc:AlternateContent>
      </w:r>
    </w:p>
    <w:p w14:paraId="65AE91D7" w14:textId="77777777" w:rsidR="00607874" w:rsidRDefault="00607874" w:rsidP="00A851DA">
      <w:pPr>
        <w:rPr>
          <w:lang w:val="en-US"/>
        </w:rPr>
      </w:pPr>
    </w:p>
    <w:p w14:paraId="751DC7DC" w14:textId="77777777" w:rsidR="00607874" w:rsidRDefault="00607874" w:rsidP="00A851DA">
      <w:pPr>
        <w:rPr>
          <w:lang w:val="en-US"/>
        </w:rPr>
      </w:pPr>
    </w:p>
    <w:p w14:paraId="12892C3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FBB17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15B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E12E54" w14:textId="7D55370A" w:rsidR="00A851DA" w:rsidRPr="00B0415E" w:rsidRDefault="0087330C">
            <w:pPr>
              <w:pStyle w:val="Default"/>
              <w:rPr>
                <w:rFonts w:asciiTheme="minorHAnsi" w:hAnsiTheme="minorHAnsi"/>
              </w:rPr>
            </w:pPr>
            <w:r>
              <w:rPr>
                <w:rFonts w:asciiTheme="minorHAnsi" w:hAnsiTheme="minorHAnsi"/>
              </w:rPr>
              <w:t>Simon Wood</w:t>
            </w:r>
          </w:p>
        </w:tc>
      </w:tr>
      <w:tr w:rsidR="00A851DA" w:rsidRPr="00B0415E" w14:paraId="0AFD2A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0DD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DF77A2" w14:textId="572D165C" w:rsidR="00A851DA" w:rsidRPr="00B0415E" w:rsidRDefault="0087330C">
            <w:pPr>
              <w:pStyle w:val="Default"/>
              <w:rPr>
                <w:rFonts w:asciiTheme="minorHAnsi" w:hAnsiTheme="minorHAnsi"/>
              </w:rPr>
            </w:pPr>
            <w:r>
              <w:rPr>
                <w:rFonts w:asciiTheme="minorHAnsi" w:hAnsiTheme="minorHAnsi"/>
              </w:rPr>
              <w:t>28521</w:t>
            </w:r>
          </w:p>
        </w:tc>
      </w:tr>
      <w:tr w:rsidR="00A851DA" w:rsidRPr="00B0415E" w14:paraId="510197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19CB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25FA56" w14:textId="69B7D1D5" w:rsidR="00A851DA" w:rsidRPr="0087330C" w:rsidRDefault="0087330C" w:rsidP="0087330C">
            <w:pPr>
              <w:spacing w:line="300" w:lineRule="atLeast"/>
              <w:rPr>
                <w:rFonts w:ascii="Arial" w:hAnsi="Arial" w:cs="Arial"/>
                <w:sz w:val="24"/>
                <w:szCs w:val="24"/>
              </w:rPr>
            </w:pPr>
            <w:r w:rsidRPr="0087330C">
              <w:rPr>
                <w:rFonts w:ascii="Arial" w:hAnsi="Arial" w:cs="Arial"/>
                <w:sz w:val="24"/>
                <w:szCs w:val="24"/>
              </w:rPr>
              <w:t>Advance Diploma in Risk Assessment Level 5</w:t>
            </w:r>
          </w:p>
        </w:tc>
      </w:tr>
      <w:tr w:rsidR="00A851DA" w:rsidRPr="00B0415E" w14:paraId="054826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229B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B68CE5" w14:textId="7E625E2F" w:rsidR="00A851DA" w:rsidRPr="00B0415E" w:rsidRDefault="0087330C">
            <w:r>
              <w:t xml:space="preserve">Assignment </w:t>
            </w:r>
            <w:r w:rsidR="00230584">
              <w:t>7</w:t>
            </w:r>
          </w:p>
        </w:tc>
      </w:tr>
    </w:tbl>
    <w:p w14:paraId="3BEB79E9" w14:textId="77777777" w:rsidR="00CC2FB3" w:rsidRDefault="00CC2FB3" w:rsidP="00A851DA">
      <w:pPr>
        <w:rPr>
          <w:b/>
          <w:lang w:val="en-US"/>
        </w:rPr>
      </w:pPr>
    </w:p>
    <w:p w14:paraId="53B0A2C8" w14:textId="77777777" w:rsidR="00443E6F" w:rsidRDefault="00527C11" w:rsidP="00A851DA">
      <w:pPr>
        <w:rPr>
          <w:b/>
          <w:sz w:val="28"/>
          <w:lang w:val="en-US"/>
        </w:rPr>
      </w:pPr>
      <w:r w:rsidRPr="00443E6F">
        <w:rPr>
          <w:b/>
          <w:sz w:val="28"/>
          <w:lang w:val="en-US"/>
        </w:rPr>
        <w:t>Marking Criteria:</w:t>
      </w:r>
    </w:p>
    <w:p w14:paraId="3A61A2E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B3665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E091545" w14:textId="77777777" w:rsidTr="00CC2FB3">
        <w:tc>
          <w:tcPr>
            <w:tcW w:w="9242" w:type="dxa"/>
          </w:tcPr>
          <w:p w14:paraId="536ACD95" w14:textId="79DE8B56"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641D1F">
              <w:rPr>
                <w:rFonts w:ascii="Arial" w:hAnsi="Arial" w:cs="Arial"/>
                <w:sz w:val="24"/>
                <w:szCs w:val="24"/>
              </w:rPr>
              <w:t>(in</w:t>
            </w:r>
            <w:r w:rsidR="002F779F">
              <w:rPr>
                <w:rFonts w:ascii="Arial" w:hAnsi="Arial" w:cs="Arial"/>
                <w:sz w:val="24"/>
                <w:szCs w:val="24"/>
              </w:rPr>
              <w:t xml:space="preserve"> word </w:t>
            </w:r>
            <w:r w:rsidR="00641D1F">
              <w:rPr>
                <w:rFonts w:ascii="Arial" w:hAnsi="Arial" w:cs="Arial"/>
                <w:sz w:val="24"/>
                <w:szCs w:val="24"/>
              </w:rPr>
              <w:t xml:space="preserve">format) </w:t>
            </w:r>
            <w:r w:rsidR="00641D1F" w:rsidRPr="00CC2FB3">
              <w:rPr>
                <w:rFonts w:ascii="Arial" w:hAnsi="Arial" w:cs="Arial"/>
                <w:sz w:val="24"/>
                <w:szCs w:val="24"/>
              </w:rPr>
              <w:t>here</w:t>
            </w:r>
            <w:r w:rsidRPr="00CC2FB3">
              <w:rPr>
                <w:rFonts w:ascii="Arial" w:hAnsi="Arial" w:cs="Arial"/>
                <w:sz w:val="24"/>
                <w:szCs w:val="24"/>
              </w:rPr>
              <w:t>:</w:t>
            </w:r>
          </w:p>
          <w:p w14:paraId="435DB820" w14:textId="77777777" w:rsidR="00CC2FB3" w:rsidRDefault="00CC2FB3" w:rsidP="00A851DA">
            <w:pPr>
              <w:rPr>
                <w:b/>
              </w:rPr>
            </w:pPr>
          </w:p>
          <w:p w14:paraId="7D6D8C26" w14:textId="77777777" w:rsidR="00CC2FB3" w:rsidRDefault="00CC2FB3" w:rsidP="00A851DA">
            <w:pPr>
              <w:rPr>
                <w:b/>
              </w:rPr>
            </w:pPr>
          </w:p>
          <w:p w14:paraId="6EA6768D" w14:textId="77777777" w:rsidR="00CC2FB3" w:rsidRDefault="00CC2FB3" w:rsidP="00A851DA">
            <w:pPr>
              <w:rPr>
                <w:b/>
              </w:rPr>
            </w:pPr>
          </w:p>
          <w:p w14:paraId="031EFD08" w14:textId="77777777" w:rsidR="00CC2FB3" w:rsidRDefault="00CC2FB3" w:rsidP="00A851DA">
            <w:pPr>
              <w:rPr>
                <w:b/>
              </w:rPr>
            </w:pPr>
          </w:p>
          <w:p w14:paraId="1AA6C7E5" w14:textId="77777777" w:rsidR="00CC2FB3" w:rsidRDefault="00CC2FB3" w:rsidP="00A851DA">
            <w:pPr>
              <w:rPr>
                <w:b/>
              </w:rPr>
            </w:pPr>
          </w:p>
          <w:p w14:paraId="0B4F58A9" w14:textId="77777777" w:rsidR="00CC2FB3" w:rsidRDefault="00CC2FB3" w:rsidP="00A851DA">
            <w:pPr>
              <w:rPr>
                <w:b/>
              </w:rPr>
            </w:pPr>
          </w:p>
        </w:tc>
      </w:tr>
    </w:tbl>
    <w:p w14:paraId="3D81FC0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EADFA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69FA7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BA10F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2A22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8161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89219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8"/>
        <w:gridCol w:w="3904"/>
        <w:gridCol w:w="1254"/>
        <w:gridCol w:w="1590"/>
      </w:tblGrid>
      <w:tr w:rsidR="00405895" w:rsidRPr="00B0415E" w14:paraId="51A31F10" w14:textId="77777777" w:rsidTr="00405895">
        <w:tc>
          <w:tcPr>
            <w:tcW w:w="2310" w:type="dxa"/>
            <w:shd w:val="clear" w:color="auto" w:fill="D9D9D9" w:themeFill="background1" w:themeFillShade="D9"/>
          </w:tcPr>
          <w:p w14:paraId="54DB5C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73AEA1" w14:textId="01A2B0EC" w:rsidR="00405895" w:rsidRPr="00B0415E" w:rsidRDefault="0087330C" w:rsidP="00A851DA">
            <w:pPr>
              <w:rPr>
                <w:rFonts w:cs="Bliss-Regular"/>
                <w:color w:val="000000"/>
              </w:rPr>
            </w:pPr>
            <w:r>
              <w:rPr>
                <w:rFonts w:cs="Bliss-Regular"/>
                <w:noProof/>
                <w:color w:val="000000"/>
              </w:rPr>
              <mc:AlternateContent>
                <mc:Choice Requires="wpi">
                  <w:drawing>
                    <wp:anchor distT="0" distB="0" distL="114300" distR="114300" simplePos="0" relativeHeight="251658242" behindDoc="0" locked="0" layoutInCell="1" allowOverlap="1" wp14:anchorId="596A052E" wp14:editId="5F7DE59C">
                      <wp:simplePos x="0" y="0"/>
                      <wp:positionH relativeFrom="column">
                        <wp:posOffset>557655</wp:posOffset>
                      </wp:positionH>
                      <wp:positionV relativeFrom="paragraph">
                        <wp:posOffset>-475915</wp:posOffset>
                      </wp:positionV>
                      <wp:extent cx="1101600" cy="976320"/>
                      <wp:effectExtent l="38100" t="38100" r="41910" b="5270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1101600" cy="976320"/>
                            </w14:xfrm>
                          </w14:contentPart>
                        </a:graphicData>
                      </a:graphic>
                    </wp:anchor>
                  </w:drawing>
                </mc:Choice>
                <mc:Fallback>
                  <w:pict>
                    <v:shapetype w14:anchorId="2D5ECA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3.2pt;margin-top:-38.15pt;width:88.2pt;height:78.3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">
                      <v:imagedata r:id="rId10" o:title=""/>
                    </v:shape>
                  </w:pict>
                </mc:Fallback>
              </mc:AlternateContent>
            </w:r>
          </w:p>
        </w:tc>
        <w:tc>
          <w:tcPr>
            <w:tcW w:w="1276" w:type="dxa"/>
            <w:shd w:val="clear" w:color="auto" w:fill="D9D9D9" w:themeFill="background1" w:themeFillShade="D9"/>
          </w:tcPr>
          <w:p w14:paraId="36FF5BF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76CCFE" w14:textId="638C124B" w:rsidR="00405895" w:rsidRPr="00B0415E" w:rsidRDefault="00230584" w:rsidP="00A851DA">
            <w:pPr>
              <w:rPr>
                <w:rFonts w:cs="Bliss-Regular"/>
                <w:color w:val="000000"/>
              </w:rPr>
            </w:pPr>
            <w:r>
              <w:rPr>
                <w:rFonts w:cs="Bliss-Regular"/>
                <w:color w:val="000000"/>
              </w:rPr>
              <w:t>30</w:t>
            </w:r>
            <w:r w:rsidR="00D64847">
              <w:rPr>
                <w:rFonts w:cs="Bliss-Regular"/>
                <w:color w:val="000000"/>
              </w:rPr>
              <w:t xml:space="preserve"> </w:t>
            </w:r>
            <w:r w:rsidR="003A3CE4">
              <w:rPr>
                <w:rFonts w:cs="Bliss-Regular"/>
                <w:color w:val="000000"/>
              </w:rPr>
              <w:t>Jan</w:t>
            </w:r>
            <w:r w:rsidR="0087330C">
              <w:rPr>
                <w:rFonts w:cs="Bliss-Regular"/>
                <w:color w:val="000000"/>
              </w:rPr>
              <w:t>1</w:t>
            </w:r>
            <w:r w:rsidR="003A3CE4">
              <w:rPr>
                <w:rFonts w:cs="Bliss-Regular"/>
                <w:color w:val="000000"/>
              </w:rPr>
              <w:t>9</w:t>
            </w:r>
          </w:p>
        </w:tc>
      </w:tr>
    </w:tbl>
    <w:p w14:paraId="79EB8D23" w14:textId="06997B46" w:rsidR="00A851DA" w:rsidRDefault="00A851DA" w:rsidP="00A851DA">
      <w:pPr>
        <w:rPr>
          <w:rFonts w:cs="Bliss-Regular"/>
          <w:color w:val="000000"/>
          <w:lang w:val="en-US"/>
        </w:rPr>
      </w:pPr>
    </w:p>
    <w:p w14:paraId="30F03249" w14:textId="77777777" w:rsidR="0087330C" w:rsidRPr="00B0415E" w:rsidRDefault="0087330C" w:rsidP="00A851DA">
      <w:pPr>
        <w:rPr>
          <w:rFonts w:cs="Bliss-Regular"/>
          <w:color w:val="000000"/>
          <w:lang w:val="en-US"/>
        </w:rPr>
      </w:pPr>
    </w:p>
    <w:p w14:paraId="5C92803C" w14:textId="77777777" w:rsidR="00A851DA" w:rsidRPr="00B0415E" w:rsidRDefault="00A851DA" w:rsidP="00A851DA">
      <w:pPr>
        <w:rPr>
          <w:rFonts w:cs="Bliss-Regular"/>
          <w:color w:val="000000"/>
          <w:lang w:val="en-US"/>
        </w:rPr>
      </w:pPr>
    </w:p>
    <w:p w14:paraId="7B4E55D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36384AA" w14:textId="77777777" w:rsidTr="00B0415E">
        <w:trPr>
          <w:trHeight w:val="249"/>
        </w:trPr>
        <w:tc>
          <w:tcPr>
            <w:tcW w:w="4621" w:type="dxa"/>
            <w:shd w:val="clear" w:color="auto" w:fill="D9D9D9" w:themeFill="background1" w:themeFillShade="D9"/>
          </w:tcPr>
          <w:p w14:paraId="073FDCFF" w14:textId="77777777" w:rsidR="00503D7E" w:rsidRPr="00B0415E" w:rsidRDefault="00503D7E" w:rsidP="00503D7E">
            <w:pPr>
              <w:rPr>
                <w:b/>
                <w:color w:val="002060"/>
              </w:rPr>
            </w:pPr>
            <w:r w:rsidRPr="00B0415E">
              <w:rPr>
                <w:b/>
                <w:color w:val="002060"/>
              </w:rPr>
              <w:t>Total Marks</w:t>
            </w:r>
          </w:p>
        </w:tc>
        <w:tc>
          <w:tcPr>
            <w:tcW w:w="4621" w:type="dxa"/>
          </w:tcPr>
          <w:p w14:paraId="380DC5A1" w14:textId="77777777" w:rsidR="00503D7E" w:rsidRPr="00B0415E" w:rsidRDefault="00503D7E" w:rsidP="00503D7E">
            <w:pPr>
              <w:rPr>
                <w:rFonts w:cs="Times New Roman"/>
                <w:szCs w:val="32"/>
              </w:rPr>
            </w:pPr>
          </w:p>
        </w:tc>
      </w:tr>
      <w:tr w:rsidR="00503D7E" w:rsidRPr="00B0415E" w14:paraId="4CACB232" w14:textId="77777777" w:rsidTr="00B0415E">
        <w:tc>
          <w:tcPr>
            <w:tcW w:w="4621" w:type="dxa"/>
            <w:shd w:val="clear" w:color="auto" w:fill="D9D9D9" w:themeFill="background1" w:themeFillShade="D9"/>
          </w:tcPr>
          <w:p w14:paraId="1BE512B3" w14:textId="77777777" w:rsidR="00503D7E" w:rsidRPr="00B0415E" w:rsidRDefault="00503D7E" w:rsidP="00503D7E">
            <w:pPr>
              <w:rPr>
                <w:b/>
                <w:color w:val="002060"/>
              </w:rPr>
            </w:pPr>
            <w:r w:rsidRPr="00B0415E">
              <w:rPr>
                <w:b/>
                <w:color w:val="002060"/>
              </w:rPr>
              <w:t>Marks Obtained</w:t>
            </w:r>
          </w:p>
        </w:tc>
        <w:tc>
          <w:tcPr>
            <w:tcW w:w="4621" w:type="dxa"/>
          </w:tcPr>
          <w:p w14:paraId="3E0B258F" w14:textId="77777777" w:rsidR="00503D7E" w:rsidRPr="00B0415E" w:rsidRDefault="00503D7E" w:rsidP="00503D7E">
            <w:pPr>
              <w:rPr>
                <w:rFonts w:cs="Times New Roman"/>
                <w:szCs w:val="32"/>
              </w:rPr>
            </w:pPr>
          </w:p>
        </w:tc>
      </w:tr>
      <w:tr w:rsidR="00503D7E" w:rsidRPr="00B0415E" w14:paraId="6A2D15B3" w14:textId="77777777" w:rsidTr="00B0415E">
        <w:tc>
          <w:tcPr>
            <w:tcW w:w="4621" w:type="dxa"/>
            <w:shd w:val="clear" w:color="auto" w:fill="D9D9D9" w:themeFill="background1" w:themeFillShade="D9"/>
          </w:tcPr>
          <w:p w14:paraId="183CFA70" w14:textId="77777777" w:rsidR="00503D7E" w:rsidRPr="00B0415E" w:rsidRDefault="00B0415E" w:rsidP="00503D7E">
            <w:pPr>
              <w:rPr>
                <w:b/>
                <w:color w:val="002060"/>
              </w:rPr>
            </w:pPr>
            <w:r w:rsidRPr="00B0415E">
              <w:rPr>
                <w:b/>
                <w:color w:val="002060"/>
              </w:rPr>
              <w:t>Percentage / Grade</w:t>
            </w:r>
          </w:p>
        </w:tc>
        <w:tc>
          <w:tcPr>
            <w:tcW w:w="4621" w:type="dxa"/>
          </w:tcPr>
          <w:p w14:paraId="76605F18" w14:textId="77777777" w:rsidR="00503D7E" w:rsidRPr="00B0415E" w:rsidRDefault="00503D7E" w:rsidP="00503D7E">
            <w:pPr>
              <w:rPr>
                <w:rFonts w:cs="Times New Roman"/>
                <w:szCs w:val="32"/>
              </w:rPr>
            </w:pPr>
          </w:p>
        </w:tc>
      </w:tr>
    </w:tbl>
    <w:p w14:paraId="62BE3ABE" w14:textId="77777777" w:rsidR="00607874" w:rsidRDefault="00607874" w:rsidP="00503D7E">
      <w:pPr>
        <w:rPr>
          <w:rFonts w:cs="Times New Roman"/>
          <w:sz w:val="24"/>
          <w:szCs w:val="32"/>
        </w:rPr>
      </w:pPr>
    </w:p>
    <w:p w14:paraId="79FCA77F" w14:textId="77777777" w:rsidR="004D68EE" w:rsidRPr="004D68EE" w:rsidRDefault="004D68EE" w:rsidP="004D68EE">
      <w:pPr>
        <w:spacing w:after="0" w:line="240" w:lineRule="auto"/>
        <w:ind w:firstLine="6663"/>
        <w:rPr>
          <w:rFonts w:ascii="Arial" w:hAnsi="Arial" w:cs="Arial"/>
          <w:sz w:val="24"/>
          <w:szCs w:val="32"/>
          <w:lang w:val="en-US"/>
        </w:rPr>
      </w:pPr>
      <w:bookmarkStart w:id="0" w:name="_Hlk534362048"/>
      <w:bookmarkStart w:id="1" w:name="_Hlk533681904"/>
      <w:r w:rsidRPr="004D68EE">
        <w:rPr>
          <w:rFonts w:ascii="Arial" w:hAnsi="Arial" w:cs="Arial"/>
          <w:sz w:val="24"/>
          <w:szCs w:val="32"/>
          <w:lang w:val="en-US"/>
        </w:rPr>
        <w:lastRenderedPageBreak/>
        <w:t>Name: Simon Wood</w:t>
      </w:r>
    </w:p>
    <w:p w14:paraId="6CB299A3"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1ABCEEA4" w14:textId="096FB8C9"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sidR="00553D44">
        <w:rPr>
          <w:rFonts w:ascii="Arial" w:hAnsi="Arial" w:cs="Arial"/>
          <w:sz w:val="24"/>
          <w:szCs w:val="32"/>
          <w:lang w:val="en-US"/>
        </w:rPr>
        <w:t xml:space="preserve"> </w:t>
      </w:r>
      <w:r w:rsidR="00230584">
        <w:rPr>
          <w:rFonts w:ascii="Arial" w:hAnsi="Arial" w:cs="Arial"/>
          <w:sz w:val="24"/>
          <w:szCs w:val="32"/>
          <w:lang w:val="en-US"/>
        </w:rPr>
        <w:t>7</w:t>
      </w:r>
    </w:p>
    <w:p w14:paraId="5D1BB6C2" w14:textId="35FA6665" w:rsid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Page #:  1</w:t>
      </w:r>
    </w:p>
    <w:p w14:paraId="0315F01E" w14:textId="3B43D053"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Assessment 7 Total Marks: 30</w:t>
      </w:r>
    </w:p>
    <w:p w14:paraId="339BDFC3" w14:textId="77777777" w:rsidR="00D91E9B" w:rsidRPr="00D91E9B" w:rsidRDefault="00D91E9B" w:rsidP="00D91E9B">
      <w:pPr>
        <w:autoSpaceDE w:val="0"/>
        <w:autoSpaceDN w:val="0"/>
        <w:adjustRightInd w:val="0"/>
        <w:spacing w:after="0" w:line="240" w:lineRule="auto"/>
        <w:rPr>
          <w:rFonts w:ascii="Calibri" w:hAnsi="Calibri" w:cs="Calibri"/>
          <w:b/>
          <w:color w:val="000000"/>
          <w:sz w:val="24"/>
          <w:szCs w:val="24"/>
        </w:rPr>
      </w:pPr>
    </w:p>
    <w:p w14:paraId="7BA952C9" w14:textId="7DE40CFC"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1. Short Questions: (6)</w:t>
      </w:r>
    </w:p>
    <w:p w14:paraId="30D314E3" w14:textId="77777777" w:rsidR="00D91E9B" w:rsidRPr="00D91E9B" w:rsidRDefault="00D91E9B" w:rsidP="00D91E9B">
      <w:pPr>
        <w:autoSpaceDE w:val="0"/>
        <w:autoSpaceDN w:val="0"/>
        <w:adjustRightInd w:val="0"/>
        <w:spacing w:after="0" w:line="240" w:lineRule="auto"/>
        <w:rPr>
          <w:rFonts w:ascii="Calibri" w:hAnsi="Calibri" w:cs="Calibri"/>
          <w:b/>
          <w:color w:val="000000"/>
          <w:sz w:val="24"/>
          <w:szCs w:val="24"/>
        </w:rPr>
      </w:pPr>
    </w:p>
    <w:p w14:paraId="29D9E973" w14:textId="16EF1161"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I. What are the different types of financial risks? Explain each.</w:t>
      </w:r>
    </w:p>
    <w:p w14:paraId="1B7855FE" w14:textId="77777777" w:rsidR="00E14F80" w:rsidRDefault="00E14F80"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 financial risk is a company’s exposure to negative occurrences that can reduce profitability and can bring about the failure or closure of a company. The are a vast number of types of financial Risks these are:</w:t>
      </w:r>
    </w:p>
    <w:p w14:paraId="6C7A6F8E" w14:textId="175AC8AC" w:rsidR="00E14F80" w:rsidRDefault="00E14F80" w:rsidP="00E14F80">
      <w:pPr>
        <w:pStyle w:val="ListParagraph"/>
        <w:numPr>
          <w:ilvl w:val="0"/>
          <w:numId w:val="29"/>
        </w:numPr>
        <w:autoSpaceDE w:val="0"/>
        <w:autoSpaceDN w:val="0"/>
        <w:adjustRightInd w:val="0"/>
        <w:spacing w:after="0" w:line="240" w:lineRule="auto"/>
        <w:rPr>
          <w:rFonts w:cs="Calibri"/>
          <w:color w:val="000000"/>
          <w:sz w:val="24"/>
          <w:szCs w:val="24"/>
        </w:rPr>
      </w:pPr>
      <w:r w:rsidRPr="0087076E">
        <w:rPr>
          <w:rFonts w:cs="Calibri"/>
          <w:b/>
          <w:color w:val="000000"/>
          <w:sz w:val="24"/>
          <w:szCs w:val="24"/>
        </w:rPr>
        <w:t>Liquidity Risk</w:t>
      </w:r>
      <w:r>
        <w:rPr>
          <w:rFonts w:cs="Calibri"/>
          <w:color w:val="000000"/>
          <w:sz w:val="24"/>
          <w:szCs w:val="24"/>
        </w:rPr>
        <w:t xml:space="preserve"> – Unable to meet financial obligations (payment of staff, suppliers, rents etc.)</w:t>
      </w:r>
    </w:p>
    <w:p w14:paraId="11A28340" w14:textId="7768BDEB" w:rsidR="00E14F80" w:rsidRDefault="00E14F80" w:rsidP="00E14F80">
      <w:pPr>
        <w:pStyle w:val="ListParagraph"/>
        <w:numPr>
          <w:ilvl w:val="0"/>
          <w:numId w:val="29"/>
        </w:numPr>
        <w:autoSpaceDE w:val="0"/>
        <w:autoSpaceDN w:val="0"/>
        <w:adjustRightInd w:val="0"/>
        <w:spacing w:after="0" w:line="240" w:lineRule="auto"/>
        <w:rPr>
          <w:rFonts w:cs="Calibri"/>
          <w:color w:val="000000"/>
          <w:sz w:val="24"/>
          <w:szCs w:val="24"/>
        </w:rPr>
      </w:pPr>
      <w:r w:rsidRPr="0087076E">
        <w:rPr>
          <w:rFonts w:cs="Calibri"/>
          <w:b/>
          <w:color w:val="000000"/>
          <w:sz w:val="24"/>
          <w:szCs w:val="24"/>
        </w:rPr>
        <w:t>Interest Rate Risk</w:t>
      </w:r>
      <w:r>
        <w:rPr>
          <w:rFonts w:cs="Calibri"/>
          <w:color w:val="000000"/>
          <w:sz w:val="24"/>
          <w:szCs w:val="24"/>
        </w:rPr>
        <w:t xml:space="preserve"> – These affect a </w:t>
      </w:r>
      <w:r w:rsidR="0087076E">
        <w:rPr>
          <w:rFonts w:cs="Calibri"/>
          <w:color w:val="000000"/>
          <w:sz w:val="24"/>
          <w:szCs w:val="24"/>
        </w:rPr>
        <w:t>customer’s</w:t>
      </w:r>
      <w:r>
        <w:rPr>
          <w:rFonts w:cs="Calibri"/>
          <w:color w:val="000000"/>
          <w:sz w:val="24"/>
          <w:szCs w:val="24"/>
        </w:rPr>
        <w:t xml:space="preserve"> disposable income </w:t>
      </w:r>
      <w:r w:rsidR="0087076E">
        <w:rPr>
          <w:rFonts w:cs="Calibri"/>
          <w:color w:val="000000"/>
          <w:sz w:val="24"/>
          <w:szCs w:val="24"/>
        </w:rPr>
        <w:t xml:space="preserve">and results in a </w:t>
      </w:r>
      <w:proofErr w:type="gramStart"/>
      <w:r w:rsidR="0087076E">
        <w:rPr>
          <w:rFonts w:cs="Calibri"/>
          <w:color w:val="000000"/>
          <w:sz w:val="24"/>
          <w:szCs w:val="24"/>
        </w:rPr>
        <w:t>drop in</w:t>
      </w:r>
      <w:proofErr w:type="gramEnd"/>
      <w:r w:rsidR="0087076E">
        <w:rPr>
          <w:rFonts w:cs="Calibri"/>
          <w:color w:val="000000"/>
          <w:sz w:val="24"/>
          <w:szCs w:val="24"/>
        </w:rPr>
        <w:t xml:space="preserve"> trading </w:t>
      </w:r>
    </w:p>
    <w:p w14:paraId="3494D302" w14:textId="4DA3FBF8" w:rsidR="00E14F80" w:rsidRPr="0087076E" w:rsidRDefault="00E14F80" w:rsidP="00E14F80">
      <w:pPr>
        <w:pStyle w:val="ListParagraph"/>
        <w:numPr>
          <w:ilvl w:val="0"/>
          <w:numId w:val="29"/>
        </w:numPr>
        <w:autoSpaceDE w:val="0"/>
        <w:autoSpaceDN w:val="0"/>
        <w:adjustRightInd w:val="0"/>
        <w:spacing w:after="0" w:line="240" w:lineRule="auto"/>
        <w:rPr>
          <w:rFonts w:cs="Calibri"/>
          <w:b/>
          <w:color w:val="000000"/>
          <w:sz w:val="24"/>
          <w:szCs w:val="24"/>
        </w:rPr>
      </w:pPr>
      <w:r w:rsidRPr="0087076E">
        <w:rPr>
          <w:rFonts w:cs="Calibri"/>
          <w:b/>
          <w:color w:val="000000"/>
          <w:sz w:val="24"/>
          <w:szCs w:val="24"/>
        </w:rPr>
        <w:t>Credit Risk</w:t>
      </w:r>
      <w:r w:rsidR="0087076E">
        <w:rPr>
          <w:rFonts w:cs="Calibri"/>
          <w:b/>
          <w:color w:val="000000"/>
          <w:sz w:val="24"/>
          <w:szCs w:val="24"/>
        </w:rPr>
        <w:t xml:space="preserve"> </w:t>
      </w:r>
      <w:r w:rsidR="0087076E">
        <w:rPr>
          <w:rFonts w:cs="Calibri"/>
          <w:color w:val="000000"/>
          <w:sz w:val="24"/>
          <w:szCs w:val="24"/>
        </w:rPr>
        <w:t>–</w:t>
      </w:r>
      <w:r w:rsidR="0087076E" w:rsidRPr="0087076E">
        <w:rPr>
          <w:rFonts w:cs="Calibri"/>
          <w:color w:val="000000"/>
          <w:sz w:val="24"/>
          <w:szCs w:val="24"/>
        </w:rPr>
        <w:t xml:space="preserve"> </w:t>
      </w:r>
      <w:r w:rsidR="0087076E">
        <w:rPr>
          <w:rFonts w:cs="Calibri"/>
          <w:color w:val="000000"/>
          <w:sz w:val="24"/>
          <w:szCs w:val="24"/>
        </w:rPr>
        <w:t>A result of the customer not being able to pay for goods suppled</w:t>
      </w:r>
    </w:p>
    <w:p w14:paraId="41344788" w14:textId="191451F8" w:rsidR="00E14F80" w:rsidRPr="0087076E" w:rsidRDefault="00E14F80" w:rsidP="00E14F80">
      <w:pPr>
        <w:pStyle w:val="ListParagraph"/>
        <w:numPr>
          <w:ilvl w:val="0"/>
          <w:numId w:val="29"/>
        </w:numPr>
        <w:autoSpaceDE w:val="0"/>
        <w:autoSpaceDN w:val="0"/>
        <w:adjustRightInd w:val="0"/>
        <w:spacing w:after="0" w:line="240" w:lineRule="auto"/>
        <w:rPr>
          <w:rFonts w:cs="Calibri"/>
          <w:b/>
          <w:color w:val="000000"/>
          <w:sz w:val="24"/>
          <w:szCs w:val="24"/>
        </w:rPr>
      </w:pPr>
      <w:r w:rsidRPr="0087076E">
        <w:rPr>
          <w:rFonts w:cs="Calibri"/>
          <w:b/>
          <w:color w:val="000000"/>
          <w:sz w:val="24"/>
          <w:szCs w:val="24"/>
        </w:rPr>
        <w:t>Currency Risk</w:t>
      </w:r>
      <w:r w:rsidR="0087076E">
        <w:rPr>
          <w:rFonts w:cs="Calibri"/>
          <w:b/>
          <w:color w:val="000000"/>
          <w:sz w:val="24"/>
          <w:szCs w:val="24"/>
        </w:rPr>
        <w:t xml:space="preserve"> </w:t>
      </w:r>
      <w:r w:rsidR="0087076E">
        <w:rPr>
          <w:rFonts w:cs="Calibri"/>
          <w:color w:val="000000"/>
          <w:sz w:val="24"/>
          <w:szCs w:val="24"/>
        </w:rPr>
        <w:t>– fluctuations in exchange rates</w:t>
      </w:r>
    </w:p>
    <w:p w14:paraId="33423803" w14:textId="1184AC30" w:rsidR="00E14F80" w:rsidRPr="0087076E" w:rsidRDefault="00E14F80" w:rsidP="00E14F80">
      <w:pPr>
        <w:pStyle w:val="ListParagraph"/>
        <w:numPr>
          <w:ilvl w:val="0"/>
          <w:numId w:val="29"/>
        </w:numPr>
        <w:autoSpaceDE w:val="0"/>
        <w:autoSpaceDN w:val="0"/>
        <w:adjustRightInd w:val="0"/>
        <w:spacing w:after="0" w:line="240" w:lineRule="auto"/>
        <w:rPr>
          <w:rFonts w:cs="Calibri"/>
          <w:b/>
          <w:color w:val="000000"/>
          <w:sz w:val="24"/>
          <w:szCs w:val="24"/>
        </w:rPr>
      </w:pPr>
      <w:r w:rsidRPr="0087076E">
        <w:rPr>
          <w:rFonts w:cs="Calibri"/>
          <w:b/>
          <w:color w:val="000000"/>
          <w:sz w:val="24"/>
          <w:szCs w:val="24"/>
        </w:rPr>
        <w:t>Foreign Investment Risk</w:t>
      </w:r>
      <w:r w:rsidR="0087076E">
        <w:rPr>
          <w:rFonts w:cs="Calibri"/>
          <w:color w:val="000000"/>
          <w:sz w:val="24"/>
          <w:szCs w:val="24"/>
        </w:rPr>
        <w:t xml:space="preserve"> – Hi taxes on oversea</w:t>
      </w:r>
      <w:r w:rsidR="009F086B">
        <w:rPr>
          <w:rFonts w:cs="Calibri"/>
          <w:color w:val="000000"/>
          <w:sz w:val="24"/>
          <w:szCs w:val="24"/>
        </w:rPr>
        <w:t>s</w:t>
      </w:r>
      <w:r w:rsidR="0087076E">
        <w:rPr>
          <w:rFonts w:cs="Calibri"/>
          <w:color w:val="000000"/>
          <w:sz w:val="24"/>
          <w:szCs w:val="24"/>
        </w:rPr>
        <w:t xml:space="preserve"> profits, limits on fund repatriation, export costs, short term bank account freezes</w:t>
      </w:r>
    </w:p>
    <w:p w14:paraId="04AA9604" w14:textId="17C4CF45" w:rsidR="00E14F80" w:rsidRPr="0087076E" w:rsidRDefault="00E14F80" w:rsidP="00E14F80">
      <w:pPr>
        <w:pStyle w:val="ListParagraph"/>
        <w:numPr>
          <w:ilvl w:val="0"/>
          <w:numId w:val="29"/>
        </w:numPr>
        <w:autoSpaceDE w:val="0"/>
        <w:autoSpaceDN w:val="0"/>
        <w:adjustRightInd w:val="0"/>
        <w:spacing w:after="0" w:line="240" w:lineRule="auto"/>
        <w:rPr>
          <w:rFonts w:cs="Calibri"/>
          <w:b/>
          <w:color w:val="000000"/>
          <w:sz w:val="24"/>
          <w:szCs w:val="24"/>
        </w:rPr>
      </w:pPr>
      <w:r w:rsidRPr="0087076E">
        <w:rPr>
          <w:rFonts w:cs="Calibri"/>
          <w:b/>
          <w:color w:val="000000"/>
          <w:sz w:val="24"/>
          <w:szCs w:val="24"/>
        </w:rPr>
        <w:t>Funding Risk</w:t>
      </w:r>
      <w:r w:rsidR="0087076E">
        <w:rPr>
          <w:rFonts w:cs="Calibri"/>
          <w:b/>
          <w:color w:val="000000"/>
          <w:sz w:val="24"/>
          <w:szCs w:val="24"/>
        </w:rPr>
        <w:t xml:space="preserve"> </w:t>
      </w:r>
      <w:r w:rsidR="0087076E">
        <w:rPr>
          <w:rFonts w:cs="Calibri"/>
          <w:color w:val="000000"/>
          <w:sz w:val="24"/>
          <w:szCs w:val="24"/>
        </w:rPr>
        <w:t xml:space="preserve">– Affects a </w:t>
      </w:r>
      <w:r w:rsidR="009F086B">
        <w:rPr>
          <w:rFonts w:cs="Calibri"/>
          <w:color w:val="000000"/>
          <w:sz w:val="24"/>
          <w:szCs w:val="24"/>
        </w:rPr>
        <w:t>borrower’s</w:t>
      </w:r>
      <w:r w:rsidR="0087076E">
        <w:rPr>
          <w:rFonts w:cs="Calibri"/>
          <w:color w:val="000000"/>
          <w:sz w:val="24"/>
          <w:szCs w:val="24"/>
        </w:rPr>
        <w:t xml:space="preserve"> ability to meet instalments on capital and interest payments, paying fixed charges on assets </w:t>
      </w:r>
    </w:p>
    <w:p w14:paraId="1F98F704" w14:textId="28487188" w:rsidR="00E14F80" w:rsidRPr="0087076E" w:rsidRDefault="00E14F80" w:rsidP="00E14F80">
      <w:pPr>
        <w:pStyle w:val="ListParagraph"/>
        <w:numPr>
          <w:ilvl w:val="0"/>
          <w:numId w:val="29"/>
        </w:numPr>
        <w:autoSpaceDE w:val="0"/>
        <w:autoSpaceDN w:val="0"/>
        <w:adjustRightInd w:val="0"/>
        <w:spacing w:after="0" w:line="240" w:lineRule="auto"/>
        <w:rPr>
          <w:rFonts w:cs="Calibri"/>
          <w:b/>
          <w:color w:val="000000"/>
          <w:sz w:val="24"/>
          <w:szCs w:val="24"/>
        </w:rPr>
      </w:pPr>
      <w:r w:rsidRPr="0087076E">
        <w:rPr>
          <w:rFonts w:cs="Calibri"/>
          <w:b/>
          <w:color w:val="000000"/>
          <w:sz w:val="24"/>
          <w:szCs w:val="24"/>
        </w:rPr>
        <w:t>Outsourcing Risk</w:t>
      </w:r>
      <w:r w:rsidR="0087076E">
        <w:rPr>
          <w:rFonts w:cs="Calibri"/>
          <w:b/>
          <w:color w:val="000000"/>
          <w:sz w:val="24"/>
          <w:szCs w:val="24"/>
        </w:rPr>
        <w:t xml:space="preserve"> </w:t>
      </w:r>
      <w:r w:rsidR="0087076E">
        <w:rPr>
          <w:rFonts w:cs="Calibri"/>
          <w:color w:val="000000"/>
          <w:sz w:val="24"/>
          <w:szCs w:val="24"/>
        </w:rPr>
        <w:t xml:space="preserve">– a counterparty that has </w:t>
      </w:r>
      <w:r w:rsidR="0087076E">
        <w:rPr>
          <w:rFonts w:cs="Calibri"/>
          <w:color w:val="000000"/>
          <w:sz w:val="24"/>
          <w:szCs w:val="24"/>
        </w:rPr>
        <w:t>breach</w:t>
      </w:r>
      <w:r w:rsidR="0087076E">
        <w:rPr>
          <w:rFonts w:cs="Calibri"/>
          <w:color w:val="000000"/>
          <w:sz w:val="24"/>
          <w:szCs w:val="24"/>
        </w:rPr>
        <w:t>ed</w:t>
      </w:r>
      <w:r w:rsidR="0087076E">
        <w:rPr>
          <w:rFonts w:cs="Calibri"/>
          <w:color w:val="000000"/>
          <w:sz w:val="24"/>
          <w:szCs w:val="24"/>
        </w:rPr>
        <w:t xml:space="preserve"> </w:t>
      </w:r>
      <w:r w:rsidR="0087076E">
        <w:rPr>
          <w:rFonts w:cs="Calibri"/>
          <w:color w:val="000000"/>
          <w:sz w:val="24"/>
          <w:szCs w:val="24"/>
        </w:rPr>
        <w:t>the contract conditions, failed to deliver goods or gone into liquidation.</w:t>
      </w:r>
    </w:p>
    <w:p w14:paraId="50B845AF" w14:textId="2C5FA6D7" w:rsidR="00E14F80" w:rsidRPr="0087076E" w:rsidRDefault="00E14F80" w:rsidP="00E14F80">
      <w:pPr>
        <w:pStyle w:val="ListParagraph"/>
        <w:numPr>
          <w:ilvl w:val="0"/>
          <w:numId w:val="29"/>
        </w:numPr>
        <w:autoSpaceDE w:val="0"/>
        <w:autoSpaceDN w:val="0"/>
        <w:adjustRightInd w:val="0"/>
        <w:spacing w:after="0" w:line="240" w:lineRule="auto"/>
        <w:rPr>
          <w:rFonts w:cs="Calibri"/>
          <w:b/>
          <w:color w:val="000000"/>
          <w:sz w:val="24"/>
          <w:szCs w:val="24"/>
        </w:rPr>
      </w:pPr>
      <w:r w:rsidRPr="0087076E">
        <w:rPr>
          <w:rFonts w:cs="Calibri"/>
          <w:b/>
          <w:color w:val="000000"/>
          <w:sz w:val="24"/>
          <w:szCs w:val="24"/>
        </w:rPr>
        <w:t>Systems Risk</w:t>
      </w:r>
      <w:r w:rsidR="0087076E">
        <w:rPr>
          <w:rFonts w:cs="Calibri"/>
          <w:b/>
          <w:color w:val="000000"/>
          <w:sz w:val="24"/>
          <w:szCs w:val="24"/>
        </w:rPr>
        <w:t xml:space="preserve"> </w:t>
      </w:r>
      <w:r w:rsidR="0087076E">
        <w:rPr>
          <w:rFonts w:cs="Calibri"/>
          <w:color w:val="000000"/>
          <w:sz w:val="24"/>
          <w:szCs w:val="24"/>
        </w:rPr>
        <w:t>– Cause by a breakdown of the business processes, procedures, systems or controls</w:t>
      </w:r>
    </w:p>
    <w:p w14:paraId="77D5A00C" w14:textId="34FCC7FD" w:rsidR="00E14F80" w:rsidRPr="00E14F80" w:rsidRDefault="00E14F80" w:rsidP="00E14F80">
      <w:pPr>
        <w:pStyle w:val="ListParagraph"/>
        <w:numPr>
          <w:ilvl w:val="0"/>
          <w:numId w:val="29"/>
        </w:numPr>
        <w:autoSpaceDE w:val="0"/>
        <w:autoSpaceDN w:val="0"/>
        <w:adjustRightInd w:val="0"/>
        <w:spacing w:after="0" w:line="240" w:lineRule="auto"/>
        <w:rPr>
          <w:rFonts w:cs="Calibri"/>
          <w:color w:val="000000"/>
          <w:sz w:val="24"/>
          <w:szCs w:val="24"/>
        </w:rPr>
      </w:pPr>
      <w:r w:rsidRPr="0087076E">
        <w:rPr>
          <w:rFonts w:cs="Calibri"/>
          <w:b/>
          <w:color w:val="000000"/>
          <w:sz w:val="24"/>
          <w:szCs w:val="24"/>
        </w:rPr>
        <w:t>Derivatives Risk</w:t>
      </w:r>
      <w:r w:rsidR="0087076E">
        <w:rPr>
          <w:rFonts w:cs="Calibri"/>
          <w:b/>
          <w:color w:val="000000"/>
          <w:sz w:val="24"/>
          <w:szCs w:val="24"/>
        </w:rPr>
        <w:t xml:space="preserve"> </w:t>
      </w:r>
      <w:r w:rsidR="0087076E">
        <w:rPr>
          <w:rFonts w:cs="Calibri"/>
          <w:color w:val="000000"/>
          <w:sz w:val="24"/>
          <w:szCs w:val="24"/>
        </w:rPr>
        <w:t xml:space="preserve">– caused by assumptions in the market or hedging. </w:t>
      </w:r>
    </w:p>
    <w:p w14:paraId="0F2B9192" w14:textId="77777777" w:rsidR="00D91E9B" w:rsidRPr="00D91E9B" w:rsidRDefault="00D91E9B" w:rsidP="00D91E9B">
      <w:pPr>
        <w:autoSpaceDE w:val="0"/>
        <w:autoSpaceDN w:val="0"/>
        <w:adjustRightInd w:val="0"/>
        <w:spacing w:after="0" w:line="240" w:lineRule="auto"/>
        <w:rPr>
          <w:rFonts w:ascii="Calibri" w:hAnsi="Calibri" w:cs="Calibri"/>
          <w:b/>
          <w:color w:val="000000"/>
          <w:sz w:val="24"/>
          <w:szCs w:val="24"/>
        </w:rPr>
      </w:pPr>
    </w:p>
    <w:p w14:paraId="27DDB812" w14:textId="3317B05C"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II. Briefly describe the main benefits of financial risk management.</w:t>
      </w:r>
    </w:p>
    <w:p w14:paraId="2ED57DE8" w14:textId="3925A2FB" w:rsidR="00D91E9B" w:rsidRDefault="00F13811"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Good financial risk management id fundamental to any business as the main aims of a business are to be profitable and competitive within its market, the main benefits are:</w:t>
      </w:r>
    </w:p>
    <w:p w14:paraId="73EA54FE" w14:textId="50C77EDC" w:rsidR="00F13811" w:rsidRDefault="00F13811" w:rsidP="00F13811">
      <w:pPr>
        <w:pStyle w:val="ListParagraph"/>
        <w:numPr>
          <w:ilvl w:val="0"/>
          <w:numId w:val="30"/>
        </w:numPr>
        <w:autoSpaceDE w:val="0"/>
        <w:autoSpaceDN w:val="0"/>
        <w:adjustRightInd w:val="0"/>
        <w:spacing w:after="0" w:line="240" w:lineRule="auto"/>
        <w:rPr>
          <w:rFonts w:cs="Calibri"/>
          <w:color w:val="000000"/>
          <w:sz w:val="24"/>
          <w:szCs w:val="24"/>
        </w:rPr>
      </w:pPr>
      <w:r>
        <w:rPr>
          <w:rFonts w:cs="Calibri"/>
          <w:color w:val="000000"/>
          <w:sz w:val="24"/>
          <w:szCs w:val="24"/>
        </w:rPr>
        <w:t>Improved financial planning and financial control</w:t>
      </w:r>
    </w:p>
    <w:p w14:paraId="105A9AFC" w14:textId="04C86F60" w:rsidR="00F13811" w:rsidRDefault="00F13811" w:rsidP="00F13811">
      <w:pPr>
        <w:pStyle w:val="ListParagraph"/>
        <w:numPr>
          <w:ilvl w:val="0"/>
          <w:numId w:val="30"/>
        </w:numPr>
        <w:autoSpaceDE w:val="0"/>
        <w:autoSpaceDN w:val="0"/>
        <w:adjustRightInd w:val="0"/>
        <w:spacing w:after="0" w:line="240" w:lineRule="auto"/>
        <w:rPr>
          <w:rFonts w:cs="Calibri"/>
          <w:color w:val="000000"/>
          <w:sz w:val="24"/>
          <w:szCs w:val="24"/>
        </w:rPr>
      </w:pPr>
      <w:r>
        <w:rPr>
          <w:rFonts w:cs="Calibri"/>
          <w:color w:val="000000"/>
          <w:sz w:val="24"/>
          <w:szCs w:val="24"/>
        </w:rPr>
        <w:t xml:space="preserve">Encourages the use of due diligence with counterparties and outsourcing  </w:t>
      </w:r>
    </w:p>
    <w:p w14:paraId="18655D37" w14:textId="0C68A6D6" w:rsidR="00F13811" w:rsidRDefault="00F13811" w:rsidP="00F13811">
      <w:pPr>
        <w:pStyle w:val="ListParagraph"/>
        <w:numPr>
          <w:ilvl w:val="0"/>
          <w:numId w:val="30"/>
        </w:numPr>
        <w:autoSpaceDE w:val="0"/>
        <w:autoSpaceDN w:val="0"/>
        <w:adjustRightInd w:val="0"/>
        <w:spacing w:after="0" w:line="240" w:lineRule="auto"/>
        <w:rPr>
          <w:rFonts w:cs="Calibri"/>
          <w:color w:val="000000"/>
          <w:sz w:val="24"/>
          <w:szCs w:val="24"/>
        </w:rPr>
      </w:pPr>
      <w:r>
        <w:rPr>
          <w:rFonts w:cs="Calibri"/>
          <w:color w:val="000000"/>
          <w:sz w:val="24"/>
          <w:szCs w:val="24"/>
        </w:rPr>
        <w:t>Improves investment choices</w:t>
      </w:r>
    </w:p>
    <w:p w14:paraId="25D50AC1" w14:textId="4FDDDD73" w:rsidR="00F13811" w:rsidRDefault="00F13811" w:rsidP="00F13811">
      <w:pPr>
        <w:pStyle w:val="ListParagraph"/>
        <w:numPr>
          <w:ilvl w:val="0"/>
          <w:numId w:val="30"/>
        </w:numPr>
        <w:autoSpaceDE w:val="0"/>
        <w:autoSpaceDN w:val="0"/>
        <w:adjustRightInd w:val="0"/>
        <w:spacing w:after="0" w:line="240" w:lineRule="auto"/>
        <w:rPr>
          <w:rFonts w:cs="Calibri"/>
          <w:color w:val="000000"/>
          <w:sz w:val="24"/>
          <w:szCs w:val="24"/>
        </w:rPr>
      </w:pPr>
      <w:r>
        <w:rPr>
          <w:rFonts w:cs="Calibri"/>
          <w:color w:val="000000"/>
          <w:sz w:val="24"/>
          <w:szCs w:val="24"/>
        </w:rPr>
        <w:t>Can provide advice in regards to hedging choices</w:t>
      </w:r>
    </w:p>
    <w:p w14:paraId="0D85528E" w14:textId="4624C5DB" w:rsidR="00F13811" w:rsidRPr="00F13811" w:rsidRDefault="00F13811" w:rsidP="00F13811">
      <w:pPr>
        <w:pStyle w:val="ListParagraph"/>
        <w:numPr>
          <w:ilvl w:val="0"/>
          <w:numId w:val="30"/>
        </w:numPr>
        <w:autoSpaceDE w:val="0"/>
        <w:autoSpaceDN w:val="0"/>
        <w:adjustRightInd w:val="0"/>
        <w:spacing w:after="0" w:line="240" w:lineRule="auto"/>
        <w:rPr>
          <w:rFonts w:cs="Calibri"/>
          <w:color w:val="000000"/>
          <w:sz w:val="24"/>
          <w:szCs w:val="24"/>
        </w:rPr>
      </w:pPr>
      <w:r>
        <w:rPr>
          <w:rFonts w:cs="Calibri"/>
          <w:color w:val="000000"/>
          <w:sz w:val="24"/>
          <w:szCs w:val="24"/>
        </w:rPr>
        <w:t xml:space="preserve">Develops good practice and good </w:t>
      </w:r>
      <w:r w:rsidR="009F086B">
        <w:rPr>
          <w:rFonts w:cs="Calibri"/>
          <w:color w:val="000000"/>
          <w:sz w:val="24"/>
          <w:szCs w:val="24"/>
        </w:rPr>
        <w:t>decision-making</w:t>
      </w:r>
      <w:r>
        <w:rPr>
          <w:rFonts w:cs="Calibri"/>
          <w:color w:val="000000"/>
          <w:sz w:val="24"/>
          <w:szCs w:val="24"/>
        </w:rPr>
        <w:t xml:space="preserve"> habits by constantly monitoring the market or economy.</w:t>
      </w:r>
    </w:p>
    <w:p w14:paraId="4300E33E" w14:textId="77777777" w:rsidR="00F13811" w:rsidRPr="00D91E9B" w:rsidRDefault="00F13811" w:rsidP="00D91E9B">
      <w:pPr>
        <w:autoSpaceDE w:val="0"/>
        <w:autoSpaceDN w:val="0"/>
        <w:adjustRightInd w:val="0"/>
        <w:spacing w:after="0" w:line="240" w:lineRule="auto"/>
        <w:rPr>
          <w:rFonts w:ascii="Calibri" w:hAnsi="Calibri" w:cs="Calibri"/>
          <w:b/>
          <w:color w:val="000000"/>
          <w:sz w:val="24"/>
          <w:szCs w:val="24"/>
        </w:rPr>
      </w:pPr>
    </w:p>
    <w:p w14:paraId="7FEB5577" w14:textId="47F05709"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III. What is liquidity risk?</w:t>
      </w:r>
    </w:p>
    <w:p w14:paraId="6A47D021" w14:textId="0BC7464B" w:rsidR="00F13811" w:rsidRPr="00F13811" w:rsidRDefault="00F13811"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Liquidity Risk in its basic terms is a</w:t>
      </w:r>
      <w:r w:rsidR="00286853" w:rsidRPr="00286853">
        <w:rPr>
          <w:rFonts w:ascii="Calibri" w:hAnsi="Calibri" w:cs="Calibri"/>
          <w:color w:val="000000"/>
          <w:sz w:val="24"/>
          <w:szCs w:val="24"/>
        </w:rPr>
        <w:t xml:space="preserve"> </w:t>
      </w:r>
      <w:r w:rsidR="00286853">
        <w:rPr>
          <w:rFonts w:ascii="Calibri" w:hAnsi="Calibri" w:cs="Calibri"/>
          <w:color w:val="000000"/>
          <w:sz w:val="24"/>
          <w:szCs w:val="24"/>
        </w:rPr>
        <w:t xml:space="preserve">business’s inability </w:t>
      </w:r>
      <w:r w:rsidR="00286853">
        <w:rPr>
          <w:rFonts w:ascii="Calibri" w:hAnsi="Calibri" w:cs="Calibri"/>
          <w:color w:val="000000"/>
          <w:sz w:val="24"/>
          <w:szCs w:val="24"/>
        </w:rPr>
        <w:t>to obtain sufficient funds to meet its obligations when they are expected/needed</w:t>
      </w:r>
      <w:r w:rsidR="00286853">
        <w:rPr>
          <w:rFonts w:ascii="Calibri" w:hAnsi="Calibri" w:cs="Calibri"/>
          <w:color w:val="000000"/>
          <w:sz w:val="24"/>
          <w:szCs w:val="24"/>
        </w:rPr>
        <w:t xml:space="preserve">.  In other terms </w:t>
      </w:r>
      <w:proofErr w:type="spellStart"/>
      <w:proofErr w:type="gramStart"/>
      <w:r w:rsidR="00286853">
        <w:rPr>
          <w:rFonts w:ascii="Calibri" w:hAnsi="Calibri" w:cs="Calibri"/>
          <w:color w:val="000000"/>
          <w:sz w:val="24"/>
          <w:szCs w:val="24"/>
        </w:rPr>
        <w:t>a</w:t>
      </w:r>
      <w:proofErr w:type="spellEnd"/>
      <w:r w:rsidR="00286853">
        <w:rPr>
          <w:rFonts w:ascii="Calibri" w:hAnsi="Calibri" w:cs="Calibri"/>
          <w:color w:val="000000"/>
          <w:sz w:val="24"/>
          <w:szCs w:val="24"/>
        </w:rPr>
        <w:t xml:space="preserve"> the</w:t>
      </w:r>
      <w:proofErr w:type="gramEnd"/>
      <w:r w:rsidR="00286853">
        <w:rPr>
          <w:rFonts w:ascii="Calibri" w:hAnsi="Calibri" w:cs="Calibri"/>
          <w:color w:val="000000"/>
          <w:sz w:val="24"/>
          <w:szCs w:val="24"/>
        </w:rPr>
        <w:t xml:space="preserve"> liquidity risk is a </w:t>
      </w:r>
      <w:r>
        <w:rPr>
          <w:rFonts w:ascii="Calibri" w:hAnsi="Calibri" w:cs="Calibri"/>
          <w:color w:val="000000"/>
          <w:sz w:val="24"/>
          <w:szCs w:val="24"/>
        </w:rPr>
        <w:t>financial risk that a business</w:t>
      </w:r>
      <w:r w:rsidR="00286853">
        <w:rPr>
          <w:rFonts w:ascii="Calibri" w:hAnsi="Calibri" w:cs="Calibri"/>
          <w:color w:val="000000"/>
          <w:sz w:val="24"/>
          <w:szCs w:val="24"/>
        </w:rPr>
        <w:t xml:space="preserve"> can become vulnerable to they</w:t>
      </w:r>
      <w:r>
        <w:rPr>
          <w:rFonts w:ascii="Calibri" w:hAnsi="Calibri" w:cs="Calibri"/>
          <w:color w:val="000000"/>
          <w:sz w:val="24"/>
          <w:szCs w:val="24"/>
        </w:rPr>
        <w:t xml:space="preserve"> will not be able </w:t>
      </w:r>
      <w:r w:rsidR="00286853">
        <w:rPr>
          <w:rFonts w:ascii="Calibri" w:hAnsi="Calibri" w:cs="Calibri"/>
          <w:color w:val="000000"/>
          <w:sz w:val="24"/>
          <w:szCs w:val="24"/>
        </w:rPr>
        <w:t>trade a financial asset, security or commodity quickly enough without it impacting on the market price.</w:t>
      </w:r>
    </w:p>
    <w:p w14:paraId="32D6C0A4" w14:textId="35A29EAC" w:rsidR="00D91E9B" w:rsidRDefault="00D91E9B" w:rsidP="00D91E9B">
      <w:pPr>
        <w:autoSpaceDE w:val="0"/>
        <w:autoSpaceDN w:val="0"/>
        <w:adjustRightInd w:val="0"/>
        <w:spacing w:after="0" w:line="240" w:lineRule="auto"/>
        <w:rPr>
          <w:rFonts w:ascii="Calibri" w:hAnsi="Calibri" w:cs="Calibri"/>
          <w:b/>
          <w:color w:val="000000"/>
          <w:sz w:val="24"/>
          <w:szCs w:val="24"/>
        </w:rPr>
      </w:pPr>
    </w:p>
    <w:p w14:paraId="3AADFD8F" w14:textId="3FE51EF5" w:rsidR="00286853" w:rsidRDefault="00286853" w:rsidP="00D91E9B">
      <w:pPr>
        <w:autoSpaceDE w:val="0"/>
        <w:autoSpaceDN w:val="0"/>
        <w:adjustRightInd w:val="0"/>
        <w:spacing w:after="0" w:line="240" w:lineRule="auto"/>
        <w:rPr>
          <w:rFonts w:ascii="Calibri" w:hAnsi="Calibri" w:cs="Calibri"/>
          <w:b/>
          <w:color w:val="000000"/>
          <w:sz w:val="24"/>
          <w:szCs w:val="24"/>
        </w:rPr>
      </w:pPr>
    </w:p>
    <w:p w14:paraId="53E165D5" w14:textId="090C8B80" w:rsidR="00286853" w:rsidRDefault="00286853" w:rsidP="00D91E9B">
      <w:pPr>
        <w:autoSpaceDE w:val="0"/>
        <w:autoSpaceDN w:val="0"/>
        <w:adjustRightInd w:val="0"/>
        <w:spacing w:after="0" w:line="240" w:lineRule="auto"/>
        <w:rPr>
          <w:rFonts w:ascii="Calibri" w:hAnsi="Calibri" w:cs="Calibri"/>
          <w:b/>
          <w:color w:val="000000"/>
          <w:sz w:val="24"/>
          <w:szCs w:val="24"/>
        </w:rPr>
      </w:pPr>
    </w:p>
    <w:p w14:paraId="41506F4A" w14:textId="77777777" w:rsidR="00286853" w:rsidRPr="00D91E9B" w:rsidRDefault="00286853" w:rsidP="00D91E9B">
      <w:pPr>
        <w:autoSpaceDE w:val="0"/>
        <w:autoSpaceDN w:val="0"/>
        <w:adjustRightInd w:val="0"/>
        <w:spacing w:after="0" w:line="240" w:lineRule="auto"/>
        <w:rPr>
          <w:rFonts w:ascii="Calibri" w:hAnsi="Calibri" w:cs="Calibri"/>
          <w:b/>
          <w:color w:val="000000"/>
          <w:sz w:val="24"/>
          <w:szCs w:val="24"/>
        </w:rPr>
      </w:pPr>
    </w:p>
    <w:p w14:paraId="13B4C8A0" w14:textId="77777777" w:rsidR="00286853" w:rsidRPr="004D68EE" w:rsidRDefault="00286853" w:rsidP="00286853">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198167A9" w14:textId="77777777" w:rsidR="00286853" w:rsidRPr="004D68EE" w:rsidRDefault="00286853" w:rsidP="00286853">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14728774" w14:textId="77777777" w:rsidR="00286853" w:rsidRPr="004D68EE" w:rsidRDefault="00286853" w:rsidP="00286853">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Pr>
          <w:rFonts w:ascii="Arial" w:hAnsi="Arial" w:cs="Arial"/>
          <w:sz w:val="24"/>
          <w:szCs w:val="32"/>
          <w:lang w:val="en-US"/>
        </w:rPr>
        <w:t xml:space="preserve"> 7</w:t>
      </w:r>
    </w:p>
    <w:p w14:paraId="08C32471" w14:textId="77777777" w:rsidR="00286853" w:rsidRDefault="00286853" w:rsidP="00286853">
      <w:pPr>
        <w:autoSpaceDE w:val="0"/>
        <w:autoSpaceDN w:val="0"/>
        <w:adjustRightInd w:val="0"/>
        <w:spacing w:after="66" w:line="240" w:lineRule="auto"/>
        <w:ind w:left="5943" w:firstLine="720"/>
        <w:rPr>
          <w:rFonts w:ascii="Arial" w:hAnsi="Arial" w:cs="Arial"/>
          <w:sz w:val="24"/>
          <w:szCs w:val="32"/>
          <w:lang w:val="en-US"/>
        </w:rPr>
      </w:pPr>
      <w:r w:rsidRPr="004D68EE">
        <w:rPr>
          <w:rFonts w:ascii="Arial" w:hAnsi="Arial" w:cs="Arial"/>
          <w:sz w:val="24"/>
          <w:szCs w:val="32"/>
          <w:lang w:val="en-US"/>
        </w:rPr>
        <w:t xml:space="preserve">Page #:  </w:t>
      </w:r>
      <w:r>
        <w:rPr>
          <w:rFonts w:ascii="Arial" w:hAnsi="Arial" w:cs="Arial"/>
          <w:sz w:val="24"/>
          <w:szCs w:val="32"/>
          <w:lang w:val="en-US"/>
        </w:rPr>
        <w:t>2</w:t>
      </w:r>
    </w:p>
    <w:p w14:paraId="3AF99423" w14:textId="77777777" w:rsidR="00286853" w:rsidRDefault="00286853" w:rsidP="00D91E9B">
      <w:pPr>
        <w:autoSpaceDE w:val="0"/>
        <w:autoSpaceDN w:val="0"/>
        <w:adjustRightInd w:val="0"/>
        <w:spacing w:after="0" w:line="240" w:lineRule="auto"/>
        <w:rPr>
          <w:rFonts w:ascii="Calibri" w:hAnsi="Calibri" w:cs="Calibri"/>
          <w:b/>
          <w:color w:val="000000"/>
          <w:sz w:val="24"/>
          <w:szCs w:val="24"/>
        </w:rPr>
      </w:pPr>
    </w:p>
    <w:p w14:paraId="023AA8A6" w14:textId="3A75242D"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2. What is the difference between liquidity and credit risk? (6)</w:t>
      </w:r>
    </w:p>
    <w:p w14:paraId="3BC1B93C" w14:textId="0548A147" w:rsidR="00D91E9B" w:rsidRDefault="00286853"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A liquidity risk is the risk that a business will not have access to sufficient cash flow at a certain time to meet its obligations </w:t>
      </w:r>
      <w:r w:rsidR="00AC198D">
        <w:rPr>
          <w:rFonts w:ascii="Calibri" w:hAnsi="Calibri" w:cs="Calibri"/>
          <w:color w:val="000000"/>
          <w:sz w:val="24"/>
          <w:szCs w:val="24"/>
        </w:rPr>
        <w:t xml:space="preserve">this can be caused by such events as a product being offered becoming undesirable in the market, increased liabilities or the inability of a business to convert an asset into cash in time to meet a specific deadline.  A credit risk is a risk of loss that occurs when debts that are owed </w:t>
      </w:r>
      <w:r w:rsidR="009C231D">
        <w:rPr>
          <w:rFonts w:ascii="Calibri" w:hAnsi="Calibri" w:cs="Calibri"/>
          <w:color w:val="000000"/>
          <w:sz w:val="24"/>
          <w:szCs w:val="24"/>
        </w:rPr>
        <w:t xml:space="preserve">by a customer </w:t>
      </w:r>
      <w:r w:rsidR="00AC198D">
        <w:rPr>
          <w:rFonts w:ascii="Calibri" w:hAnsi="Calibri" w:cs="Calibri"/>
          <w:color w:val="000000"/>
          <w:sz w:val="24"/>
          <w:szCs w:val="24"/>
        </w:rPr>
        <w:t xml:space="preserve">to a business are </w:t>
      </w:r>
      <w:r w:rsidR="009C231D">
        <w:rPr>
          <w:rFonts w:ascii="Calibri" w:hAnsi="Calibri" w:cs="Calibri"/>
          <w:color w:val="000000"/>
          <w:sz w:val="24"/>
          <w:szCs w:val="24"/>
        </w:rPr>
        <w:t xml:space="preserve">subsequently </w:t>
      </w:r>
      <w:r w:rsidR="00AC198D">
        <w:rPr>
          <w:rFonts w:ascii="Calibri" w:hAnsi="Calibri" w:cs="Calibri"/>
          <w:color w:val="000000"/>
          <w:sz w:val="24"/>
          <w:szCs w:val="24"/>
        </w:rPr>
        <w:t>defaulted, the main differences are</w:t>
      </w:r>
      <w:r w:rsidR="009C231D">
        <w:rPr>
          <w:rFonts w:ascii="Calibri" w:hAnsi="Calibri" w:cs="Calibri"/>
          <w:color w:val="000000"/>
          <w:sz w:val="24"/>
          <w:szCs w:val="24"/>
        </w:rPr>
        <w:t>;</w:t>
      </w:r>
      <w:r w:rsidR="00AC198D">
        <w:rPr>
          <w:rFonts w:ascii="Calibri" w:hAnsi="Calibri" w:cs="Calibri"/>
          <w:color w:val="000000"/>
          <w:sz w:val="24"/>
          <w:szCs w:val="24"/>
        </w:rPr>
        <w:t xml:space="preserve"> the liquidity risk is your businesses ability to make payments</w:t>
      </w:r>
      <w:r w:rsidR="00C64282">
        <w:rPr>
          <w:rFonts w:ascii="Calibri" w:hAnsi="Calibri" w:cs="Calibri"/>
          <w:color w:val="000000"/>
          <w:sz w:val="24"/>
          <w:szCs w:val="24"/>
        </w:rPr>
        <w:t xml:space="preserve">, </w:t>
      </w:r>
      <w:r w:rsidR="00AC198D">
        <w:rPr>
          <w:rFonts w:ascii="Calibri" w:hAnsi="Calibri" w:cs="Calibri"/>
          <w:color w:val="000000"/>
          <w:sz w:val="24"/>
          <w:szCs w:val="24"/>
        </w:rPr>
        <w:t xml:space="preserve"> where as a credit risk is others</w:t>
      </w:r>
      <w:r w:rsidR="00215F72">
        <w:rPr>
          <w:rFonts w:ascii="Calibri" w:hAnsi="Calibri" w:cs="Calibri"/>
          <w:color w:val="000000"/>
          <w:sz w:val="24"/>
          <w:szCs w:val="24"/>
        </w:rPr>
        <w:t xml:space="preserve"> outside of the business such as a customer’s</w:t>
      </w:r>
      <w:r w:rsidR="00AC198D">
        <w:rPr>
          <w:rFonts w:ascii="Calibri" w:hAnsi="Calibri" w:cs="Calibri"/>
          <w:color w:val="000000"/>
          <w:sz w:val="24"/>
          <w:szCs w:val="24"/>
        </w:rPr>
        <w:t xml:space="preserve"> ability to make payment that are owed to your business</w:t>
      </w:r>
      <w:r w:rsidR="00C64282">
        <w:rPr>
          <w:rFonts w:ascii="Calibri" w:hAnsi="Calibri" w:cs="Calibri"/>
          <w:color w:val="000000"/>
          <w:sz w:val="24"/>
          <w:szCs w:val="24"/>
        </w:rPr>
        <w:t xml:space="preserve"> </w:t>
      </w:r>
      <w:r w:rsidR="00215F72">
        <w:rPr>
          <w:rFonts w:ascii="Calibri" w:hAnsi="Calibri" w:cs="Calibri"/>
          <w:color w:val="000000"/>
          <w:sz w:val="24"/>
          <w:szCs w:val="24"/>
        </w:rPr>
        <w:t xml:space="preserve">for goods or services you have provided </w:t>
      </w:r>
      <w:r w:rsidR="00C64282">
        <w:rPr>
          <w:rFonts w:ascii="Calibri" w:hAnsi="Calibri" w:cs="Calibri"/>
          <w:color w:val="000000"/>
          <w:sz w:val="24"/>
          <w:szCs w:val="24"/>
        </w:rPr>
        <w:t>and they default on their obligation to you</w:t>
      </w:r>
      <w:r w:rsidR="00AC198D">
        <w:rPr>
          <w:rFonts w:ascii="Calibri" w:hAnsi="Calibri" w:cs="Calibri"/>
          <w:color w:val="000000"/>
          <w:sz w:val="24"/>
          <w:szCs w:val="24"/>
        </w:rPr>
        <w:t xml:space="preserve">. However, it is important to remember that a credit risk to a business can affect and compound the liquidity risk </w:t>
      </w:r>
      <w:r w:rsidR="009C231D">
        <w:rPr>
          <w:rFonts w:ascii="Calibri" w:hAnsi="Calibri" w:cs="Calibri"/>
          <w:color w:val="000000"/>
          <w:sz w:val="24"/>
          <w:szCs w:val="24"/>
        </w:rPr>
        <w:t>a business is exposed to by</w:t>
      </w:r>
      <w:r w:rsidR="00AC198D">
        <w:rPr>
          <w:rFonts w:ascii="Calibri" w:hAnsi="Calibri" w:cs="Calibri"/>
          <w:color w:val="000000"/>
          <w:sz w:val="24"/>
          <w:szCs w:val="24"/>
        </w:rPr>
        <w:t xml:space="preserve"> the non-payment of other entities </w:t>
      </w:r>
      <w:r w:rsidR="009C231D">
        <w:rPr>
          <w:rFonts w:ascii="Calibri" w:hAnsi="Calibri" w:cs="Calibri"/>
          <w:color w:val="000000"/>
          <w:sz w:val="24"/>
          <w:szCs w:val="24"/>
        </w:rPr>
        <w:t xml:space="preserve">which </w:t>
      </w:r>
      <w:r w:rsidR="00AC198D">
        <w:rPr>
          <w:rFonts w:ascii="Calibri" w:hAnsi="Calibri" w:cs="Calibri"/>
          <w:color w:val="000000"/>
          <w:sz w:val="24"/>
          <w:szCs w:val="24"/>
        </w:rPr>
        <w:t xml:space="preserve">can affect </w:t>
      </w:r>
      <w:r w:rsidR="009C231D">
        <w:rPr>
          <w:rFonts w:ascii="Calibri" w:hAnsi="Calibri" w:cs="Calibri"/>
          <w:color w:val="000000"/>
          <w:sz w:val="24"/>
          <w:szCs w:val="24"/>
        </w:rPr>
        <w:t>your</w:t>
      </w:r>
      <w:r w:rsidR="00AC198D">
        <w:rPr>
          <w:rFonts w:ascii="Calibri" w:hAnsi="Calibri" w:cs="Calibri"/>
          <w:color w:val="000000"/>
          <w:sz w:val="24"/>
          <w:szCs w:val="24"/>
        </w:rPr>
        <w:t xml:space="preserve"> business </w:t>
      </w:r>
      <w:r w:rsidR="009C231D">
        <w:rPr>
          <w:rFonts w:ascii="Calibri" w:hAnsi="Calibri" w:cs="Calibri"/>
          <w:color w:val="000000"/>
          <w:sz w:val="24"/>
          <w:szCs w:val="24"/>
        </w:rPr>
        <w:t>own</w:t>
      </w:r>
      <w:r w:rsidR="00AC198D">
        <w:rPr>
          <w:rFonts w:ascii="Calibri" w:hAnsi="Calibri" w:cs="Calibri"/>
          <w:color w:val="000000"/>
          <w:sz w:val="24"/>
          <w:szCs w:val="24"/>
        </w:rPr>
        <w:t xml:space="preserve"> liquidity.</w:t>
      </w:r>
    </w:p>
    <w:p w14:paraId="3B517F07" w14:textId="77777777" w:rsidR="00AC198D" w:rsidRPr="00286853" w:rsidRDefault="00AC198D" w:rsidP="00D91E9B">
      <w:pPr>
        <w:autoSpaceDE w:val="0"/>
        <w:autoSpaceDN w:val="0"/>
        <w:adjustRightInd w:val="0"/>
        <w:spacing w:after="0" w:line="240" w:lineRule="auto"/>
        <w:rPr>
          <w:rFonts w:ascii="Calibri" w:hAnsi="Calibri" w:cs="Calibri"/>
          <w:color w:val="000000"/>
          <w:sz w:val="24"/>
          <w:szCs w:val="24"/>
        </w:rPr>
      </w:pPr>
    </w:p>
    <w:p w14:paraId="1F64A9DF" w14:textId="11EC01D9"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3. What is currency risk? And how its effects can be reduced? (8)</w:t>
      </w:r>
    </w:p>
    <w:p w14:paraId="260FAD83" w14:textId="61F70EE0" w:rsidR="00D91E9B" w:rsidRPr="00AC198D" w:rsidRDefault="009C231D"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 currency risk is commonly referred to as an exchange rate risk</w:t>
      </w:r>
      <w:r w:rsidR="00FC273B">
        <w:rPr>
          <w:rFonts w:ascii="Calibri" w:hAnsi="Calibri" w:cs="Calibri"/>
          <w:color w:val="000000"/>
          <w:sz w:val="24"/>
          <w:szCs w:val="24"/>
        </w:rPr>
        <w:t xml:space="preserve"> or the cost of doing business abroad risk,</w:t>
      </w:r>
      <w:r>
        <w:rPr>
          <w:rFonts w:ascii="Calibri" w:hAnsi="Calibri" w:cs="Calibri"/>
          <w:color w:val="000000"/>
          <w:sz w:val="24"/>
          <w:szCs w:val="24"/>
        </w:rPr>
        <w:t xml:space="preserve"> it is a risk that arises by the fluctuation or changes from the value of one currency in relation to another, when a business has assets or operations that cross national boarders the act of converting the currency of that nation into the working currency of the business </w:t>
      </w:r>
      <w:r w:rsidR="006C49A5">
        <w:rPr>
          <w:rFonts w:ascii="Calibri" w:hAnsi="Calibri" w:cs="Calibri"/>
          <w:color w:val="000000"/>
          <w:sz w:val="24"/>
          <w:szCs w:val="24"/>
        </w:rPr>
        <w:t xml:space="preserve">or vice-versa </w:t>
      </w:r>
      <w:r>
        <w:rPr>
          <w:rFonts w:ascii="Calibri" w:hAnsi="Calibri" w:cs="Calibri"/>
          <w:color w:val="000000"/>
          <w:sz w:val="24"/>
          <w:szCs w:val="24"/>
        </w:rPr>
        <w:t>can create unpredictable</w:t>
      </w:r>
      <w:r w:rsidR="006C49A5">
        <w:rPr>
          <w:rFonts w:ascii="Calibri" w:hAnsi="Calibri" w:cs="Calibri"/>
          <w:color w:val="000000"/>
          <w:sz w:val="24"/>
          <w:szCs w:val="24"/>
        </w:rPr>
        <w:t xml:space="preserve"> or unexpected </w:t>
      </w:r>
      <w:r>
        <w:rPr>
          <w:rFonts w:ascii="Calibri" w:hAnsi="Calibri" w:cs="Calibri"/>
          <w:color w:val="000000"/>
          <w:sz w:val="24"/>
          <w:szCs w:val="24"/>
        </w:rPr>
        <w:t>profits or losses to that business</w:t>
      </w:r>
      <w:r w:rsidR="00215F72">
        <w:rPr>
          <w:rFonts w:ascii="Calibri" w:hAnsi="Calibri" w:cs="Calibri"/>
          <w:color w:val="000000"/>
          <w:sz w:val="24"/>
          <w:szCs w:val="24"/>
        </w:rPr>
        <w:t>,</w:t>
      </w:r>
      <w:r>
        <w:rPr>
          <w:rFonts w:ascii="Calibri" w:hAnsi="Calibri" w:cs="Calibri"/>
          <w:color w:val="000000"/>
          <w:sz w:val="24"/>
          <w:szCs w:val="24"/>
        </w:rPr>
        <w:t xml:space="preserve"> depending on how the exchange rates fluctuat</w:t>
      </w:r>
      <w:r w:rsidR="00215F72">
        <w:rPr>
          <w:rFonts w:ascii="Calibri" w:hAnsi="Calibri" w:cs="Calibri"/>
          <w:color w:val="000000"/>
          <w:sz w:val="24"/>
          <w:szCs w:val="24"/>
        </w:rPr>
        <w:t>e.  T</w:t>
      </w:r>
      <w:r w:rsidR="006C49A5">
        <w:rPr>
          <w:rFonts w:ascii="Calibri" w:hAnsi="Calibri" w:cs="Calibri"/>
          <w:color w:val="000000"/>
          <w:sz w:val="24"/>
          <w:szCs w:val="24"/>
        </w:rPr>
        <w:t>hese can generally be factored into the business plan however sudden unexpected changes are difficult to predict and plan for</w:t>
      </w:r>
      <w:r w:rsidR="00215F72">
        <w:rPr>
          <w:rFonts w:ascii="Calibri" w:hAnsi="Calibri" w:cs="Calibri"/>
          <w:color w:val="000000"/>
          <w:sz w:val="24"/>
          <w:szCs w:val="24"/>
        </w:rPr>
        <w:t xml:space="preserve"> and can have serious effects on the liquidity of the business</w:t>
      </w:r>
      <w:r w:rsidR="00FC273B">
        <w:rPr>
          <w:rFonts w:ascii="Calibri" w:hAnsi="Calibri" w:cs="Calibri"/>
          <w:color w:val="000000"/>
          <w:sz w:val="24"/>
          <w:szCs w:val="24"/>
        </w:rPr>
        <w:t>.  The risks can be reduced by practices such as hedging, hedging is in basic terms an insurance policy or an investment that reduces the risk of adverse price movements in an asset by taking an offsetting position</w:t>
      </w:r>
      <w:r w:rsidR="006C49A5">
        <w:rPr>
          <w:rFonts w:ascii="Calibri" w:hAnsi="Calibri" w:cs="Calibri"/>
          <w:color w:val="000000"/>
          <w:sz w:val="24"/>
          <w:szCs w:val="24"/>
        </w:rPr>
        <w:t xml:space="preserve"> in effect it is fairly similar to life insurance, you buy life insurance</w:t>
      </w:r>
      <w:r w:rsidR="00215F72">
        <w:rPr>
          <w:rFonts w:ascii="Calibri" w:hAnsi="Calibri" w:cs="Calibri"/>
          <w:color w:val="000000"/>
          <w:sz w:val="24"/>
          <w:szCs w:val="24"/>
        </w:rPr>
        <w:t xml:space="preserve"> as a protection</w:t>
      </w:r>
      <w:r w:rsidR="006C49A5">
        <w:rPr>
          <w:rFonts w:ascii="Calibri" w:hAnsi="Calibri" w:cs="Calibri"/>
          <w:color w:val="000000"/>
          <w:sz w:val="24"/>
          <w:szCs w:val="24"/>
        </w:rPr>
        <w:t xml:space="preserve"> to support you family financially in the case of your death</w:t>
      </w:r>
      <w:r w:rsidR="00FC273B">
        <w:rPr>
          <w:rFonts w:ascii="Calibri" w:hAnsi="Calibri" w:cs="Calibri"/>
          <w:color w:val="000000"/>
          <w:sz w:val="24"/>
          <w:szCs w:val="24"/>
        </w:rPr>
        <w:t>.</w:t>
      </w:r>
      <w:r w:rsidR="006C49A5">
        <w:rPr>
          <w:rFonts w:ascii="Calibri" w:hAnsi="Calibri" w:cs="Calibri"/>
          <w:color w:val="000000"/>
          <w:sz w:val="24"/>
          <w:szCs w:val="24"/>
        </w:rPr>
        <w:t xml:space="preserve"> </w:t>
      </w:r>
      <w:r w:rsidR="00FC273B">
        <w:rPr>
          <w:rFonts w:ascii="Calibri" w:hAnsi="Calibri" w:cs="Calibri"/>
          <w:color w:val="000000"/>
          <w:sz w:val="24"/>
          <w:szCs w:val="24"/>
        </w:rPr>
        <w:t xml:space="preserve">  </w:t>
      </w:r>
      <w:r w:rsidR="000A762D">
        <w:rPr>
          <w:rFonts w:ascii="Calibri" w:hAnsi="Calibri" w:cs="Calibri"/>
          <w:color w:val="000000"/>
          <w:sz w:val="24"/>
          <w:szCs w:val="24"/>
        </w:rPr>
        <w:t>Another</w:t>
      </w:r>
      <w:r w:rsidR="00FC273B">
        <w:rPr>
          <w:rFonts w:ascii="Calibri" w:hAnsi="Calibri" w:cs="Calibri"/>
          <w:color w:val="000000"/>
          <w:sz w:val="24"/>
          <w:szCs w:val="24"/>
        </w:rPr>
        <w:t xml:space="preserve"> way to reduce currency risks are for a business to do it</w:t>
      </w:r>
      <w:r w:rsidR="00215F72">
        <w:rPr>
          <w:rFonts w:ascii="Calibri" w:hAnsi="Calibri" w:cs="Calibri"/>
          <w:color w:val="000000"/>
          <w:sz w:val="24"/>
          <w:szCs w:val="24"/>
        </w:rPr>
        <w:t>s</w:t>
      </w:r>
      <w:r w:rsidR="00FC273B">
        <w:rPr>
          <w:rFonts w:ascii="Calibri" w:hAnsi="Calibri" w:cs="Calibri"/>
          <w:color w:val="000000"/>
          <w:sz w:val="24"/>
          <w:szCs w:val="24"/>
        </w:rPr>
        <w:t xml:space="preserve"> homework and to do business in countries that have strong currencies and interest rates, that are likely to remain well supported due to the countries stable political system </w:t>
      </w:r>
    </w:p>
    <w:p w14:paraId="43D6AEB1" w14:textId="77777777" w:rsidR="00AC198D" w:rsidRPr="00D91E9B" w:rsidRDefault="00AC198D" w:rsidP="00D91E9B">
      <w:pPr>
        <w:autoSpaceDE w:val="0"/>
        <w:autoSpaceDN w:val="0"/>
        <w:adjustRightInd w:val="0"/>
        <w:spacing w:after="0" w:line="240" w:lineRule="auto"/>
        <w:rPr>
          <w:rFonts w:ascii="Calibri" w:hAnsi="Calibri" w:cs="Calibri"/>
          <w:b/>
          <w:color w:val="000000"/>
          <w:sz w:val="24"/>
          <w:szCs w:val="24"/>
        </w:rPr>
      </w:pPr>
    </w:p>
    <w:p w14:paraId="73D58104" w14:textId="77777777" w:rsidR="00D91E9B" w:rsidRP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Case Study (10)</w:t>
      </w:r>
    </w:p>
    <w:p w14:paraId="60C35F5A" w14:textId="77777777" w:rsidR="00D91E9B" w:rsidRPr="00D91E9B" w:rsidRDefault="00D91E9B" w:rsidP="00D91E9B">
      <w:pPr>
        <w:autoSpaceDE w:val="0"/>
        <w:autoSpaceDN w:val="0"/>
        <w:adjustRightInd w:val="0"/>
        <w:spacing w:after="0" w:line="240" w:lineRule="auto"/>
        <w:rPr>
          <w:rFonts w:ascii="Calibri" w:hAnsi="Calibri" w:cs="Calibri"/>
          <w:color w:val="000000"/>
          <w:sz w:val="24"/>
          <w:szCs w:val="24"/>
        </w:rPr>
      </w:pPr>
      <w:r w:rsidRPr="00D91E9B">
        <w:rPr>
          <w:rFonts w:ascii="Calibri" w:hAnsi="Calibri" w:cs="Calibri"/>
          <w:color w:val="000000"/>
          <w:sz w:val="24"/>
          <w:szCs w:val="24"/>
        </w:rPr>
        <w:t>Parker co is a chain of large 250 departmental stores and operates in 35 countries. Their current assets excluding trade debtors are $3.5 million and current liabilities excluding trade creditors are $2.8 million.</w:t>
      </w:r>
    </w:p>
    <w:p w14:paraId="422DE4EC" w14:textId="77777777" w:rsidR="00D91E9B" w:rsidRPr="00D91E9B" w:rsidRDefault="00D91E9B" w:rsidP="00D91E9B">
      <w:pPr>
        <w:autoSpaceDE w:val="0"/>
        <w:autoSpaceDN w:val="0"/>
        <w:adjustRightInd w:val="0"/>
        <w:spacing w:after="0" w:line="240" w:lineRule="auto"/>
        <w:rPr>
          <w:rFonts w:ascii="Calibri" w:hAnsi="Calibri" w:cs="Calibri"/>
          <w:color w:val="000000"/>
          <w:sz w:val="24"/>
          <w:szCs w:val="24"/>
        </w:rPr>
      </w:pPr>
      <w:r w:rsidRPr="00D91E9B">
        <w:rPr>
          <w:rFonts w:ascii="Calibri" w:hAnsi="Calibri" w:cs="Calibri"/>
          <w:color w:val="000000"/>
          <w:sz w:val="24"/>
          <w:szCs w:val="24"/>
        </w:rPr>
        <w:t>Trade credits are $1.2 million and trade debtors are $100,000 only.</w:t>
      </w:r>
    </w:p>
    <w:p w14:paraId="75B41AC8" w14:textId="77777777" w:rsidR="00D91E9B" w:rsidRPr="00D91E9B" w:rsidRDefault="00D91E9B" w:rsidP="00D91E9B">
      <w:pPr>
        <w:autoSpaceDE w:val="0"/>
        <w:autoSpaceDN w:val="0"/>
        <w:adjustRightInd w:val="0"/>
        <w:spacing w:after="0" w:line="240" w:lineRule="auto"/>
        <w:rPr>
          <w:rFonts w:ascii="Calibri" w:hAnsi="Calibri" w:cs="Calibri"/>
          <w:color w:val="000000"/>
          <w:sz w:val="24"/>
          <w:szCs w:val="24"/>
        </w:rPr>
      </w:pPr>
      <w:r w:rsidRPr="00D91E9B">
        <w:rPr>
          <w:rFonts w:ascii="Calibri" w:hAnsi="Calibri" w:cs="Calibri"/>
          <w:color w:val="000000"/>
          <w:sz w:val="24"/>
          <w:szCs w:val="24"/>
        </w:rPr>
        <w:t>Sale has decreased 3% last year due to recession. Parker co is planning to open new stores in Far East, in a new country with high inflation rate.</w:t>
      </w:r>
    </w:p>
    <w:p w14:paraId="19745DD3" w14:textId="42803F99" w:rsidR="00D91E9B" w:rsidRDefault="00D91E9B" w:rsidP="00D91E9B">
      <w:pPr>
        <w:autoSpaceDE w:val="0"/>
        <w:autoSpaceDN w:val="0"/>
        <w:adjustRightInd w:val="0"/>
        <w:spacing w:after="0" w:line="240" w:lineRule="auto"/>
        <w:rPr>
          <w:rFonts w:ascii="Calibri" w:hAnsi="Calibri" w:cs="Calibri"/>
          <w:color w:val="000000"/>
          <w:sz w:val="24"/>
          <w:szCs w:val="24"/>
        </w:rPr>
      </w:pPr>
      <w:r w:rsidRPr="00D91E9B">
        <w:rPr>
          <w:rFonts w:ascii="Calibri" w:hAnsi="Calibri" w:cs="Calibri"/>
          <w:color w:val="000000"/>
          <w:sz w:val="24"/>
          <w:szCs w:val="24"/>
        </w:rPr>
        <w:t xml:space="preserve">All store buildings are owned by Parker co and a recent report in </w:t>
      </w:r>
      <w:proofErr w:type="spellStart"/>
      <w:r w:rsidRPr="00D91E9B">
        <w:rPr>
          <w:rFonts w:ascii="Calibri" w:hAnsi="Calibri" w:cs="Calibri"/>
          <w:color w:val="000000"/>
          <w:sz w:val="24"/>
          <w:szCs w:val="24"/>
        </w:rPr>
        <w:t>news paper</w:t>
      </w:r>
      <w:proofErr w:type="spellEnd"/>
      <w:r w:rsidRPr="00D91E9B">
        <w:rPr>
          <w:rFonts w:ascii="Calibri" w:hAnsi="Calibri" w:cs="Calibri"/>
          <w:color w:val="000000"/>
          <w:sz w:val="24"/>
          <w:szCs w:val="24"/>
        </w:rPr>
        <w:t xml:space="preserve"> shows that commercial property value has decreased significantly in last one year due to recession and tight funding conditions from financial institutes.</w:t>
      </w:r>
    </w:p>
    <w:p w14:paraId="106ED6E0" w14:textId="77777777" w:rsidR="00215F72" w:rsidRDefault="00215F72" w:rsidP="00D91E9B">
      <w:pPr>
        <w:autoSpaceDE w:val="0"/>
        <w:autoSpaceDN w:val="0"/>
        <w:adjustRightInd w:val="0"/>
        <w:spacing w:after="0" w:line="240" w:lineRule="auto"/>
        <w:rPr>
          <w:rFonts w:ascii="Calibri" w:hAnsi="Calibri" w:cs="Calibri"/>
          <w:b/>
          <w:color w:val="000000"/>
          <w:sz w:val="24"/>
          <w:szCs w:val="24"/>
        </w:rPr>
      </w:pPr>
    </w:p>
    <w:p w14:paraId="2112FC01" w14:textId="77777777" w:rsidR="00215F72" w:rsidRPr="004D68EE" w:rsidRDefault="00215F72" w:rsidP="00215F72">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705A71C0" w14:textId="77777777" w:rsidR="00215F72" w:rsidRPr="004D68EE" w:rsidRDefault="00215F72" w:rsidP="00215F72">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58CAC637" w14:textId="77777777" w:rsidR="00215F72" w:rsidRPr="004D68EE" w:rsidRDefault="00215F72" w:rsidP="00215F72">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Pr>
          <w:rFonts w:ascii="Arial" w:hAnsi="Arial" w:cs="Arial"/>
          <w:sz w:val="24"/>
          <w:szCs w:val="32"/>
          <w:lang w:val="en-US"/>
        </w:rPr>
        <w:t xml:space="preserve"> 7</w:t>
      </w:r>
    </w:p>
    <w:p w14:paraId="7623025F" w14:textId="77777777" w:rsidR="00215F72" w:rsidRDefault="00215F72" w:rsidP="00215F72">
      <w:pPr>
        <w:spacing w:after="0" w:line="240" w:lineRule="auto"/>
        <w:ind w:left="5943" w:firstLine="720"/>
        <w:rPr>
          <w:rFonts w:ascii="Arial" w:hAnsi="Arial" w:cs="Arial"/>
          <w:sz w:val="24"/>
          <w:szCs w:val="32"/>
          <w:lang w:val="en-US"/>
        </w:rPr>
      </w:pPr>
      <w:bookmarkStart w:id="2" w:name="_GoBack"/>
      <w:bookmarkEnd w:id="2"/>
      <w:r w:rsidRPr="004D68EE">
        <w:rPr>
          <w:rFonts w:ascii="Arial" w:hAnsi="Arial" w:cs="Arial"/>
          <w:sz w:val="24"/>
          <w:szCs w:val="32"/>
          <w:lang w:val="en-US"/>
        </w:rPr>
        <w:t xml:space="preserve">Page #:  </w:t>
      </w:r>
      <w:r>
        <w:rPr>
          <w:rFonts w:ascii="Arial" w:hAnsi="Arial" w:cs="Arial"/>
          <w:sz w:val="24"/>
          <w:szCs w:val="32"/>
          <w:lang w:val="en-US"/>
        </w:rPr>
        <w:t>3</w:t>
      </w:r>
    </w:p>
    <w:p w14:paraId="381EE0E9" w14:textId="77777777" w:rsidR="00215F72" w:rsidRDefault="00215F72" w:rsidP="00215F72">
      <w:pPr>
        <w:autoSpaceDE w:val="0"/>
        <w:autoSpaceDN w:val="0"/>
        <w:adjustRightInd w:val="0"/>
        <w:spacing w:after="0" w:line="240" w:lineRule="auto"/>
        <w:rPr>
          <w:rFonts w:ascii="Calibri" w:hAnsi="Calibri" w:cs="Calibri"/>
          <w:b/>
          <w:color w:val="000000"/>
          <w:sz w:val="24"/>
          <w:szCs w:val="24"/>
        </w:rPr>
      </w:pPr>
    </w:p>
    <w:p w14:paraId="304D506C" w14:textId="77777777" w:rsidR="00215F72" w:rsidRDefault="00215F72" w:rsidP="00D91E9B">
      <w:pPr>
        <w:autoSpaceDE w:val="0"/>
        <w:autoSpaceDN w:val="0"/>
        <w:adjustRightInd w:val="0"/>
        <w:spacing w:after="0" w:line="240" w:lineRule="auto"/>
        <w:rPr>
          <w:rFonts w:ascii="Calibri" w:hAnsi="Calibri" w:cs="Calibri"/>
          <w:b/>
          <w:color w:val="000000"/>
          <w:sz w:val="24"/>
          <w:szCs w:val="24"/>
        </w:rPr>
      </w:pPr>
    </w:p>
    <w:p w14:paraId="2040222C" w14:textId="324F8926"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Keeping in view the above case please answer the following Questions:</w:t>
      </w:r>
    </w:p>
    <w:p w14:paraId="6F6C80AD" w14:textId="77777777" w:rsidR="000A762D" w:rsidRPr="00D91E9B" w:rsidRDefault="000A762D" w:rsidP="00D91E9B">
      <w:pPr>
        <w:autoSpaceDE w:val="0"/>
        <w:autoSpaceDN w:val="0"/>
        <w:adjustRightInd w:val="0"/>
        <w:spacing w:after="0" w:line="240" w:lineRule="auto"/>
        <w:rPr>
          <w:rFonts w:ascii="Calibri" w:hAnsi="Calibri" w:cs="Calibri"/>
          <w:b/>
          <w:color w:val="000000"/>
          <w:sz w:val="24"/>
          <w:szCs w:val="24"/>
        </w:rPr>
      </w:pPr>
    </w:p>
    <w:p w14:paraId="576BC681" w14:textId="7F7F3E5B" w:rsid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1. Calculate current ratio of Parker Co.</w:t>
      </w:r>
    </w:p>
    <w:p w14:paraId="4F8823A4" w14:textId="307A9115" w:rsidR="000A762D" w:rsidRDefault="000A762D" w:rsidP="00D91E9B">
      <w:pPr>
        <w:autoSpaceDE w:val="0"/>
        <w:autoSpaceDN w:val="0"/>
        <w:adjustRightInd w:val="0"/>
        <w:spacing w:after="0" w:line="240" w:lineRule="auto"/>
        <w:rPr>
          <w:rFonts w:ascii="Calibri" w:hAnsi="Calibri" w:cs="Calibri"/>
          <w:b/>
          <w:color w:val="000000"/>
          <w:sz w:val="24"/>
          <w:szCs w:val="24"/>
        </w:rPr>
      </w:pPr>
    </w:p>
    <w:p w14:paraId="691C8EA5" w14:textId="4E810093" w:rsidR="000A762D" w:rsidRDefault="000A762D" w:rsidP="00D91E9B">
      <w:pPr>
        <w:autoSpaceDE w:val="0"/>
        <w:autoSpaceDN w:val="0"/>
        <w:adjustRightInd w:val="0"/>
        <w:spacing w:after="0" w:line="240" w:lineRule="auto"/>
        <w:rPr>
          <w:rFonts w:ascii="Calibri" w:hAnsi="Calibri" w:cs="Calibri"/>
          <w:color w:val="000000"/>
          <w:sz w:val="24"/>
          <w:szCs w:val="24"/>
        </w:rPr>
      </w:pPr>
      <w:r w:rsidRPr="000A762D">
        <w:rPr>
          <w:rFonts w:ascii="Calibri" w:hAnsi="Calibri" w:cs="Calibri"/>
          <w:color w:val="000000"/>
          <w:sz w:val="24"/>
          <w:szCs w:val="24"/>
        </w:rPr>
        <w:t xml:space="preserve">Current Ratio of </w:t>
      </w:r>
      <w:r>
        <w:rPr>
          <w:rFonts w:ascii="Calibri" w:hAnsi="Calibri" w:cs="Calibri"/>
          <w:color w:val="000000"/>
          <w:sz w:val="24"/>
          <w:szCs w:val="24"/>
        </w:rPr>
        <w:t>Parker Co is as follows:</w:t>
      </w:r>
    </w:p>
    <w:p w14:paraId="45FFE54A" w14:textId="050C1237" w:rsidR="000A762D" w:rsidRDefault="000A762D" w:rsidP="00D91E9B">
      <w:pPr>
        <w:autoSpaceDE w:val="0"/>
        <w:autoSpaceDN w:val="0"/>
        <w:adjustRightInd w:val="0"/>
        <w:spacing w:after="0" w:line="240" w:lineRule="auto"/>
        <w:rPr>
          <w:rFonts w:ascii="Calibri" w:hAnsi="Calibri" w:cs="Calibri"/>
          <w:color w:val="000000"/>
          <w:sz w:val="24"/>
          <w:szCs w:val="24"/>
        </w:rPr>
      </w:pPr>
    </w:p>
    <w:p w14:paraId="3B2382A6" w14:textId="1830AE0B" w:rsidR="000A762D" w:rsidRDefault="000A762D"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Total Assets:</w:t>
      </w:r>
      <w:r>
        <w:rPr>
          <w:rFonts w:ascii="Calibri" w:hAnsi="Calibri" w:cs="Calibri"/>
          <w:color w:val="000000"/>
          <w:sz w:val="24"/>
          <w:szCs w:val="24"/>
        </w:rPr>
        <w:tab/>
      </w:r>
      <w:r>
        <w:rPr>
          <w:rFonts w:ascii="Calibri" w:hAnsi="Calibri" w:cs="Calibri"/>
          <w:color w:val="000000"/>
          <w:sz w:val="24"/>
          <w:szCs w:val="24"/>
        </w:rPr>
        <w:tab/>
        <w:t>$3,500,000.00 + $100,000.00</w:t>
      </w:r>
      <w:r>
        <w:rPr>
          <w:rFonts w:ascii="Calibri" w:hAnsi="Calibri" w:cs="Calibri"/>
          <w:color w:val="000000"/>
          <w:sz w:val="24"/>
          <w:szCs w:val="24"/>
        </w:rPr>
        <w:tab/>
      </w:r>
      <w:r>
        <w:rPr>
          <w:rFonts w:ascii="Calibri" w:hAnsi="Calibri" w:cs="Calibri"/>
          <w:color w:val="000000"/>
          <w:sz w:val="24"/>
          <w:szCs w:val="24"/>
        </w:rPr>
        <w:tab/>
        <w:t>= $3,600,000.00</w:t>
      </w:r>
    </w:p>
    <w:p w14:paraId="20AD6E31" w14:textId="1E919B2A" w:rsidR="000A762D" w:rsidRDefault="000A762D"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Total Liabilities </w:t>
      </w:r>
      <w:r>
        <w:rPr>
          <w:rFonts w:ascii="Calibri" w:hAnsi="Calibri" w:cs="Calibri"/>
          <w:color w:val="000000"/>
          <w:sz w:val="24"/>
          <w:szCs w:val="24"/>
        </w:rPr>
        <w:tab/>
        <w:t>$2,800,000.00 + $1,200,000.00</w:t>
      </w:r>
      <w:r>
        <w:rPr>
          <w:rFonts w:ascii="Calibri" w:hAnsi="Calibri" w:cs="Calibri"/>
          <w:color w:val="000000"/>
          <w:sz w:val="24"/>
          <w:szCs w:val="24"/>
        </w:rPr>
        <w:tab/>
        <w:t>= $4,000,000.00</w:t>
      </w:r>
    </w:p>
    <w:p w14:paraId="77A02C2C" w14:textId="56CB7A69" w:rsidR="000A762D" w:rsidRDefault="000A762D" w:rsidP="00D91E9B">
      <w:pPr>
        <w:autoSpaceDE w:val="0"/>
        <w:autoSpaceDN w:val="0"/>
        <w:adjustRightInd w:val="0"/>
        <w:spacing w:after="0" w:line="240" w:lineRule="auto"/>
        <w:rPr>
          <w:rFonts w:ascii="Calibri" w:hAnsi="Calibri" w:cs="Calibri"/>
          <w:color w:val="000000"/>
          <w:sz w:val="24"/>
          <w:szCs w:val="24"/>
        </w:rPr>
      </w:pPr>
    </w:p>
    <w:p w14:paraId="5723F3AC" w14:textId="52FA5274" w:rsidR="000A762D" w:rsidRDefault="000A762D" w:rsidP="00D91E9B">
      <w:pPr>
        <w:autoSpaceDE w:val="0"/>
        <w:autoSpaceDN w:val="0"/>
        <w:adjustRightInd w:val="0"/>
        <w:spacing w:after="0" w:line="240" w:lineRule="auto"/>
        <w:rPr>
          <w:rFonts w:ascii="Calibri" w:hAnsi="Calibri" w:cs="Calibri"/>
          <w:color w:val="000000"/>
          <w:sz w:val="24"/>
          <w:szCs w:val="24"/>
          <w:u w:val="single"/>
        </w:rPr>
      </w:pPr>
      <w:r>
        <w:rPr>
          <w:rFonts w:ascii="Calibri" w:hAnsi="Calibri" w:cs="Calibri"/>
          <w:color w:val="000000"/>
          <w:sz w:val="24"/>
          <w:szCs w:val="24"/>
          <w:u w:val="single"/>
        </w:rPr>
        <w:t>$3,600,000.00</w:t>
      </w:r>
    </w:p>
    <w:p w14:paraId="0C68D22F" w14:textId="565034C1" w:rsidR="00055EE3" w:rsidRDefault="000A762D"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$4,000,000.00</w:t>
      </w:r>
      <w:r>
        <w:rPr>
          <w:rFonts w:ascii="Calibri" w:hAnsi="Calibri" w:cs="Calibri"/>
          <w:color w:val="000000"/>
          <w:sz w:val="24"/>
          <w:szCs w:val="24"/>
        </w:rPr>
        <w:tab/>
      </w:r>
      <w:proofErr w:type="gramStart"/>
      <w:r>
        <w:rPr>
          <w:rFonts w:ascii="Calibri" w:hAnsi="Calibri" w:cs="Calibri"/>
          <w:color w:val="000000"/>
          <w:sz w:val="24"/>
          <w:szCs w:val="24"/>
        </w:rPr>
        <w:t xml:space="preserve">=  </w:t>
      </w:r>
      <w:r w:rsidR="00055EE3">
        <w:rPr>
          <w:rFonts w:ascii="Calibri" w:hAnsi="Calibri" w:cs="Calibri"/>
          <w:color w:val="000000"/>
          <w:sz w:val="24"/>
          <w:szCs w:val="24"/>
        </w:rPr>
        <w:t>0.9</w:t>
      </w:r>
      <w:proofErr w:type="gramEnd"/>
    </w:p>
    <w:p w14:paraId="2D4F239B" w14:textId="77777777" w:rsidR="00055EE3" w:rsidRDefault="00055EE3" w:rsidP="00D91E9B">
      <w:pPr>
        <w:autoSpaceDE w:val="0"/>
        <w:autoSpaceDN w:val="0"/>
        <w:adjustRightInd w:val="0"/>
        <w:spacing w:after="0" w:line="240" w:lineRule="auto"/>
        <w:rPr>
          <w:rFonts w:ascii="Calibri" w:hAnsi="Calibri" w:cs="Calibri"/>
          <w:color w:val="000000"/>
          <w:sz w:val="24"/>
          <w:szCs w:val="24"/>
        </w:rPr>
      </w:pPr>
    </w:p>
    <w:p w14:paraId="36967DBC" w14:textId="1A14D1A7" w:rsidR="000A762D" w:rsidRPr="000A762D" w:rsidRDefault="00055EE3"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The </w:t>
      </w:r>
      <w:r w:rsidR="000A762D">
        <w:rPr>
          <w:rFonts w:ascii="Calibri" w:hAnsi="Calibri" w:cs="Calibri"/>
          <w:color w:val="000000"/>
          <w:sz w:val="24"/>
          <w:szCs w:val="24"/>
        </w:rPr>
        <w:t>Current Ratio</w:t>
      </w:r>
      <w:r>
        <w:rPr>
          <w:rFonts w:ascii="Calibri" w:hAnsi="Calibri" w:cs="Calibri"/>
          <w:color w:val="000000"/>
          <w:sz w:val="24"/>
          <w:szCs w:val="24"/>
        </w:rPr>
        <w:t xml:space="preserve"> of Parker Co is</w:t>
      </w:r>
      <w:r w:rsidR="000A762D">
        <w:rPr>
          <w:rFonts w:ascii="Calibri" w:hAnsi="Calibri" w:cs="Calibri"/>
          <w:color w:val="000000"/>
          <w:sz w:val="24"/>
          <w:szCs w:val="24"/>
        </w:rPr>
        <w:t xml:space="preserve"> 0.9 or 90%</w:t>
      </w:r>
      <w:r>
        <w:rPr>
          <w:rFonts w:ascii="Calibri" w:hAnsi="Calibri" w:cs="Calibri"/>
          <w:color w:val="000000"/>
          <w:sz w:val="24"/>
          <w:szCs w:val="24"/>
        </w:rPr>
        <w:t xml:space="preserve">, </w:t>
      </w:r>
      <w:r w:rsidR="000A762D">
        <w:rPr>
          <w:rFonts w:ascii="Calibri" w:hAnsi="Calibri" w:cs="Calibri"/>
          <w:color w:val="000000"/>
          <w:sz w:val="24"/>
          <w:szCs w:val="24"/>
        </w:rPr>
        <w:t xml:space="preserve">a ratio of less than 1.0 is considered a concern </w:t>
      </w:r>
      <w:r>
        <w:rPr>
          <w:rFonts w:ascii="Calibri" w:hAnsi="Calibri" w:cs="Calibri"/>
          <w:color w:val="000000"/>
          <w:sz w:val="24"/>
          <w:szCs w:val="24"/>
        </w:rPr>
        <w:t xml:space="preserve">as </w:t>
      </w:r>
      <w:r w:rsidR="000A762D">
        <w:rPr>
          <w:rFonts w:ascii="Calibri" w:hAnsi="Calibri" w:cs="Calibri"/>
          <w:color w:val="000000"/>
          <w:sz w:val="24"/>
          <w:szCs w:val="24"/>
        </w:rPr>
        <w:t xml:space="preserve">this gives the business a working capital of </w:t>
      </w:r>
      <w:r>
        <w:rPr>
          <w:rFonts w:ascii="Calibri" w:hAnsi="Calibri" w:cs="Calibri"/>
          <w:color w:val="000000"/>
          <w:sz w:val="24"/>
          <w:szCs w:val="24"/>
        </w:rPr>
        <w:t>-$400,000.00 due to high trade credits</w:t>
      </w:r>
    </w:p>
    <w:p w14:paraId="5DE23ED9" w14:textId="77777777" w:rsidR="00D91E9B" w:rsidRPr="00D91E9B" w:rsidRDefault="00D91E9B" w:rsidP="00D91E9B">
      <w:pPr>
        <w:autoSpaceDE w:val="0"/>
        <w:autoSpaceDN w:val="0"/>
        <w:adjustRightInd w:val="0"/>
        <w:spacing w:after="0" w:line="240" w:lineRule="auto"/>
        <w:rPr>
          <w:rFonts w:ascii="Calibri" w:hAnsi="Calibri" w:cs="Calibri"/>
          <w:b/>
          <w:color w:val="000000"/>
          <w:sz w:val="24"/>
          <w:szCs w:val="24"/>
        </w:rPr>
      </w:pPr>
    </w:p>
    <w:p w14:paraId="5CAB1881" w14:textId="77777777" w:rsidR="00D91E9B" w:rsidRPr="00D91E9B"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2. Explain liquidity risk and discuss how it can affect Parker co.</w:t>
      </w:r>
    </w:p>
    <w:p w14:paraId="284BBA7F" w14:textId="262DAB78" w:rsidR="00B37DC5" w:rsidRDefault="00D91E9B" w:rsidP="00D91E9B">
      <w:pPr>
        <w:autoSpaceDE w:val="0"/>
        <w:autoSpaceDN w:val="0"/>
        <w:adjustRightInd w:val="0"/>
        <w:spacing w:after="0" w:line="240" w:lineRule="auto"/>
        <w:rPr>
          <w:rFonts w:ascii="Calibri" w:hAnsi="Calibri" w:cs="Calibri"/>
          <w:b/>
          <w:color w:val="000000"/>
          <w:sz w:val="24"/>
          <w:szCs w:val="24"/>
        </w:rPr>
      </w:pPr>
      <w:r w:rsidRPr="00D91E9B">
        <w:rPr>
          <w:rFonts w:ascii="Calibri" w:hAnsi="Calibri" w:cs="Calibri"/>
          <w:b/>
          <w:color w:val="000000"/>
          <w:sz w:val="24"/>
          <w:szCs w:val="24"/>
        </w:rPr>
        <w:t>(Liquidity ratio 1 or more is considered healthy)</w:t>
      </w:r>
    </w:p>
    <w:p w14:paraId="4117D8DC" w14:textId="28FDEF26" w:rsidR="000A762D" w:rsidRPr="000A762D" w:rsidRDefault="000A762D" w:rsidP="00D91E9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liquidity risk is the risk that a business may not have sufficient cash flow available at a certain time to meet its obligations</w:t>
      </w:r>
      <w:r w:rsidR="00824FFC">
        <w:rPr>
          <w:rFonts w:ascii="Calibri" w:hAnsi="Calibri" w:cs="Calibri"/>
          <w:color w:val="000000"/>
          <w:sz w:val="24"/>
          <w:szCs w:val="24"/>
        </w:rPr>
        <w:t>,</w:t>
      </w:r>
      <w:r w:rsidR="00055EE3">
        <w:rPr>
          <w:rFonts w:ascii="Calibri" w:hAnsi="Calibri" w:cs="Calibri"/>
          <w:color w:val="000000"/>
          <w:sz w:val="24"/>
          <w:szCs w:val="24"/>
        </w:rPr>
        <w:t xml:space="preserve"> due to the High trade credits that the business owes for products, services or materials</w:t>
      </w:r>
      <w:r>
        <w:rPr>
          <w:rFonts w:ascii="Calibri" w:hAnsi="Calibri" w:cs="Calibri"/>
          <w:color w:val="000000"/>
          <w:sz w:val="24"/>
          <w:szCs w:val="24"/>
        </w:rPr>
        <w:t xml:space="preserve"> </w:t>
      </w:r>
      <w:r w:rsidR="00055EE3">
        <w:rPr>
          <w:rFonts w:ascii="Calibri" w:hAnsi="Calibri" w:cs="Calibri"/>
          <w:color w:val="000000"/>
          <w:sz w:val="24"/>
          <w:szCs w:val="24"/>
        </w:rPr>
        <w:t xml:space="preserve">which it has received but has not yet paid for this gives Parker Co </w:t>
      </w:r>
      <w:proofErr w:type="gramStart"/>
      <w:r w:rsidR="00055EE3">
        <w:rPr>
          <w:rFonts w:ascii="Calibri" w:hAnsi="Calibri" w:cs="Calibri"/>
          <w:color w:val="000000"/>
          <w:sz w:val="24"/>
          <w:szCs w:val="24"/>
        </w:rPr>
        <w:t>an</w:t>
      </w:r>
      <w:proofErr w:type="gramEnd"/>
      <w:r w:rsidR="00055EE3">
        <w:rPr>
          <w:rFonts w:ascii="Calibri" w:hAnsi="Calibri" w:cs="Calibri"/>
          <w:color w:val="000000"/>
          <w:sz w:val="24"/>
          <w:szCs w:val="24"/>
        </w:rPr>
        <w:t xml:space="preserve"> deficit working capital of -$400,000.00 or a Current Ratio </w:t>
      </w:r>
      <w:r w:rsidR="00537A0D">
        <w:rPr>
          <w:rFonts w:ascii="Calibri" w:hAnsi="Calibri" w:cs="Calibri"/>
          <w:color w:val="000000"/>
          <w:sz w:val="24"/>
          <w:szCs w:val="24"/>
        </w:rPr>
        <w:t xml:space="preserve">of 0.9.  A current ratio of less than 1.0 is considered as a concern to the business as effectively the business may not have sufficient money to pay for these services or even keep trading in the future should there be other factors such as any issues that affect </w:t>
      </w:r>
      <w:r w:rsidR="00CA39E3">
        <w:rPr>
          <w:rFonts w:ascii="Calibri" w:hAnsi="Calibri" w:cs="Calibri"/>
          <w:color w:val="000000"/>
          <w:sz w:val="24"/>
          <w:szCs w:val="24"/>
        </w:rPr>
        <w:t>their</w:t>
      </w:r>
      <w:r w:rsidR="00537A0D">
        <w:rPr>
          <w:rFonts w:ascii="Calibri" w:hAnsi="Calibri" w:cs="Calibri"/>
          <w:color w:val="000000"/>
          <w:sz w:val="24"/>
          <w:szCs w:val="24"/>
        </w:rPr>
        <w:t xml:space="preserve"> total assets</w:t>
      </w:r>
      <w:r w:rsidR="00CA39E3">
        <w:rPr>
          <w:rFonts w:ascii="Calibri" w:hAnsi="Calibri" w:cs="Calibri"/>
          <w:color w:val="000000"/>
          <w:sz w:val="24"/>
          <w:szCs w:val="24"/>
        </w:rPr>
        <w:t>/liabilities</w:t>
      </w:r>
      <w:r w:rsidR="00537A0D">
        <w:rPr>
          <w:rFonts w:ascii="Calibri" w:hAnsi="Calibri" w:cs="Calibri"/>
          <w:color w:val="000000"/>
          <w:sz w:val="24"/>
          <w:szCs w:val="24"/>
        </w:rPr>
        <w:t xml:space="preserve"> such </w:t>
      </w:r>
      <w:r w:rsidR="00824FFC">
        <w:rPr>
          <w:rFonts w:ascii="Calibri" w:hAnsi="Calibri" w:cs="Calibri"/>
          <w:color w:val="000000"/>
          <w:sz w:val="24"/>
          <w:szCs w:val="24"/>
        </w:rPr>
        <w:t>as the a continuation of the recession which has seen the value of it property/assets decrease, any</w:t>
      </w:r>
      <w:r w:rsidR="00CA39E3">
        <w:rPr>
          <w:rFonts w:ascii="Calibri" w:hAnsi="Calibri" w:cs="Calibri"/>
          <w:color w:val="000000"/>
          <w:sz w:val="24"/>
          <w:szCs w:val="24"/>
        </w:rPr>
        <w:t xml:space="preserve"> currency risk where shape fluctuations in exchange rates could further compound or affect the current ratio.  It is also important to highlight that </w:t>
      </w:r>
      <w:r w:rsidR="00537A0D">
        <w:rPr>
          <w:rFonts w:ascii="Calibri" w:hAnsi="Calibri" w:cs="Calibri"/>
          <w:color w:val="000000"/>
          <w:sz w:val="24"/>
          <w:szCs w:val="24"/>
        </w:rPr>
        <w:t xml:space="preserve">they in turn could potentially become a default risk </w:t>
      </w:r>
      <w:r w:rsidR="00CA39E3">
        <w:rPr>
          <w:rFonts w:ascii="Calibri" w:hAnsi="Calibri" w:cs="Calibri"/>
          <w:color w:val="000000"/>
          <w:sz w:val="24"/>
          <w:szCs w:val="24"/>
        </w:rPr>
        <w:t xml:space="preserve">to the businesses that the owe in trade credits for products services or materials that they have had, their failure to pay could have knock on effects that could affect the future of these businesses also.  Unless further information is provided it is not known if the liabilities mentioned in the case study above include premiums for insurances or investments for hedging that could </w:t>
      </w:r>
      <w:proofErr w:type="spellStart"/>
      <w:r w:rsidR="00CA39E3">
        <w:rPr>
          <w:rFonts w:ascii="Calibri" w:hAnsi="Calibri" w:cs="Calibri"/>
          <w:color w:val="000000"/>
          <w:sz w:val="24"/>
          <w:szCs w:val="24"/>
        </w:rPr>
        <w:t>lesson</w:t>
      </w:r>
      <w:proofErr w:type="spellEnd"/>
      <w:r w:rsidR="00824FFC">
        <w:rPr>
          <w:rFonts w:ascii="Calibri" w:hAnsi="Calibri" w:cs="Calibri"/>
          <w:color w:val="000000"/>
          <w:sz w:val="24"/>
          <w:szCs w:val="24"/>
        </w:rPr>
        <w:t xml:space="preserve"> or provide protection to the business current ratio, </w:t>
      </w:r>
      <w:r w:rsidR="00CA39E3">
        <w:rPr>
          <w:rFonts w:ascii="Calibri" w:hAnsi="Calibri" w:cs="Calibri"/>
          <w:color w:val="000000"/>
          <w:sz w:val="24"/>
          <w:szCs w:val="24"/>
        </w:rPr>
        <w:t xml:space="preserve">however it would be advisable that should they decide to pursue </w:t>
      </w:r>
      <w:r w:rsidR="00824FFC">
        <w:rPr>
          <w:rFonts w:ascii="Calibri" w:hAnsi="Calibri" w:cs="Calibri"/>
          <w:color w:val="000000"/>
          <w:sz w:val="24"/>
          <w:szCs w:val="24"/>
        </w:rPr>
        <w:t xml:space="preserve">future opportunities overseas they look at these as controls or protection from these risks.  </w:t>
      </w:r>
      <w:r w:rsidR="00CA39E3">
        <w:rPr>
          <w:rFonts w:ascii="Calibri" w:hAnsi="Calibri" w:cs="Calibri"/>
          <w:color w:val="000000"/>
          <w:sz w:val="24"/>
          <w:szCs w:val="24"/>
        </w:rPr>
        <w:t xml:space="preserve">   </w:t>
      </w:r>
      <w:r w:rsidR="00537A0D">
        <w:rPr>
          <w:rFonts w:ascii="Calibri" w:hAnsi="Calibri" w:cs="Calibri"/>
          <w:color w:val="000000"/>
          <w:sz w:val="24"/>
          <w:szCs w:val="24"/>
        </w:rPr>
        <w:t xml:space="preserve"> </w:t>
      </w:r>
    </w:p>
    <w:p w14:paraId="492A37DF" w14:textId="77777777" w:rsidR="005D51A9" w:rsidRDefault="005D51A9" w:rsidP="00B37DC5">
      <w:pPr>
        <w:spacing w:after="0" w:line="240" w:lineRule="auto"/>
        <w:ind w:firstLine="6663"/>
        <w:rPr>
          <w:rFonts w:ascii="Arial" w:hAnsi="Arial" w:cs="Arial"/>
          <w:sz w:val="24"/>
          <w:szCs w:val="32"/>
          <w:lang w:val="en-US"/>
        </w:rPr>
      </w:pPr>
    </w:p>
    <w:p w14:paraId="3503FA2F" w14:textId="77777777" w:rsidR="00B37DC5" w:rsidRPr="006D53F8" w:rsidRDefault="00B37DC5" w:rsidP="00B37DC5">
      <w:pPr>
        <w:autoSpaceDE w:val="0"/>
        <w:autoSpaceDN w:val="0"/>
        <w:adjustRightInd w:val="0"/>
        <w:spacing w:after="66" w:line="240" w:lineRule="auto"/>
        <w:ind w:left="5943" w:firstLine="720"/>
        <w:rPr>
          <w:rFonts w:ascii="Arial" w:hAnsi="Arial" w:cs="Arial"/>
          <w:b/>
          <w:color w:val="000000"/>
          <w:sz w:val="24"/>
          <w:szCs w:val="24"/>
        </w:rPr>
      </w:pPr>
    </w:p>
    <w:p w14:paraId="4A6ED86C" w14:textId="197187AB" w:rsidR="005D51A9" w:rsidRDefault="005D51A9" w:rsidP="006D53F8">
      <w:pPr>
        <w:autoSpaceDE w:val="0"/>
        <w:autoSpaceDN w:val="0"/>
        <w:adjustRightInd w:val="0"/>
        <w:spacing w:after="66" w:line="240" w:lineRule="auto"/>
        <w:rPr>
          <w:rFonts w:ascii="Arial" w:hAnsi="Arial" w:cs="Arial"/>
          <w:color w:val="000000"/>
          <w:sz w:val="24"/>
          <w:szCs w:val="24"/>
        </w:rPr>
      </w:pPr>
    </w:p>
    <w:p w14:paraId="336E7C32" w14:textId="77777777" w:rsidR="005D51A9" w:rsidRPr="006D53F8" w:rsidRDefault="005D51A9" w:rsidP="006D53F8">
      <w:pPr>
        <w:autoSpaceDE w:val="0"/>
        <w:autoSpaceDN w:val="0"/>
        <w:adjustRightInd w:val="0"/>
        <w:spacing w:after="66" w:line="240" w:lineRule="auto"/>
        <w:rPr>
          <w:rFonts w:ascii="Arial" w:hAnsi="Arial" w:cs="Arial"/>
          <w:color w:val="000000"/>
          <w:sz w:val="24"/>
          <w:szCs w:val="24"/>
        </w:rPr>
      </w:pPr>
    </w:p>
    <w:bookmarkEnd w:id="0"/>
    <w:bookmarkEnd w:id="1"/>
    <w:sectPr w:rsidR="005D51A9" w:rsidRPr="006D53F8" w:rsidSect="004D68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312FD" w14:textId="77777777" w:rsidR="00533790" w:rsidRDefault="00533790" w:rsidP="00CB4D0A">
      <w:pPr>
        <w:spacing w:after="0" w:line="240" w:lineRule="auto"/>
      </w:pPr>
      <w:r>
        <w:separator/>
      </w:r>
    </w:p>
  </w:endnote>
  <w:endnote w:type="continuationSeparator" w:id="0">
    <w:p w14:paraId="39720EDF" w14:textId="77777777" w:rsidR="00533790" w:rsidRDefault="00533790" w:rsidP="00CB4D0A">
      <w:pPr>
        <w:spacing w:after="0" w:line="240" w:lineRule="auto"/>
      </w:pPr>
      <w:r>
        <w:continuationSeparator/>
      </w:r>
    </w:p>
  </w:endnote>
  <w:endnote w:type="continuationNotice" w:id="1">
    <w:p w14:paraId="095212CF" w14:textId="77777777" w:rsidR="00FE0FFC" w:rsidRDefault="00FE0F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0C2E7" w14:textId="77777777" w:rsidR="00533790" w:rsidRDefault="00533790" w:rsidP="00CB4D0A">
      <w:pPr>
        <w:spacing w:after="0" w:line="240" w:lineRule="auto"/>
      </w:pPr>
      <w:r>
        <w:separator/>
      </w:r>
    </w:p>
  </w:footnote>
  <w:footnote w:type="continuationSeparator" w:id="0">
    <w:p w14:paraId="489367D6" w14:textId="77777777" w:rsidR="00533790" w:rsidRDefault="00533790" w:rsidP="00CB4D0A">
      <w:pPr>
        <w:spacing w:after="0" w:line="240" w:lineRule="auto"/>
      </w:pPr>
      <w:r>
        <w:continuationSeparator/>
      </w:r>
    </w:p>
  </w:footnote>
  <w:footnote w:type="continuationNotice" w:id="1">
    <w:p w14:paraId="246948E6" w14:textId="77777777" w:rsidR="00FE0FFC" w:rsidRDefault="00FE0F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7EF7"/>
    <w:multiLevelType w:val="hybridMultilevel"/>
    <w:tmpl w:val="44B08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34337"/>
    <w:multiLevelType w:val="hybridMultilevel"/>
    <w:tmpl w:val="950C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13480"/>
    <w:multiLevelType w:val="hybridMultilevel"/>
    <w:tmpl w:val="AA9CD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A3A60"/>
    <w:multiLevelType w:val="hybridMultilevel"/>
    <w:tmpl w:val="8E98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06681"/>
    <w:multiLevelType w:val="hybridMultilevel"/>
    <w:tmpl w:val="636E0BF8"/>
    <w:lvl w:ilvl="0" w:tplc="08090001">
      <w:start w:val="1"/>
      <w:numFmt w:val="bullet"/>
      <w:lvlText w:val=""/>
      <w:lvlJc w:val="left"/>
      <w:pPr>
        <w:ind w:left="853" w:hanging="360"/>
      </w:pPr>
      <w:rPr>
        <w:rFonts w:ascii="Symbol" w:hAnsi="Symbol" w:hint="default"/>
      </w:rPr>
    </w:lvl>
    <w:lvl w:ilvl="1" w:tplc="08090003" w:tentative="1">
      <w:start w:val="1"/>
      <w:numFmt w:val="bullet"/>
      <w:lvlText w:val="o"/>
      <w:lvlJc w:val="left"/>
      <w:pPr>
        <w:ind w:left="1573" w:hanging="360"/>
      </w:pPr>
      <w:rPr>
        <w:rFonts w:ascii="Courier New" w:hAnsi="Courier New" w:cs="Courier New" w:hint="default"/>
      </w:rPr>
    </w:lvl>
    <w:lvl w:ilvl="2" w:tplc="08090005" w:tentative="1">
      <w:start w:val="1"/>
      <w:numFmt w:val="bullet"/>
      <w:lvlText w:val=""/>
      <w:lvlJc w:val="left"/>
      <w:pPr>
        <w:ind w:left="2293" w:hanging="360"/>
      </w:pPr>
      <w:rPr>
        <w:rFonts w:ascii="Wingdings" w:hAnsi="Wingdings" w:hint="default"/>
      </w:rPr>
    </w:lvl>
    <w:lvl w:ilvl="3" w:tplc="08090001" w:tentative="1">
      <w:start w:val="1"/>
      <w:numFmt w:val="bullet"/>
      <w:lvlText w:val=""/>
      <w:lvlJc w:val="left"/>
      <w:pPr>
        <w:ind w:left="3013" w:hanging="360"/>
      </w:pPr>
      <w:rPr>
        <w:rFonts w:ascii="Symbol" w:hAnsi="Symbol" w:hint="default"/>
      </w:rPr>
    </w:lvl>
    <w:lvl w:ilvl="4" w:tplc="08090003" w:tentative="1">
      <w:start w:val="1"/>
      <w:numFmt w:val="bullet"/>
      <w:lvlText w:val="o"/>
      <w:lvlJc w:val="left"/>
      <w:pPr>
        <w:ind w:left="3733" w:hanging="360"/>
      </w:pPr>
      <w:rPr>
        <w:rFonts w:ascii="Courier New" w:hAnsi="Courier New" w:cs="Courier New" w:hint="default"/>
      </w:rPr>
    </w:lvl>
    <w:lvl w:ilvl="5" w:tplc="08090005" w:tentative="1">
      <w:start w:val="1"/>
      <w:numFmt w:val="bullet"/>
      <w:lvlText w:val=""/>
      <w:lvlJc w:val="left"/>
      <w:pPr>
        <w:ind w:left="4453" w:hanging="360"/>
      </w:pPr>
      <w:rPr>
        <w:rFonts w:ascii="Wingdings" w:hAnsi="Wingdings" w:hint="default"/>
      </w:rPr>
    </w:lvl>
    <w:lvl w:ilvl="6" w:tplc="08090001" w:tentative="1">
      <w:start w:val="1"/>
      <w:numFmt w:val="bullet"/>
      <w:lvlText w:val=""/>
      <w:lvlJc w:val="left"/>
      <w:pPr>
        <w:ind w:left="5173" w:hanging="360"/>
      </w:pPr>
      <w:rPr>
        <w:rFonts w:ascii="Symbol" w:hAnsi="Symbol" w:hint="default"/>
      </w:rPr>
    </w:lvl>
    <w:lvl w:ilvl="7" w:tplc="08090003" w:tentative="1">
      <w:start w:val="1"/>
      <w:numFmt w:val="bullet"/>
      <w:lvlText w:val="o"/>
      <w:lvlJc w:val="left"/>
      <w:pPr>
        <w:ind w:left="5893" w:hanging="360"/>
      </w:pPr>
      <w:rPr>
        <w:rFonts w:ascii="Courier New" w:hAnsi="Courier New" w:cs="Courier New" w:hint="default"/>
      </w:rPr>
    </w:lvl>
    <w:lvl w:ilvl="8" w:tplc="08090005" w:tentative="1">
      <w:start w:val="1"/>
      <w:numFmt w:val="bullet"/>
      <w:lvlText w:val=""/>
      <w:lvlJc w:val="left"/>
      <w:pPr>
        <w:ind w:left="6613" w:hanging="360"/>
      </w:pPr>
      <w:rPr>
        <w:rFonts w:ascii="Wingdings" w:hAnsi="Wingdings" w:hint="default"/>
      </w:rPr>
    </w:lvl>
  </w:abstractNum>
  <w:abstractNum w:abstractNumId="5" w15:restartNumberingAfterBreak="0">
    <w:nsid w:val="1B9A23B1"/>
    <w:multiLevelType w:val="hybridMultilevel"/>
    <w:tmpl w:val="FA565308"/>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22D2115C"/>
    <w:multiLevelType w:val="hybridMultilevel"/>
    <w:tmpl w:val="2DF0D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24AD2"/>
    <w:multiLevelType w:val="hybridMultilevel"/>
    <w:tmpl w:val="4060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871C0"/>
    <w:multiLevelType w:val="hybridMultilevel"/>
    <w:tmpl w:val="25742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634AB"/>
    <w:multiLevelType w:val="hybridMultilevel"/>
    <w:tmpl w:val="A90CC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4C6C"/>
    <w:multiLevelType w:val="hybridMultilevel"/>
    <w:tmpl w:val="30082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3D44D6"/>
    <w:multiLevelType w:val="hybridMultilevel"/>
    <w:tmpl w:val="EE68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542BB0"/>
    <w:multiLevelType w:val="hybridMultilevel"/>
    <w:tmpl w:val="5AE0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737903"/>
    <w:multiLevelType w:val="hybridMultilevel"/>
    <w:tmpl w:val="8C8EB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B85493"/>
    <w:multiLevelType w:val="hybridMultilevel"/>
    <w:tmpl w:val="C792B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E97FCE"/>
    <w:multiLevelType w:val="hybridMultilevel"/>
    <w:tmpl w:val="ADAC47D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3ADF4828"/>
    <w:multiLevelType w:val="hybridMultilevel"/>
    <w:tmpl w:val="61C4F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075914"/>
    <w:multiLevelType w:val="hybridMultilevel"/>
    <w:tmpl w:val="4372CD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6C0ACB"/>
    <w:multiLevelType w:val="hybridMultilevel"/>
    <w:tmpl w:val="794256DC"/>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0" w15:restartNumberingAfterBreak="0">
    <w:nsid w:val="54FD3986"/>
    <w:multiLevelType w:val="hybridMultilevel"/>
    <w:tmpl w:val="2A9CFD7C"/>
    <w:lvl w:ilvl="0" w:tplc="08090001">
      <w:start w:val="1"/>
      <w:numFmt w:val="bullet"/>
      <w:lvlText w:val=""/>
      <w:lvlJc w:val="left"/>
      <w:pPr>
        <w:ind w:left="923" w:hanging="360"/>
      </w:pPr>
      <w:rPr>
        <w:rFonts w:ascii="Symbol" w:hAnsi="Symbol" w:hint="default"/>
      </w:rPr>
    </w:lvl>
    <w:lvl w:ilvl="1" w:tplc="08090003" w:tentative="1">
      <w:start w:val="1"/>
      <w:numFmt w:val="bullet"/>
      <w:lvlText w:val="o"/>
      <w:lvlJc w:val="left"/>
      <w:pPr>
        <w:ind w:left="1643" w:hanging="360"/>
      </w:pPr>
      <w:rPr>
        <w:rFonts w:ascii="Courier New" w:hAnsi="Courier New" w:cs="Courier New" w:hint="default"/>
      </w:rPr>
    </w:lvl>
    <w:lvl w:ilvl="2" w:tplc="08090005" w:tentative="1">
      <w:start w:val="1"/>
      <w:numFmt w:val="bullet"/>
      <w:lvlText w:val=""/>
      <w:lvlJc w:val="left"/>
      <w:pPr>
        <w:ind w:left="2363" w:hanging="360"/>
      </w:pPr>
      <w:rPr>
        <w:rFonts w:ascii="Wingdings" w:hAnsi="Wingdings" w:hint="default"/>
      </w:rPr>
    </w:lvl>
    <w:lvl w:ilvl="3" w:tplc="08090001" w:tentative="1">
      <w:start w:val="1"/>
      <w:numFmt w:val="bullet"/>
      <w:lvlText w:val=""/>
      <w:lvlJc w:val="left"/>
      <w:pPr>
        <w:ind w:left="3083" w:hanging="360"/>
      </w:pPr>
      <w:rPr>
        <w:rFonts w:ascii="Symbol" w:hAnsi="Symbol" w:hint="default"/>
      </w:rPr>
    </w:lvl>
    <w:lvl w:ilvl="4" w:tplc="08090003" w:tentative="1">
      <w:start w:val="1"/>
      <w:numFmt w:val="bullet"/>
      <w:lvlText w:val="o"/>
      <w:lvlJc w:val="left"/>
      <w:pPr>
        <w:ind w:left="3803" w:hanging="360"/>
      </w:pPr>
      <w:rPr>
        <w:rFonts w:ascii="Courier New" w:hAnsi="Courier New" w:cs="Courier New" w:hint="default"/>
      </w:rPr>
    </w:lvl>
    <w:lvl w:ilvl="5" w:tplc="08090005" w:tentative="1">
      <w:start w:val="1"/>
      <w:numFmt w:val="bullet"/>
      <w:lvlText w:val=""/>
      <w:lvlJc w:val="left"/>
      <w:pPr>
        <w:ind w:left="4523" w:hanging="360"/>
      </w:pPr>
      <w:rPr>
        <w:rFonts w:ascii="Wingdings" w:hAnsi="Wingdings" w:hint="default"/>
      </w:rPr>
    </w:lvl>
    <w:lvl w:ilvl="6" w:tplc="08090001" w:tentative="1">
      <w:start w:val="1"/>
      <w:numFmt w:val="bullet"/>
      <w:lvlText w:val=""/>
      <w:lvlJc w:val="left"/>
      <w:pPr>
        <w:ind w:left="5243" w:hanging="360"/>
      </w:pPr>
      <w:rPr>
        <w:rFonts w:ascii="Symbol" w:hAnsi="Symbol" w:hint="default"/>
      </w:rPr>
    </w:lvl>
    <w:lvl w:ilvl="7" w:tplc="08090003" w:tentative="1">
      <w:start w:val="1"/>
      <w:numFmt w:val="bullet"/>
      <w:lvlText w:val="o"/>
      <w:lvlJc w:val="left"/>
      <w:pPr>
        <w:ind w:left="5963" w:hanging="360"/>
      </w:pPr>
      <w:rPr>
        <w:rFonts w:ascii="Courier New" w:hAnsi="Courier New" w:cs="Courier New" w:hint="default"/>
      </w:rPr>
    </w:lvl>
    <w:lvl w:ilvl="8" w:tplc="08090005" w:tentative="1">
      <w:start w:val="1"/>
      <w:numFmt w:val="bullet"/>
      <w:lvlText w:val=""/>
      <w:lvlJc w:val="left"/>
      <w:pPr>
        <w:ind w:left="6683" w:hanging="360"/>
      </w:pPr>
      <w:rPr>
        <w:rFonts w:ascii="Wingdings" w:hAnsi="Wingdings" w:hint="default"/>
      </w:rPr>
    </w:lvl>
  </w:abstractNum>
  <w:abstractNum w:abstractNumId="21" w15:restartNumberingAfterBreak="0">
    <w:nsid w:val="57326217"/>
    <w:multiLevelType w:val="hybridMultilevel"/>
    <w:tmpl w:val="975E7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5C20E8"/>
    <w:multiLevelType w:val="hybridMultilevel"/>
    <w:tmpl w:val="22684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277527"/>
    <w:multiLevelType w:val="hybridMultilevel"/>
    <w:tmpl w:val="1102C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C69D4"/>
    <w:multiLevelType w:val="hybridMultilevel"/>
    <w:tmpl w:val="906C2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135C3A"/>
    <w:multiLevelType w:val="hybridMultilevel"/>
    <w:tmpl w:val="7B0AC3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865AB8"/>
    <w:multiLevelType w:val="hybridMultilevel"/>
    <w:tmpl w:val="2F9820B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3AB3EB0"/>
    <w:multiLevelType w:val="hybridMultilevel"/>
    <w:tmpl w:val="C1FC9C1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7DE542F"/>
    <w:multiLevelType w:val="hybridMultilevel"/>
    <w:tmpl w:val="B74C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CA3CAD"/>
    <w:multiLevelType w:val="hybridMultilevel"/>
    <w:tmpl w:val="CF9C1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24"/>
  </w:num>
  <w:num w:numId="4">
    <w:abstractNumId w:val="21"/>
  </w:num>
  <w:num w:numId="5">
    <w:abstractNumId w:val="14"/>
  </w:num>
  <w:num w:numId="6">
    <w:abstractNumId w:val="3"/>
  </w:num>
  <w:num w:numId="7">
    <w:abstractNumId w:val="27"/>
  </w:num>
  <w:num w:numId="8">
    <w:abstractNumId w:val="17"/>
  </w:num>
  <w:num w:numId="9">
    <w:abstractNumId w:val="6"/>
  </w:num>
  <w:num w:numId="10">
    <w:abstractNumId w:val="7"/>
  </w:num>
  <w:num w:numId="11">
    <w:abstractNumId w:val="0"/>
  </w:num>
  <w:num w:numId="12">
    <w:abstractNumId w:val="25"/>
  </w:num>
  <w:num w:numId="13">
    <w:abstractNumId w:val="23"/>
  </w:num>
  <w:num w:numId="14">
    <w:abstractNumId w:val="4"/>
  </w:num>
  <w:num w:numId="15">
    <w:abstractNumId w:val="11"/>
  </w:num>
  <w:num w:numId="16">
    <w:abstractNumId w:val="10"/>
  </w:num>
  <w:num w:numId="17">
    <w:abstractNumId w:val="20"/>
  </w:num>
  <w:num w:numId="18">
    <w:abstractNumId w:val="9"/>
  </w:num>
  <w:num w:numId="19">
    <w:abstractNumId w:val="1"/>
  </w:num>
  <w:num w:numId="20">
    <w:abstractNumId w:val="22"/>
  </w:num>
  <w:num w:numId="21">
    <w:abstractNumId w:val="2"/>
  </w:num>
  <w:num w:numId="22">
    <w:abstractNumId w:val="13"/>
  </w:num>
  <w:num w:numId="23">
    <w:abstractNumId w:val="15"/>
  </w:num>
  <w:num w:numId="24">
    <w:abstractNumId w:val="12"/>
  </w:num>
  <w:num w:numId="25">
    <w:abstractNumId w:val="8"/>
  </w:num>
  <w:num w:numId="26">
    <w:abstractNumId w:val="28"/>
  </w:num>
  <w:num w:numId="27">
    <w:abstractNumId w:val="5"/>
  </w:num>
  <w:num w:numId="28">
    <w:abstractNumId w:val="19"/>
  </w:num>
  <w:num w:numId="29">
    <w:abstractNumId w:val="26"/>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hdrShapeDefaults>
    <o:shapedefaults v:ext="edit" spidmax="80897">
      <o:colormenu v:ext="edit" stroke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A65"/>
    <w:rsid w:val="00012AE4"/>
    <w:rsid w:val="000158F9"/>
    <w:rsid w:val="00034281"/>
    <w:rsid w:val="00035CDD"/>
    <w:rsid w:val="00040083"/>
    <w:rsid w:val="000447BD"/>
    <w:rsid w:val="00055992"/>
    <w:rsid w:val="00055EE3"/>
    <w:rsid w:val="000619E8"/>
    <w:rsid w:val="000820E8"/>
    <w:rsid w:val="00093C34"/>
    <w:rsid w:val="000A762D"/>
    <w:rsid w:val="000E14C6"/>
    <w:rsid w:val="00112A3A"/>
    <w:rsid w:val="00113357"/>
    <w:rsid w:val="001175EE"/>
    <w:rsid w:val="00123DF4"/>
    <w:rsid w:val="001357A1"/>
    <w:rsid w:val="00152672"/>
    <w:rsid w:val="00157CF6"/>
    <w:rsid w:val="00172EA8"/>
    <w:rsid w:val="00182416"/>
    <w:rsid w:val="00183B18"/>
    <w:rsid w:val="00187B69"/>
    <w:rsid w:val="00187EB4"/>
    <w:rsid w:val="001A3943"/>
    <w:rsid w:val="001A55BF"/>
    <w:rsid w:val="001A65B0"/>
    <w:rsid w:val="001D73CD"/>
    <w:rsid w:val="001F0481"/>
    <w:rsid w:val="001F08EB"/>
    <w:rsid w:val="001F19C2"/>
    <w:rsid w:val="00200C92"/>
    <w:rsid w:val="0020451E"/>
    <w:rsid w:val="00206B9D"/>
    <w:rsid w:val="002156DF"/>
    <w:rsid w:val="00215F72"/>
    <w:rsid w:val="002250A1"/>
    <w:rsid w:val="00230584"/>
    <w:rsid w:val="0023259C"/>
    <w:rsid w:val="0026118D"/>
    <w:rsid w:val="00273ED8"/>
    <w:rsid w:val="00286853"/>
    <w:rsid w:val="00292EFF"/>
    <w:rsid w:val="002B0BD7"/>
    <w:rsid w:val="002B573D"/>
    <w:rsid w:val="002B60B3"/>
    <w:rsid w:val="002C5CB2"/>
    <w:rsid w:val="002D0658"/>
    <w:rsid w:val="002F779F"/>
    <w:rsid w:val="003361FC"/>
    <w:rsid w:val="00337F44"/>
    <w:rsid w:val="00371885"/>
    <w:rsid w:val="0038019A"/>
    <w:rsid w:val="0038237B"/>
    <w:rsid w:val="003A07AC"/>
    <w:rsid w:val="003A3C4B"/>
    <w:rsid w:val="003A3CE4"/>
    <w:rsid w:val="003B7FA5"/>
    <w:rsid w:val="003C316F"/>
    <w:rsid w:val="003C601B"/>
    <w:rsid w:val="003C744E"/>
    <w:rsid w:val="003E2B87"/>
    <w:rsid w:val="003E32F9"/>
    <w:rsid w:val="003E5D51"/>
    <w:rsid w:val="003F0C8D"/>
    <w:rsid w:val="003F20F2"/>
    <w:rsid w:val="0040086F"/>
    <w:rsid w:val="00402167"/>
    <w:rsid w:val="00402786"/>
    <w:rsid w:val="00405895"/>
    <w:rsid w:val="004058DF"/>
    <w:rsid w:val="00407527"/>
    <w:rsid w:val="00426B4D"/>
    <w:rsid w:val="0043189D"/>
    <w:rsid w:val="00431ECD"/>
    <w:rsid w:val="00443E6F"/>
    <w:rsid w:val="00445E7D"/>
    <w:rsid w:val="004547AD"/>
    <w:rsid w:val="004605B5"/>
    <w:rsid w:val="00464929"/>
    <w:rsid w:val="0046779B"/>
    <w:rsid w:val="0047361C"/>
    <w:rsid w:val="00477E76"/>
    <w:rsid w:val="00486F1A"/>
    <w:rsid w:val="00490CB9"/>
    <w:rsid w:val="00494E19"/>
    <w:rsid w:val="00496186"/>
    <w:rsid w:val="004A2CE2"/>
    <w:rsid w:val="004C72AC"/>
    <w:rsid w:val="004D68EE"/>
    <w:rsid w:val="004E3CDA"/>
    <w:rsid w:val="004F4B4D"/>
    <w:rsid w:val="004F75BA"/>
    <w:rsid w:val="00501889"/>
    <w:rsid w:val="0050216D"/>
    <w:rsid w:val="00503D7E"/>
    <w:rsid w:val="00504774"/>
    <w:rsid w:val="0050778F"/>
    <w:rsid w:val="00520351"/>
    <w:rsid w:val="00527C11"/>
    <w:rsid w:val="00533790"/>
    <w:rsid w:val="00535F31"/>
    <w:rsid w:val="00537A0D"/>
    <w:rsid w:val="00553D44"/>
    <w:rsid w:val="005543CD"/>
    <w:rsid w:val="00563E1C"/>
    <w:rsid w:val="00573FA6"/>
    <w:rsid w:val="00574D64"/>
    <w:rsid w:val="00591365"/>
    <w:rsid w:val="005B31E4"/>
    <w:rsid w:val="005D51A9"/>
    <w:rsid w:val="005D5975"/>
    <w:rsid w:val="006034F6"/>
    <w:rsid w:val="00606E0A"/>
    <w:rsid w:val="00607874"/>
    <w:rsid w:val="00607E77"/>
    <w:rsid w:val="00617BB3"/>
    <w:rsid w:val="006241A9"/>
    <w:rsid w:val="00641D1F"/>
    <w:rsid w:val="00645CDD"/>
    <w:rsid w:val="006552CD"/>
    <w:rsid w:val="00660F9E"/>
    <w:rsid w:val="006823A7"/>
    <w:rsid w:val="00687EE8"/>
    <w:rsid w:val="006C49A5"/>
    <w:rsid w:val="006D53F8"/>
    <w:rsid w:val="006E0351"/>
    <w:rsid w:val="0070347F"/>
    <w:rsid w:val="0070678E"/>
    <w:rsid w:val="00716670"/>
    <w:rsid w:val="00717B33"/>
    <w:rsid w:val="00730633"/>
    <w:rsid w:val="00743B95"/>
    <w:rsid w:val="007521F7"/>
    <w:rsid w:val="00763FAC"/>
    <w:rsid w:val="00780504"/>
    <w:rsid w:val="007A19B2"/>
    <w:rsid w:val="007A6A2D"/>
    <w:rsid w:val="007C4D96"/>
    <w:rsid w:val="007F1030"/>
    <w:rsid w:val="007F47FD"/>
    <w:rsid w:val="00800F2C"/>
    <w:rsid w:val="00824FFC"/>
    <w:rsid w:val="00827886"/>
    <w:rsid w:val="00831C11"/>
    <w:rsid w:val="00843A66"/>
    <w:rsid w:val="0084625A"/>
    <w:rsid w:val="0087076E"/>
    <w:rsid w:val="00872034"/>
    <w:rsid w:val="0087330C"/>
    <w:rsid w:val="00881AD9"/>
    <w:rsid w:val="008A46A6"/>
    <w:rsid w:val="008A60B4"/>
    <w:rsid w:val="008B0AED"/>
    <w:rsid w:val="008B3C31"/>
    <w:rsid w:val="008B64FE"/>
    <w:rsid w:val="008C2D98"/>
    <w:rsid w:val="008D5F05"/>
    <w:rsid w:val="008E7854"/>
    <w:rsid w:val="00900EB8"/>
    <w:rsid w:val="00935BF7"/>
    <w:rsid w:val="0095442C"/>
    <w:rsid w:val="00963B6B"/>
    <w:rsid w:val="00977414"/>
    <w:rsid w:val="00983942"/>
    <w:rsid w:val="00993497"/>
    <w:rsid w:val="009C231D"/>
    <w:rsid w:val="009C37E0"/>
    <w:rsid w:val="009E41F4"/>
    <w:rsid w:val="009F086B"/>
    <w:rsid w:val="00A12366"/>
    <w:rsid w:val="00A14B66"/>
    <w:rsid w:val="00A1512A"/>
    <w:rsid w:val="00A351B6"/>
    <w:rsid w:val="00A42EE0"/>
    <w:rsid w:val="00A548B0"/>
    <w:rsid w:val="00A65CF7"/>
    <w:rsid w:val="00A77EA9"/>
    <w:rsid w:val="00A81AB4"/>
    <w:rsid w:val="00A851DA"/>
    <w:rsid w:val="00AA1131"/>
    <w:rsid w:val="00AC198D"/>
    <w:rsid w:val="00AC7D5B"/>
    <w:rsid w:val="00AD222C"/>
    <w:rsid w:val="00AE0824"/>
    <w:rsid w:val="00AE1481"/>
    <w:rsid w:val="00B02EF0"/>
    <w:rsid w:val="00B040CB"/>
    <w:rsid w:val="00B0415E"/>
    <w:rsid w:val="00B04678"/>
    <w:rsid w:val="00B12D3F"/>
    <w:rsid w:val="00B37DC5"/>
    <w:rsid w:val="00BB1FC8"/>
    <w:rsid w:val="00BC46DF"/>
    <w:rsid w:val="00BC76E1"/>
    <w:rsid w:val="00BD2E01"/>
    <w:rsid w:val="00BD725A"/>
    <w:rsid w:val="00BF0387"/>
    <w:rsid w:val="00C00AAE"/>
    <w:rsid w:val="00C03577"/>
    <w:rsid w:val="00C16CE6"/>
    <w:rsid w:val="00C31DF9"/>
    <w:rsid w:val="00C46F8D"/>
    <w:rsid w:val="00C53029"/>
    <w:rsid w:val="00C62FC5"/>
    <w:rsid w:val="00C64282"/>
    <w:rsid w:val="00C64CB5"/>
    <w:rsid w:val="00C65FEA"/>
    <w:rsid w:val="00C72427"/>
    <w:rsid w:val="00CA0AC2"/>
    <w:rsid w:val="00CA23C0"/>
    <w:rsid w:val="00CA39E3"/>
    <w:rsid w:val="00CB4D0A"/>
    <w:rsid w:val="00CC2FB3"/>
    <w:rsid w:val="00CC575A"/>
    <w:rsid w:val="00CF0C83"/>
    <w:rsid w:val="00CF123B"/>
    <w:rsid w:val="00D039AC"/>
    <w:rsid w:val="00D427DE"/>
    <w:rsid w:val="00D5587D"/>
    <w:rsid w:val="00D64847"/>
    <w:rsid w:val="00D707CC"/>
    <w:rsid w:val="00D821FE"/>
    <w:rsid w:val="00D91E9B"/>
    <w:rsid w:val="00D93F6B"/>
    <w:rsid w:val="00DB0793"/>
    <w:rsid w:val="00DB3EB0"/>
    <w:rsid w:val="00DE2107"/>
    <w:rsid w:val="00E00821"/>
    <w:rsid w:val="00E04DB4"/>
    <w:rsid w:val="00E13AC3"/>
    <w:rsid w:val="00E14F80"/>
    <w:rsid w:val="00E30679"/>
    <w:rsid w:val="00E35807"/>
    <w:rsid w:val="00E37B43"/>
    <w:rsid w:val="00E416FD"/>
    <w:rsid w:val="00E4597D"/>
    <w:rsid w:val="00E462A6"/>
    <w:rsid w:val="00E50CE9"/>
    <w:rsid w:val="00E54832"/>
    <w:rsid w:val="00E56A90"/>
    <w:rsid w:val="00E56E4D"/>
    <w:rsid w:val="00E641CC"/>
    <w:rsid w:val="00E71818"/>
    <w:rsid w:val="00EA30AB"/>
    <w:rsid w:val="00EB3925"/>
    <w:rsid w:val="00ED507D"/>
    <w:rsid w:val="00ED516E"/>
    <w:rsid w:val="00ED742A"/>
    <w:rsid w:val="00EF73B0"/>
    <w:rsid w:val="00F002AC"/>
    <w:rsid w:val="00F01DDD"/>
    <w:rsid w:val="00F05DF3"/>
    <w:rsid w:val="00F13811"/>
    <w:rsid w:val="00F14EBF"/>
    <w:rsid w:val="00F244FF"/>
    <w:rsid w:val="00F40CD1"/>
    <w:rsid w:val="00F91751"/>
    <w:rsid w:val="00F96EB3"/>
    <w:rsid w:val="00F97CBC"/>
    <w:rsid w:val="00FA4DC4"/>
    <w:rsid w:val="00FC273B"/>
    <w:rsid w:val="00FC7860"/>
    <w:rsid w:val="00FD2DE7"/>
    <w:rsid w:val="00FE0FFC"/>
    <w:rsid w:val="00FE2993"/>
    <w:rsid w:val="00FE45E2"/>
    <w:rsid w:val="00FE7CB6"/>
    <w:rsid w:val="00FF0990"/>
    <w:rsid w:val="00FF5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0897">
      <o:colormenu v:ext="edit" strokecolor="none"/>
    </o:shapedefaults>
    <o:shapelayout v:ext="edit">
      <o:idmap v:ext="edit" data="1"/>
    </o:shapelayout>
  </w:shapeDefaults>
  <w:decimalSymbol w:val="."/>
  <w:listSeparator w:val=","/>
  <w14:docId w14:val="6BA92891"/>
  <w15:docId w15:val="{75F7C4A4-5BF6-4DA5-9C8D-BEA78E05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7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3389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4096" units="dev"/>
          <inkml:channel name="T" type="integer"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18-12-27T14:01:06.149"/>
    </inkml:context>
    <inkml:brush xml:id="br0">
      <inkml:brushProperty name="width" value="0.05" units="cm"/>
      <inkml:brushProperty name="height" value="0.05" units="cm"/>
      <inkml:brushProperty name="fitToCurve" value="1"/>
    </inkml:brush>
  </inkml:definitions>
  <inkml:trace contextRef="#ctx0" brushRef="#br0">311 1458 728 0,'-23'-7'268'0,"15"7"-208"0,5 0-16 16,-1 0 20-16,0 0-44 15,-3 0 52-15,-5 4-40 16,1 6 80-16,0 6-60 16,-1 8 16-16,-3 3-36 0,4 6 12 15,0 7-24-15,3 14 16 16,1 23-20-16,3 7 52 16,4-7-36-16,11-13 48 15,12-11-48-15,26-16 80 16,30-17-60-16,4-16 60 15,0-21-60-15,0-30 104 16,26-20-88-16,8-3-24 16,-8 3-28-16,-14 3-16 0,-16 0 4 15,-11-13-16-15,3-20 8 16,1-4-4-16,7 11 0 16,4 3 0-16,4-14 0 15,-8-26 8-15,-7-1 0 16,-8 15 0-16,4 9 0 15,-8 13-20-15,-4 4 12 16,-10 17-4-16,-16 13 4 16,-19 10 8-16,-7 10 0 15,-12 13 32-15,-3 11-16 16,-4 6-4-16,0 14-8 0,0 10-16 16,-4 16 8-16,0 4 4 15,-7 10 0-15,-4 7 0 16,-8 33 0-16,-26 33-12 15,-27-2 8-15,-7 16 4 16,4 37 0-16,3-10 8 16,-33 6-4-16,-15 34-12 15,10-23 4-15,16-21 4 16,-19 18 0-16,-11-11 0 16,19-33 0-16,26-31 8 15,15-19-4-15,15-21 16 16,11-17-12-16,12-12 60 15,11-15-40-15,11-12-20 16,16-14-8-16,14-27-8 16,9-44 0-16,21-12-12 0,35-1 12 15,26-7 4-15,0-33 4 16,-11 3 0-16,-8 24 0 16,8 17 0-16,-1 16 0 15,-7 20-12-15,-14 17 8 16,-16 14 4-16,-12 13 0 15,-10 7 0-15,-9 6 0 16,-6 7 8-16,-1 10-4 16,0 4-12-16,-3 6 4 15,-1 3 12-15,1 4-4 16,-4 3-12-16,0 1 4 0,-4-8-4 16,0-6 0-16,0 0 16 15,0-4-4-15,0-3-12 16,-4 4 4-16,0-4 12 15,4 0-4-15,0-3-20 16,0-4 8-16,8 1 20 16,-1-1-4-16,4-6-12 15,8-4 0-15,0 0 12 16,0 1-4-16,0-4-12 16,3-4 4-16,5-6 12 15,11-13-4-15,22-17-12 16,34-27 4-16,8-11 12 15,-8 1-4-15,8 0 24 16,37-23-16-16,9-38 24 16,-17 1-24-16,-2 6-4 0,21-40-4 15,1 7-16-15,-30 17 8 16,-23-8 4-16,-15 1 0 16,-15 27-12-16,-15 26 8 15,-16 24 4-15,-14 20 0 16,-8 17 8-16,-11 10-4 15,-4 10-12-15,-4 6 4 16,0 11 4-16,-7 6 0 16,-4 24 0-16,-8 30 0 15,-15 27 0-15,-37 7 0 16,-27 26 8-16,-3 50-4 0,-5-2-12 16,-40 49 4-16,-9-13-60 15,23-13 36-15,-14 30-16 16,-12-31 28-16,18-22-8 15,20-1 12-15,26-3 16 16,15-24 0-16,15-30-4 16,15-23 4-16,16-24 4 15,10-13-4-15,16-10 24 16,11-10-16-16,11-14 12 16,4-16-12-16,8-10 12 15,3-14-16-15,8-20-4 16,19-23 0-16,11-4-4 15,8 3 0-15,-4 8-12 16,-8 9 8-16,-11 4-4 16,-8 0 0-16,-10-1 76 0,-13-6-36 15,-3-6 24-15,-3-8-36 16,-12 4-16-16,-8 4-8 16,-18 6 12-16,-27 6-4 15,-22 4-152-15,-5 4 80 16,1 3-132-16,-11 3 116 15,-35 3-28-15,-14 18 64 16,11 12-52-16,-38 18 60 16,-11 12 16-16,26 8 20 15,19 9 152-15,4 21-80 16,18 20 124-16,35 3-112 16,45-6-4-16,45-11-48 0,30-10 72 15,98-9-56-15,31-15 224 16,90-12-148-16,83-17 52 15,41-14-100-15,0-13-88 16,27-24 8-16,-12-36-876 16,-44-21 484-16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A35A0-CE55-4A01-B726-1470466AF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4</Pages>
  <Words>1257</Words>
  <Characters>7169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simon wood</cp:lastModifiedBy>
  <cp:revision>25</cp:revision>
  <dcterms:created xsi:type="dcterms:W3CDTF">2019-01-17T14:45:00Z</dcterms:created>
  <dcterms:modified xsi:type="dcterms:W3CDTF">2019-01-29T17:04:00Z</dcterms:modified>
</cp:coreProperties>
</file>