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-342899</wp:posOffset>
            </wp:positionH>
            <wp:positionV relativeFrom="paragraph">
              <wp:posOffset>-295274</wp:posOffset>
            </wp:positionV>
            <wp:extent cx="2809875" cy="1419225"/>
            <wp:effectExtent b="0" l="0" r="0" t="0"/>
            <wp:wrapNone/>
            <wp:docPr descr="BOLC_Logo" id="2" name="image1.png"/>
            <a:graphic>
              <a:graphicData uri="http://schemas.openxmlformats.org/drawingml/2006/picture">
                <pic:pic>
                  <pic:nvPicPr>
                    <pic:cNvPr descr="BOLC_Logo" id="0" name="image1.png"/>
                    <pic:cNvPicPr preferRelativeResize="0"/>
                  </pic:nvPicPr>
                  <pic:blipFill>
                    <a:blip r:embed="rId6"/>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1">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
                <a:graphic>
                  <a:graphicData uri="http://schemas.microsoft.com/office/word/2010/wordprocessingShape">
                    <wps:wsp>
                      <wps:cNvSpPr/>
                      <wps:cNvPr id="2" name="Shape 2"/>
                      <wps:spPr>
                        <a:xfrm>
                          <a:off x="3788980" y="3546638"/>
                          <a:ext cx="3114040" cy="466725"/>
                        </a:xfrm>
                        <a:custGeom>
                          <a:rect b="b" l="l" r="r" t="t"/>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spcFirstLastPara="1" rIns="88900" wrap="square" tIns="38100"/>
                    </wps:wsp>
                  </a:graphicData>
                </a:graphic>
              </wp:anchor>
            </w:drawing>
          </mc:Choice>
          <mc:Fallback>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3123565" cy="476250"/>
                        </a:xfrm>
                        <a:prstGeom prst="rect"/>
                        <a:ln/>
                      </pic:spPr>
                    </pic:pic>
                  </a:graphicData>
                </a:graphic>
              </wp:anchor>
            </w:drawing>
          </mc:Fallback>
        </mc:AlternateConten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5">
            <w:pPr>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Paulina Puszynska</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7">
            <w:pPr>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smallCaps w:val="0"/>
                <w:strike w:val="0"/>
                <w:color w:val="000000"/>
                <w:sz w:val="24"/>
                <w:szCs w:val="24"/>
                <w:u w:val="none"/>
                <w:shd w:fill="auto" w:val="clear"/>
                <w:vertAlign w:val="baseline"/>
              </w:rPr>
            </w:pPr>
            <w:r w:rsidDel="00000000" w:rsidR="00000000" w:rsidRPr="00000000">
              <w:rPr>
                <w:rFonts w:ascii="Arial" w:cs="Arial" w:eastAsia="Arial" w:hAnsi="Arial"/>
                <w:color w:val="666666"/>
                <w:sz w:val="18"/>
                <w:szCs w:val="18"/>
                <w:highlight w:val="white"/>
                <w:rtl w:val="0"/>
              </w:rPr>
              <w:t xml:space="preserve">30689</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9">
            <w:pPr>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Arial" w:cs="Arial" w:eastAsia="Arial" w:hAnsi="Arial"/>
                <w:color w:val="666666"/>
                <w:sz w:val="18"/>
                <w:szCs w:val="18"/>
                <w:shd w:fill="f2f1f1" w:val="clear"/>
                <w:rtl w:val="0"/>
              </w:rPr>
              <w:t xml:space="preserve">Certificate in Human Resource Management Level 3</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B">
            <w:pPr>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rPr/>
            </w:pPr>
            <w:r w:rsidDel="00000000" w:rsidR="00000000" w:rsidRPr="00000000">
              <w:rPr>
                <w:rtl w:val="0"/>
              </w:rPr>
              <w:t xml:space="preserve">1</w:t>
            </w:r>
          </w:p>
        </w:tc>
      </w:tr>
    </w:tbl>
    <w:p w:rsidR="00000000" w:rsidDel="00000000" w:rsidP="00000000" w:rsidRDefault="00000000" w:rsidRPr="00000000" w14:paraId="0000000D">
      <w:pPr>
        <w:rPr>
          <w:b w:val="1"/>
        </w:rPr>
      </w:pPr>
      <w:r w:rsidDel="00000000" w:rsidR="00000000" w:rsidRPr="00000000">
        <w:rPr>
          <w:rtl w:val="0"/>
        </w:rPr>
      </w:r>
    </w:p>
    <w:p w:rsidR="00000000" w:rsidDel="00000000" w:rsidP="00000000" w:rsidRDefault="00000000" w:rsidRPr="00000000" w14:paraId="0000000E">
      <w:pPr>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0F">
      <w:pPr>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10">
      <w:pPr>
        <w:rPr/>
      </w:pPr>
      <w:r w:rsidDel="00000000" w:rsidR="00000000" w:rsidRPr="00000000">
        <w:rPr>
          <w:rtl w:val="0"/>
        </w:rPr>
        <w:t xml:space="preserve">For high grades use examples and illustrations where appropriate. </w:t>
      </w:r>
    </w:p>
    <w:tbl>
      <w:tblPr>
        <w:tblStyle w:val="Table2"/>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42"/>
        <w:tblGridChange w:id="0">
          <w:tblGrid>
            <w:gridCol w:w="9242"/>
          </w:tblGrid>
        </w:tblGridChange>
      </w:tblGrid>
      <w:tr>
        <w:tc>
          <w:tcPr/>
          <w:p w:rsidR="00000000" w:rsidDel="00000000" w:rsidP="00000000" w:rsidRDefault="00000000" w:rsidRPr="00000000" w14:paraId="00000011">
            <w:pPr>
              <w:spacing w:line="360" w:lineRule="auto"/>
              <w:ind w:left="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Assessment 1</w:t>
            </w:r>
          </w:p>
          <w:p w:rsidR="00000000" w:rsidDel="00000000" w:rsidP="00000000" w:rsidRDefault="00000000" w:rsidRPr="00000000" w14:paraId="00000012">
            <w:pPr>
              <w:numPr>
                <w:ilvl w:val="0"/>
                <w:numId w:val="2"/>
              </w:numPr>
              <w:spacing w:line="360" w:lineRule="auto"/>
              <w:ind w:left="720" w:hanging="360"/>
              <w:jc w:val="both"/>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HRM ethical responsibilities relating to organisation are meeting highest standards of competence and ethical conduct and keep them on the same high level continuously, being role model to colleagues and leaders in organisation. They should protect interests of organisation, stakeholders and their professional integrity to maintain high level of trust. They are also obliged not to engage in any activities which could potentially cause conflict or instability in the organisation.</w:t>
              <w:br w:type="textWrapping"/>
              <w:t xml:space="preserve">Ethical responsibilities towards individuals  include promoting and overseeing fairness and justice for all employees and organisation while considering rights of individuals by providing them with accurate information and ensuring that communication is truthful. HRM needs to make sure, that all rights of individuals are respected.</w:t>
            </w:r>
          </w:p>
          <w:p w:rsidR="00000000" w:rsidDel="00000000" w:rsidP="00000000" w:rsidRDefault="00000000" w:rsidRPr="00000000" w14:paraId="00000013">
            <w:pPr>
              <w:numPr>
                <w:ilvl w:val="0"/>
                <w:numId w:val="2"/>
              </w:numPr>
              <w:spacing w:line="360" w:lineRule="auto"/>
              <w:ind w:left="720" w:hanging="360"/>
              <w:jc w:val="both"/>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 Human Resource Management is focused on increasing employee performance and making sure that they stay committed to the organisation. Main objective of Human Resource Management is to keep balance between goals and needs of workforce and organisation. We can distinguish four areas of objectives which are making main goal possible. </w:t>
              <w:br w:type="textWrapping"/>
              <w:t xml:space="preserve">First of them are societal objectives which are being responsible for needs and challenges of society while minimizing negative impact on organisation. Societal objectives are also including enforcing laws which address discrimination, safety and other areas of social concern. </w:t>
              <w:br w:type="textWrapping"/>
              <w:t xml:space="preserve">Secondly, organizational objectives focused on assisting organisation to maintain organizational effectiveness and helping with primary objectives of that organisation.</w:t>
              <w:br w:type="textWrapping"/>
              <w:t xml:space="preserve">In organisations all the departments contribute to achieve set goals. HRM functional objective is making sure that all departments contribute in appropriate level to needs which organisation has. </w:t>
              <w:br w:type="textWrapping"/>
              <w:t xml:space="preserve">HRM also assist employees in achieving their personal goals which increase employees’ contribution to organisation to keep individuals motivated and retain within organisation. We call it personal objectives.</w:t>
            </w:r>
          </w:p>
          <w:p w:rsidR="00000000" w:rsidDel="00000000" w:rsidP="00000000" w:rsidRDefault="00000000" w:rsidRPr="00000000" w14:paraId="00000014">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5">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Case study</w:t>
            </w:r>
          </w:p>
          <w:p w:rsidR="00000000" w:rsidDel="00000000" w:rsidP="00000000" w:rsidRDefault="00000000" w:rsidRPr="00000000" w14:paraId="00000016">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7">
            <w:pPr>
              <w:numPr>
                <w:ilvl w:val="0"/>
                <w:numId w:val="1"/>
              </w:numPr>
              <w:spacing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Tony’s statement suggest that his motivation levels low and he is not feeling appreciated for job he is doing. He also says that he has to work on the weekends, so he might feel that he is not getting enough rest. </w:t>
            </w:r>
          </w:p>
          <w:p w:rsidR="00000000" w:rsidDel="00000000" w:rsidP="00000000" w:rsidRDefault="00000000" w:rsidRPr="00000000" w14:paraId="00000018">
            <w:pPr>
              <w:numPr>
                <w:ilvl w:val="0"/>
                <w:numId w:val="1"/>
              </w:numPr>
              <w:spacing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Tony has been working in the hotel for three years. That suggest that he is experienced worker. As we know, he is not happy with payments he is receiving, and times he is working. </w:t>
              <w:br w:type="textWrapping"/>
              <w:t xml:space="preserve">To improve Tony’s motivation hotel management could invite him to the meeting and acknowledging that he is great value to the hotel as an experienced worker. During meeting management should identify Tony’s expectations and goals. </w:t>
            </w:r>
          </w:p>
          <w:p w:rsidR="00000000" w:rsidDel="00000000" w:rsidP="00000000" w:rsidRDefault="00000000" w:rsidRPr="00000000" w14:paraId="00000019">
            <w:pPr>
              <w:spacing w:line="360" w:lineRule="auto"/>
              <w:ind w:left="720" w:firstLine="0"/>
              <w:jc w:val="both"/>
              <w:rPr>
                <w:b w:val="1"/>
              </w:rPr>
            </w:pPr>
            <w:r w:rsidDel="00000000" w:rsidR="00000000" w:rsidRPr="00000000">
              <w:rPr>
                <w:rFonts w:ascii="Arial" w:cs="Arial" w:eastAsia="Arial" w:hAnsi="Arial"/>
                <w:sz w:val="24"/>
                <w:szCs w:val="24"/>
                <w:rtl w:val="0"/>
              </w:rPr>
              <w:t xml:space="preserve">Company could thank him for retaining with them for so long and offering pay rise, maybe slight change in responsibilities e.x. training new people on role his is hired on.</w:t>
              <w:br w:type="textWrapping"/>
              <w:t xml:space="preserve">Hotel management could improve Tony’s motivation also by changing his working hours to working weekend every fortnight or agreeing with him on having one weekend a month off work.  </w:t>
            </w:r>
            <w:r w:rsidDel="00000000" w:rsidR="00000000" w:rsidRPr="00000000">
              <w:rPr>
                <w:rtl w:val="0"/>
              </w:rPr>
            </w:r>
          </w:p>
        </w:tc>
      </w:tr>
    </w:tbl>
    <w:p w:rsidR="00000000" w:rsidDel="00000000" w:rsidP="00000000" w:rsidRDefault="00000000" w:rsidRPr="00000000" w14:paraId="0000001A">
      <w:pPr>
        <w:spacing w:after="0" w:line="240" w:lineRule="auto"/>
        <w:rPr>
          <w:b w:val="1"/>
          <w:color w:val="002060"/>
          <w:sz w:val="28"/>
          <w:szCs w:val="28"/>
        </w:rPr>
      </w:pPr>
      <w:r w:rsidDel="00000000" w:rsidR="00000000" w:rsidRPr="00000000">
        <w:rPr>
          <w:rtl w:val="0"/>
        </w:rPr>
      </w:r>
    </w:p>
    <w:p w:rsidR="00000000" w:rsidDel="00000000" w:rsidP="00000000" w:rsidRDefault="00000000" w:rsidRPr="00000000" w14:paraId="0000001B">
      <w:pPr>
        <w:spacing w:after="0" w:line="240" w:lineRule="auto"/>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01C">
      <w:pPr>
        <w:spacing w:after="0" w:line="240" w:lineRule="auto"/>
        <w:rPr>
          <w:b w:val="1"/>
          <w:color w:val="001ae6"/>
        </w:rPr>
      </w:pPr>
      <w:r w:rsidDel="00000000" w:rsidR="00000000" w:rsidRPr="00000000">
        <w:rPr>
          <w:rtl w:val="0"/>
        </w:rPr>
      </w:r>
    </w:p>
    <w:p w:rsidR="00000000" w:rsidDel="00000000" w:rsidP="00000000" w:rsidRDefault="00000000" w:rsidRPr="00000000" w14:paraId="0000001D">
      <w:pPr>
        <w:spacing w:after="0" w:line="240" w:lineRule="auto"/>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14:paraId="0000001E">
      <w:pPr>
        <w:spacing w:after="0" w:line="240" w:lineRule="auto"/>
        <w:rPr>
          <w:color w:val="000000"/>
        </w:rPr>
      </w:pPr>
      <w:r w:rsidDel="00000000" w:rsidR="00000000" w:rsidRPr="00000000">
        <w:rPr>
          <w:rtl w:val="0"/>
        </w:rPr>
      </w:r>
    </w:p>
    <w:p w:rsidR="00000000" w:rsidDel="00000000" w:rsidP="00000000" w:rsidRDefault="00000000" w:rsidRPr="00000000" w14:paraId="0000001F">
      <w:pPr>
        <w:spacing w:after="0" w:line="240" w:lineRule="auto"/>
        <w:rPr>
          <w:color w:val="000000"/>
        </w:rPr>
      </w:pPr>
      <w:r w:rsidDel="00000000" w:rsidR="00000000" w:rsidRPr="00000000">
        <w:rPr>
          <w:rtl w:val="0"/>
        </w:rPr>
      </w:r>
    </w:p>
    <w:p w:rsidR="00000000" w:rsidDel="00000000" w:rsidP="00000000" w:rsidRDefault="00000000" w:rsidRPr="00000000" w14:paraId="00000020">
      <w:pPr>
        <w:spacing w:after="0" w:line="240" w:lineRule="auto"/>
        <w:rPr>
          <w:color w:val="000000"/>
        </w:rPr>
      </w:pPr>
      <w:r w:rsidDel="00000000" w:rsidR="00000000" w:rsidRPr="00000000">
        <w:rPr>
          <w:rtl w:val="0"/>
        </w:rPr>
      </w:r>
    </w:p>
    <w:tbl>
      <w:tblPr>
        <w:tblStyle w:val="Table3"/>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14:paraId="00000021">
            <w:pPr>
              <w:rPr>
                <w:color w:val="000000"/>
              </w:rPr>
            </w:pPr>
            <w:r w:rsidDel="00000000" w:rsidR="00000000" w:rsidRPr="00000000">
              <w:rPr>
                <w:color w:val="000000"/>
                <w:rtl w:val="0"/>
              </w:rPr>
              <w:t xml:space="preserve">Student Signature</w:t>
            </w:r>
          </w:p>
        </w:tc>
        <w:tc>
          <w:tcPr/>
          <w:p w:rsidR="00000000" w:rsidDel="00000000" w:rsidP="00000000" w:rsidRDefault="00000000" w:rsidRPr="00000000" w14:paraId="00000022">
            <w:pPr>
              <w:rPr>
                <w:color w:val="000000"/>
              </w:rPr>
            </w:pPr>
            <w:r w:rsidDel="00000000" w:rsidR="00000000" w:rsidRPr="00000000">
              <w:rPr>
                <w:rtl w:val="0"/>
              </w:rPr>
              <w:t xml:space="preserve">Paulina Puszynska</w:t>
            </w:r>
            <w:r w:rsidDel="00000000" w:rsidR="00000000" w:rsidRPr="00000000">
              <w:rPr>
                <w:rtl w:val="0"/>
              </w:rPr>
            </w:r>
          </w:p>
        </w:tc>
        <w:tc>
          <w:tcPr>
            <w:shd w:fill="d9d9d9" w:val="clear"/>
          </w:tcPr>
          <w:p w:rsidR="00000000" w:rsidDel="00000000" w:rsidP="00000000" w:rsidRDefault="00000000" w:rsidRPr="00000000" w14:paraId="00000023">
            <w:pPr>
              <w:rPr>
                <w:color w:val="000000"/>
              </w:rPr>
            </w:pPr>
            <w:r w:rsidDel="00000000" w:rsidR="00000000" w:rsidRPr="00000000">
              <w:rPr>
                <w:color w:val="000000"/>
                <w:rtl w:val="0"/>
              </w:rPr>
              <w:t xml:space="preserve">Date</w:t>
            </w:r>
          </w:p>
        </w:tc>
        <w:tc>
          <w:tcPr/>
          <w:p w:rsidR="00000000" w:rsidDel="00000000" w:rsidP="00000000" w:rsidRDefault="00000000" w:rsidRPr="00000000" w14:paraId="00000024">
            <w:pPr>
              <w:rPr>
                <w:color w:val="000000"/>
              </w:rPr>
            </w:pPr>
            <w:r w:rsidDel="00000000" w:rsidR="00000000" w:rsidRPr="00000000">
              <w:rPr>
                <w:rtl w:val="0"/>
              </w:rPr>
              <w:t xml:space="preserve">10.02.2019</w:t>
            </w:r>
            <w:r w:rsidDel="00000000" w:rsidR="00000000" w:rsidRPr="00000000">
              <w:rPr>
                <w:rtl w:val="0"/>
              </w:rPr>
            </w:r>
          </w:p>
        </w:tc>
      </w:tr>
    </w:tbl>
    <w:p w:rsidR="00000000" w:rsidDel="00000000" w:rsidP="00000000" w:rsidRDefault="00000000" w:rsidRPr="00000000" w14:paraId="00000025">
      <w:pPr>
        <w:rPr>
          <w:color w:val="000000"/>
        </w:rPr>
      </w:pPr>
      <w:r w:rsidDel="00000000" w:rsidR="00000000" w:rsidRPr="00000000">
        <w:rPr>
          <w:rtl w:val="0"/>
        </w:rPr>
      </w:r>
    </w:p>
    <w:p w:rsidR="00000000" w:rsidDel="00000000" w:rsidP="00000000" w:rsidRDefault="00000000" w:rsidRPr="00000000" w14:paraId="00000026">
      <w:pPr>
        <w:rPr>
          <w:color w:val="000000"/>
        </w:rPr>
      </w:pPr>
      <w:r w:rsidDel="00000000" w:rsidR="00000000" w:rsidRPr="00000000">
        <w:rPr>
          <w:rtl w:val="0"/>
        </w:rPr>
      </w:r>
    </w:p>
    <w:p w:rsidR="00000000" w:rsidDel="00000000" w:rsidP="00000000" w:rsidRDefault="00000000" w:rsidRPr="00000000" w14:paraId="00000027">
      <w:pPr>
        <w:shd w:fill="d9d9d9" w:val="clear"/>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4"/>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val="clear"/>
          </w:tcPr>
          <w:p w:rsidR="00000000" w:rsidDel="00000000" w:rsidP="00000000" w:rsidRDefault="00000000" w:rsidRPr="00000000" w14:paraId="00000028">
            <w:pPr>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14:paraId="00000029">
            <w:pPr>
              <w:rPr/>
            </w:pPr>
            <w:r w:rsidDel="00000000" w:rsidR="00000000" w:rsidRPr="00000000">
              <w:rPr>
                <w:rtl w:val="0"/>
              </w:rPr>
            </w:r>
          </w:p>
        </w:tc>
      </w:tr>
      <w:tr>
        <w:tc>
          <w:tcPr>
            <w:shd w:fill="d9d9d9" w:val="clear"/>
          </w:tcPr>
          <w:p w:rsidR="00000000" w:rsidDel="00000000" w:rsidP="00000000" w:rsidRDefault="00000000" w:rsidRPr="00000000" w14:paraId="0000002A">
            <w:pPr>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14:paraId="0000002B">
            <w:pPr>
              <w:rPr/>
            </w:pPr>
            <w:r w:rsidDel="00000000" w:rsidR="00000000" w:rsidRPr="00000000">
              <w:rPr>
                <w:rtl w:val="0"/>
              </w:rPr>
            </w:r>
          </w:p>
        </w:tc>
      </w:tr>
      <w:tr>
        <w:tc>
          <w:tcPr>
            <w:shd w:fill="d9d9d9" w:val="clear"/>
          </w:tcPr>
          <w:p w:rsidR="00000000" w:rsidDel="00000000" w:rsidP="00000000" w:rsidRDefault="00000000" w:rsidRPr="00000000" w14:paraId="0000002C">
            <w:pPr>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14:paraId="0000002D">
            <w:pPr>
              <w:rPr/>
            </w:pPr>
            <w:r w:rsidDel="00000000" w:rsidR="00000000" w:rsidRPr="00000000">
              <w:rPr>
                <w:rtl w:val="0"/>
              </w:rPr>
            </w:r>
          </w:p>
        </w:tc>
      </w:tr>
    </w:tbl>
    <w:p w:rsidR="00000000" w:rsidDel="00000000" w:rsidP="00000000" w:rsidRDefault="00000000" w:rsidRPr="00000000" w14:paraId="0000002E">
      <w:pPr>
        <w:rPr>
          <w:sz w:val="24"/>
          <w:szCs w:val="24"/>
        </w:rPr>
      </w:pPr>
      <w:r w:rsidDel="00000000" w:rsidR="00000000" w:rsidRPr="00000000">
        <w:rPr>
          <w:rtl w:val="0"/>
        </w:rPr>
      </w:r>
    </w:p>
    <w:p w:rsidR="00000000" w:rsidDel="00000000" w:rsidP="00000000" w:rsidRDefault="00000000" w:rsidRPr="00000000" w14:paraId="0000002F">
      <w:pPr>
        <w:rPr>
          <w:sz w:val="24"/>
          <w:szCs w:val="24"/>
        </w:rPr>
      </w:pPr>
      <w:r w:rsidDel="00000000" w:rsidR="00000000" w:rsidRPr="00000000">
        <w:rPr>
          <w:rtl w:val="0"/>
        </w:rPr>
      </w:r>
    </w:p>
    <w:p w:rsidR="00000000" w:rsidDel="00000000" w:rsidP="00000000" w:rsidRDefault="00000000" w:rsidRPr="00000000" w14:paraId="00000030">
      <w:pPr>
        <w:rPr>
          <w:sz w:val="24"/>
          <w:szCs w:val="24"/>
        </w:rPr>
      </w:pPr>
      <w:r w:rsidDel="00000000" w:rsidR="00000000" w:rsidRPr="00000000">
        <w:rPr>
          <w:rtl w:val="0"/>
        </w:rPr>
      </w:r>
    </w:p>
    <w:p w:rsidR="00000000" w:rsidDel="00000000" w:rsidP="00000000" w:rsidRDefault="00000000" w:rsidRPr="00000000" w14:paraId="00000031">
      <w:pPr>
        <w:rPr>
          <w:sz w:val="24"/>
          <w:szCs w:val="24"/>
        </w:rPr>
      </w:pPr>
      <w:r w:rsidDel="00000000" w:rsidR="00000000" w:rsidRPr="00000000">
        <w:rPr>
          <w:rtl w:val="0"/>
        </w:rPr>
      </w:r>
    </w:p>
    <w:p w:rsidR="00000000" w:rsidDel="00000000" w:rsidP="00000000" w:rsidRDefault="00000000" w:rsidRPr="00000000" w14:paraId="00000032">
      <w:pPr>
        <w:rPr>
          <w:sz w:val="24"/>
          <w:szCs w:val="24"/>
        </w:rPr>
      </w:pPr>
      <w:r w:rsidDel="00000000" w:rsidR="00000000" w:rsidRPr="00000000">
        <w:rPr>
          <w:rtl w:val="0"/>
        </w:rPr>
      </w:r>
    </w:p>
    <w:p w:rsidR="00000000" w:rsidDel="00000000" w:rsidP="00000000" w:rsidRDefault="00000000" w:rsidRPr="00000000" w14:paraId="00000033">
      <w:pPr>
        <w:rPr>
          <w:sz w:val="24"/>
          <w:szCs w:val="24"/>
        </w:rPr>
      </w:pPr>
      <w:r w:rsidDel="00000000" w:rsidR="00000000" w:rsidRPr="00000000">
        <w:rPr>
          <w:rtl w:val="0"/>
        </w:rPr>
      </w:r>
    </w:p>
    <w:p w:rsidR="00000000" w:rsidDel="00000000" w:rsidP="00000000" w:rsidRDefault="00000000" w:rsidRPr="00000000" w14:paraId="00000034">
      <w:pPr>
        <w:rPr>
          <w:sz w:val="24"/>
          <w:szCs w:val="24"/>
        </w:rPr>
      </w:pPr>
      <w:r w:rsidDel="00000000" w:rsidR="00000000" w:rsidRPr="00000000">
        <w:rPr>
          <w:rtl w:val="0"/>
        </w:rPr>
      </w:r>
    </w:p>
    <w:p w:rsidR="00000000" w:rsidDel="00000000" w:rsidP="00000000" w:rsidRDefault="00000000" w:rsidRPr="00000000" w14:paraId="00000035">
      <w:pPr>
        <w:rPr>
          <w:sz w:val="24"/>
          <w:szCs w:val="24"/>
        </w:rPr>
      </w:pPr>
      <w:r w:rsidDel="00000000" w:rsidR="00000000" w:rsidRPr="00000000">
        <w:rPr>
          <w:rtl w:val="0"/>
        </w:rPr>
      </w:r>
    </w:p>
    <w:p w:rsidR="00000000" w:rsidDel="00000000" w:rsidP="00000000" w:rsidRDefault="00000000" w:rsidRPr="00000000" w14:paraId="00000036">
      <w:pPr>
        <w:rPr>
          <w:sz w:val="24"/>
          <w:szCs w:val="24"/>
        </w:rPr>
      </w:pPr>
      <w:r w:rsidDel="00000000" w:rsidR="00000000" w:rsidRPr="00000000">
        <w:rPr>
          <w:rtl w:val="0"/>
        </w:rPr>
      </w:r>
    </w:p>
    <w:p w:rsidR="00000000" w:rsidDel="00000000" w:rsidP="00000000" w:rsidRDefault="00000000" w:rsidRPr="00000000" w14:paraId="00000037">
      <w:pPr>
        <w:rPr>
          <w:sz w:val="24"/>
          <w:szCs w:val="24"/>
        </w:rPr>
      </w:pPr>
      <w:r w:rsidDel="00000000" w:rsidR="00000000" w:rsidRPr="00000000">
        <w:rPr>
          <w:rtl w:val="0"/>
        </w:rPr>
      </w:r>
    </w:p>
    <w:p w:rsidR="00000000" w:rsidDel="00000000" w:rsidP="00000000" w:rsidRDefault="00000000" w:rsidRPr="00000000" w14:paraId="00000038">
      <w:pPr>
        <w:rPr>
          <w:sz w:val="24"/>
          <w:szCs w:val="24"/>
        </w:rPr>
      </w:pPr>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