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033" w:rsidRPr="00D264A8" w:rsidRDefault="00D5120B" w:rsidP="00D45033">
      <w:r>
        <w:rPr>
          <w:noProof/>
          <w:lang w:val="en-ZA" w:eastAsia="en-ZA"/>
        </w:rPr>
        <w:drawing>
          <wp:anchor distT="0" distB="0" distL="114300" distR="114300" simplePos="0" relativeHeight="251657728" behindDoc="1" locked="0" layoutInCell="1" allowOverlap="1">
            <wp:simplePos x="0" y="0"/>
            <wp:positionH relativeFrom="margin">
              <wp:align>left</wp:align>
            </wp:positionH>
            <wp:positionV relativeFrom="paragraph">
              <wp:posOffset>-190500</wp:posOffset>
            </wp:positionV>
            <wp:extent cx="2257425" cy="971550"/>
            <wp:effectExtent l="0" t="0" r="9525" b="0"/>
            <wp:wrapNone/>
            <wp:docPr id="4" name="Picture 2" descr="I:\ \750x500 logo OH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 \750x500 logo OHSC.png"/>
                    <pic:cNvPicPr>
                      <a:picLocks noChangeAspect="1" noChangeArrowheads="1"/>
                    </pic:cNvPicPr>
                  </pic:nvPicPr>
                  <pic:blipFill>
                    <a:blip r:embed="rId5">
                      <a:extLst>
                        <a:ext uri="{28A0092B-C50C-407E-A947-70E740481C1C}">
                          <a14:useLocalDpi xmlns:a14="http://schemas.microsoft.com/office/drawing/2010/main" val="0"/>
                        </a:ext>
                      </a:extLst>
                    </a:blip>
                    <a:srcRect t="14421" b="21030"/>
                    <a:stretch>
                      <a:fillRect/>
                    </a:stretch>
                  </pic:blipFill>
                  <pic:spPr bwMode="auto">
                    <a:xfrm>
                      <a:off x="0" y="0"/>
                      <a:ext cx="225742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D45033" w:rsidRPr="00D264A8">
        <w:t xml:space="preserve">                                                                  </w:t>
      </w:r>
    </w:p>
    <w:p w:rsidR="00D45033" w:rsidRPr="00D264A8" w:rsidRDefault="00D5120B" w:rsidP="00D45033">
      <w:r>
        <w:rPr>
          <w:noProof/>
          <w:lang w:val="en-ZA" w:eastAsia="en-ZA"/>
        </w:rPr>
        <mc:AlternateContent>
          <mc:Choice Requires="wps">
            <w:drawing>
              <wp:anchor distT="0" distB="0" distL="114300" distR="114300" simplePos="0" relativeHeight="251656704"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45033" w:rsidRDefault="00D45033" w:rsidP="00D45033">
                            <w:pPr>
                              <w:jc w:val="center"/>
                              <w:rPr>
                                <w:b/>
                                <w:bCs/>
                                <w:color w:val="002060"/>
                                <w:sz w:val="44"/>
                                <w:szCs w:val="40"/>
                              </w:rPr>
                            </w:pPr>
                            <w:r>
                              <w:rPr>
                                <w:sz w:val="24"/>
                              </w:rPr>
                              <w:t xml:space="preserve">   </w:t>
                            </w:r>
                            <w:r w:rsidRPr="00CE78C4">
                              <w:rPr>
                                <w:b/>
                                <w:bCs/>
                                <w:color w:val="7030A0"/>
                                <w:sz w:val="44"/>
                                <w:szCs w:val="40"/>
                              </w:rPr>
                              <w:t>Assignment Cover Sheet</w:t>
                            </w:r>
                          </w:p>
                          <w:p w:rsidR="00D45033" w:rsidRDefault="00D45033" w:rsidP="00D4503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D45033" w:rsidRDefault="00D45033" w:rsidP="00D45033">
                      <w:pPr>
                        <w:jc w:val="center"/>
                        <w:rPr>
                          <w:b/>
                          <w:bCs/>
                          <w:color w:val="002060"/>
                          <w:sz w:val="44"/>
                          <w:szCs w:val="40"/>
                        </w:rPr>
                      </w:pPr>
                      <w:r>
                        <w:rPr>
                          <w:sz w:val="24"/>
                        </w:rPr>
                        <w:t xml:space="preserve">   </w:t>
                      </w:r>
                      <w:r w:rsidRPr="00CE78C4">
                        <w:rPr>
                          <w:b/>
                          <w:bCs/>
                          <w:color w:val="7030A0"/>
                          <w:sz w:val="44"/>
                          <w:szCs w:val="40"/>
                        </w:rPr>
                        <w:t>Assignment Cover Sheet</w:t>
                      </w:r>
                    </w:p>
                    <w:p w:rsidR="00D45033" w:rsidRDefault="00D45033" w:rsidP="00D45033"/>
                  </w:txbxContent>
                </v:textbox>
              </v:shape>
            </w:pict>
          </mc:Fallback>
        </mc:AlternateContent>
      </w:r>
    </w:p>
    <w:p w:rsidR="00D45033" w:rsidRPr="00D264A8" w:rsidRDefault="00D45033" w:rsidP="00D45033"/>
    <w:p w:rsidR="00D45033" w:rsidRPr="00D264A8" w:rsidRDefault="00D45033" w:rsidP="00D45033"/>
    <w:p w:rsidR="00D45033" w:rsidRPr="00D264A8" w:rsidRDefault="00D45033" w:rsidP="00D450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496"/>
      </w:tblGrid>
      <w:tr w:rsidR="00D45033" w:rsidRPr="00FA34DB" w:rsidTr="003C2C2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3C2C26">
            <w:pPr>
              <w:spacing w:after="0" w:line="240" w:lineRule="auto"/>
              <w:rPr>
                <w:lang w:val="en-US"/>
              </w:rPr>
            </w:pPr>
            <w:r w:rsidRPr="00FA34DB">
              <w:rPr>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5033" w:rsidRPr="00FA34DB" w:rsidRDefault="009133B7" w:rsidP="003C2C26">
            <w:pPr>
              <w:spacing w:after="0" w:line="240" w:lineRule="auto"/>
              <w:rPr>
                <w:lang w:val="en-US"/>
              </w:rPr>
            </w:pPr>
            <w:r>
              <w:rPr>
                <w:lang w:val="en-US"/>
              </w:rPr>
              <w:t>Wisdom Shopera</w:t>
            </w:r>
          </w:p>
        </w:tc>
      </w:tr>
      <w:tr w:rsidR="00D45033" w:rsidRPr="00FA34DB" w:rsidTr="003C2C2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3C2C26">
            <w:pPr>
              <w:spacing w:after="0" w:line="240" w:lineRule="auto"/>
              <w:rPr>
                <w:lang w:val="en-US"/>
              </w:rPr>
            </w:pPr>
            <w:r w:rsidRPr="00FA34DB">
              <w:rPr>
                <w:lang w:val="en-US"/>
              </w:rPr>
              <w:t>Student Number:</w:t>
            </w:r>
          </w:p>
        </w:tc>
        <w:tc>
          <w:tcPr>
            <w:tcW w:w="6676" w:type="dxa"/>
            <w:tcBorders>
              <w:top w:val="single" w:sz="4" w:space="0" w:color="auto"/>
              <w:left w:val="single" w:sz="4" w:space="0" w:color="auto"/>
              <w:bottom w:val="single" w:sz="4" w:space="0" w:color="auto"/>
              <w:right w:val="single" w:sz="4" w:space="0" w:color="auto"/>
            </w:tcBorders>
          </w:tcPr>
          <w:p w:rsidR="00D45033" w:rsidRPr="00FA34DB" w:rsidRDefault="009133B7" w:rsidP="003C2C26">
            <w:pPr>
              <w:spacing w:after="0" w:line="240" w:lineRule="auto"/>
              <w:rPr>
                <w:lang w:val="en-US"/>
              </w:rPr>
            </w:pPr>
            <w:r w:rsidRPr="009133B7">
              <w:rPr>
                <w:lang w:val="en-US"/>
              </w:rPr>
              <w:t>1808</w:t>
            </w:r>
          </w:p>
        </w:tc>
      </w:tr>
      <w:tr w:rsidR="00D45033" w:rsidRPr="00FA34DB" w:rsidTr="003C2C2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3C2C26">
            <w:pPr>
              <w:spacing w:after="0" w:line="240" w:lineRule="auto"/>
              <w:rPr>
                <w:lang w:val="en-US"/>
              </w:rPr>
            </w:pPr>
            <w:r w:rsidRPr="00FA34DB">
              <w:rPr>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5033" w:rsidRPr="00FA34DB" w:rsidRDefault="001C7DDF" w:rsidP="003C2C26">
            <w:pPr>
              <w:spacing w:after="0" w:line="240" w:lineRule="auto"/>
              <w:rPr>
                <w:lang w:val="en-US"/>
              </w:rPr>
            </w:pPr>
            <w:r w:rsidRPr="001C7DDF">
              <w:rPr>
                <w:lang w:val="en-US"/>
              </w:rPr>
              <w:t>Improving Environmental Performance</w:t>
            </w:r>
          </w:p>
        </w:tc>
      </w:tr>
      <w:tr w:rsidR="00D45033" w:rsidRPr="00FA34DB" w:rsidTr="003C2C26">
        <w:tc>
          <w:tcPr>
            <w:tcW w:w="2566" w:type="dxa"/>
            <w:tcBorders>
              <w:top w:val="single" w:sz="4" w:space="0" w:color="auto"/>
              <w:left w:val="single" w:sz="4" w:space="0" w:color="auto"/>
              <w:bottom w:val="single" w:sz="4" w:space="0" w:color="auto"/>
              <w:right w:val="single" w:sz="4" w:space="0" w:color="auto"/>
            </w:tcBorders>
            <w:shd w:val="clear" w:color="auto" w:fill="D9D9D9"/>
            <w:hideMark/>
          </w:tcPr>
          <w:p w:rsidR="00D45033" w:rsidRPr="00FA34DB" w:rsidRDefault="00D45033" w:rsidP="003C2C26">
            <w:pPr>
              <w:spacing w:after="0" w:line="240" w:lineRule="auto"/>
              <w:rPr>
                <w:lang w:val="en-US"/>
              </w:rPr>
            </w:pPr>
            <w:r w:rsidRPr="00FA34DB">
              <w:rPr>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5033" w:rsidRPr="00FA34DB" w:rsidRDefault="001C7DDF" w:rsidP="003C2C26">
            <w:pPr>
              <w:spacing w:after="0" w:line="240" w:lineRule="auto"/>
              <w:rPr>
                <w:lang w:val="en-US"/>
              </w:rPr>
            </w:pPr>
            <w:r>
              <w:rPr>
                <w:lang w:val="en-US"/>
              </w:rPr>
              <w:t>7</w:t>
            </w:r>
          </w:p>
        </w:tc>
      </w:tr>
    </w:tbl>
    <w:p w:rsidR="00D45033" w:rsidRPr="00D264A8" w:rsidRDefault="00D45033" w:rsidP="00D45033"/>
    <w:p w:rsidR="00D45033" w:rsidRPr="00D264A8" w:rsidRDefault="00D45033" w:rsidP="00D45033">
      <w:r w:rsidRPr="00D264A8">
        <w:t>Marking Criteria:</w:t>
      </w:r>
    </w:p>
    <w:p w:rsidR="00D45033" w:rsidRPr="00D264A8" w:rsidRDefault="00D45033" w:rsidP="00D45033">
      <w:r w:rsidRPr="00D264A8">
        <w:t xml:space="preserve"> We expect the learners to write minimum one well expressed point in three lines against each allocated mark. This means one needs to write 15 lines with 5 well expressed points to get high grades for a 5 marks question.</w:t>
      </w:r>
    </w:p>
    <w:p w:rsidR="00D45033" w:rsidRPr="00D264A8" w:rsidRDefault="00D45033" w:rsidP="00D45033">
      <w:r w:rsidRPr="00D264A8">
        <w:t xml:space="preserve">For high grades use examples and illustrations where appropriate.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45033" w:rsidRPr="00FA34DB" w:rsidTr="001C7DDF">
        <w:tc>
          <w:tcPr>
            <w:tcW w:w="9016" w:type="dxa"/>
          </w:tcPr>
          <w:p w:rsidR="001C7DDF" w:rsidRPr="001C7DDF" w:rsidRDefault="001C7DDF" w:rsidP="001C7DDF">
            <w:pPr>
              <w:pStyle w:val="ListParagraph"/>
              <w:numPr>
                <w:ilvl w:val="0"/>
                <w:numId w:val="25"/>
              </w:numPr>
              <w:spacing w:after="0" w:line="240" w:lineRule="auto"/>
              <w:rPr>
                <w:lang w:val="en-US"/>
              </w:rPr>
            </w:pPr>
            <w:r w:rsidRPr="001C7DDF">
              <w:rPr>
                <w:lang w:val="en-US"/>
              </w:rPr>
              <w:t>Evaluate the significance of environmental aspects. (10)</w:t>
            </w:r>
          </w:p>
          <w:p w:rsidR="00D45033" w:rsidRDefault="00D45033" w:rsidP="001C7DDF">
            <w:pPr>
              <w:spacing w:after="0" w:line="240" w:lineRule="auto"/>
              <w:ind w:left="720"/>
              <w:rPr>
                <w:lang w:val="en-US"/>
              </w:rPr>
            </w:pPr>
          </w:p>
          <w:p w:rsidR="00067D43" w:rsidRPr="00067D43" w:rsidRDefault="00067D43" w:rsidP="00067D43">
            <w:pPr>
              <w:spacing w:after="0" w:line="240" w:lineRule="auto"/>
              <w:jc w:val="both"/>
              <w:rPr>
                <w:lang w:val="en-US"/>
              </w:rPr>
            </w:pPr>
            <w:r w:rsidRPr="00067D43">
              <w:rPr>
                <w:lang w:val="en-US"/>
              </w:rPr>
              <w:t>A commonsense approach is to establish whether a particular aspect has the potential to have a negative (or positive) impact on the environment. Activities that are subject to environmental regulations will signal that environmental aspects and impacts are significant and need to be properly managed.</w:t>
            </w:r>
          </w:p>
          <w:p w:rsidR="00067D43" w:rsidRPr="00067D43" w:rsidRDefault="00067D43" w:rsidP="00067D43">
            <w:pPr>
              <w:spacing w:after="0" w:line="240" w:lineRule="auto"/>
              <w:jc w:val="both"/>
              <w:rPr>
                <w:lang w:val="en-US"/>
              </w:rPr>
            </w:pPr>
          </w:p>
          <w:p w:rsidR="00067D43" w:rsidRDefault="00067D43" w:rsidP="00067D43">
            <w:pPr>
              <w:spacing w:after="0" w:line="240" w:lineRule="auto"/>
              <w:jc w:val="both"/>
              <w:rPr>
                <w:lang w:val="en-US"/>
              </w:rPr>
            </w:pPr>
            <w:r w:rsidRPr="00067D43">
              <w:rPr>
                <w:lang w:val="en-US"/>
              </w:rPr>
              <w:t xml:space="preserve">There are statutory requirements for the controlled release of certain substances to air, land and water, </w:t>
            </w:r>
            <w:proofErr w:type="spellStart"/>
            <w:r w:rsidRPr="00067D43">
              <w:rPr>
                <w:lang w:val="en-US"/>
              </w:rPr>
              <w:t>eg</w:t>
            </w:r>
            <w:proofErr w:type="spellEnd"/>
            <w:r w:rsidRPr="00067D43">
              <w:rPr>
                <w:lang w:val="en-US"/>
              </w:rPr>
              <w:t xml:space="preserve"> the release of polluting substances into watercourses will require a discharge consent from the Environment Agency. Guidance on the significant impacts associated with particular industries are prescribed in regulations, guidance notes and various </w:t>
            </w:r>
            <w:proofErr w:type="spellStart"/>
            <w:r w:rsidRPr="00067D43">
              <w:rPr>
                <w:lang w:val="en-US"/>
              </w:rPr>
              <w:t>authorisations</w:t>
            </w:r>
            <w:proofErr w:type="spellEnd"/>
            <w:r w:rsidRPr="00067D43">
              <w:rPr>
                <w:lang w:val="en-US"/>
              </w:rPr>
              <w:t xml:space="preserve"> from the Environment Agency. </w:t>
            </w:r>
          </w:p>
          <w:p w:rsidR="00067D43" w:rsidRPr="00067D43" w:rsidRDefault="00067D43" w:rsidP="00067D43">
            <w:pPr>
              <w:spacing w:after="0" w:line="240" w:lineRule="auto"/>
              <w:jc w:val="both"/>
              <w:rPr>
                <w:lang w:val="en-US"/>
              </w:rPr>
            </w:pPr>
          </w:p>
          <w:p w:rsidR="00067D43" w:rsidRPr="00067D43" w:rsidRDefault="00067D43" w:rsidP="00067D43">
            <w:pPr>
              <w:spacing w:after="0" w:line="240" w:lineRule="auto"/>
              <w:jc w:val="both"/>
              <w:rPr>
                <w:lang w:val="en-US"/>
              </w:rPr>
            </w:pPr>
            <w:r w:rsidRPr="00067D43">
              <w:rPr>
                <w:lang w:val="en-US"/>
              </w:rPr>
              <w:t xml:space="preserve">The criteria for significance will need to consider the </w:t>
            </w:r>
            <w:r w:rsidRPr="00067D43">
              <w:rPr>
                <w:b/>
                <w:lang w:val="en-US"/>
              </w:rPr>
              <w:t>type, size and frequency</w:t>
            </w:r>
            <w:r w:rsidRPr="00067D43">
              <w:rPr>
                <w:lang w:val="en-US"/>
              </w:rPr>
              <w:t xml:space="preserve"> of a particular aspect and </w:t>
            </w:r>
            <w:r w:rsidRPr="00067D43">
              <w:rPr>
                <w:b/>
                <w:lang w:val="en-US"/>
              </w:rPr>
              <w:t>the potential scale, severity and duration</w:t>
            </w:r>
            <w:r w:rsidRPr="00067D43">
              <w:rPr>
                <w:lang w:val="en-US"/>
              </w:rPr>
              <w:t xml:space="preserve"> of the associated impact. The scope of significant impacts may extend beyond those controlled through regulations. Stakeholder issues, for instance, are not always linked to legislation, yet they can still be highly significant. For example, the noise produced on a site may not contravene regulations, but if the site is located in a populous area, the noise may result in complaints from local residents. An </w:t>
            </w:r>
            <w:proofErr w:type="spellStart"/>
            <w:r w:rsidRPr="00067D43">
              <w:rPr>
                <w:lang w:val="en-US"/>
              </w:rPr>
              <w:t>organisation’s</w:t>
            </w:r>
            <w:proofErr w:type="spellEnd"/>
            <w:r w:rsidRPr="00067D43">
              <w:rPr>
                <w:lang w:val="en-US"/>
              </w:rPr>
              <w:t xml:space="preserve"> relationship with the local community is an important issue and noise levels will therefore be a significant aspect on that </w:t>
            </w:r>
            <w:proofErr w:type="spellStart"/>
            <w:r w:rsidRPr="00067D43">
              <w:rPr>
                <w:lang w:val="en-US"/>
              </w:rPr>
              <w:t>organisation’s</w:t>
            </w:r>
            <w:proofErr w:type="spellEnd"/>
            <w:r w:rsidRPr="00067D43">
              <w:rPr>
                <w:lang w:val="en-US"/>
              </w:rPr>
              <w:t xml:space="preserve"> register.</w:t>
            </w:r>
          </w:p>
          <w:p w:rsidR="00067D43" w:rsidRPr="00067D43" w:rsidRDefault="00067D43" w:rsidP="00067D43">
            <w:pPr>
              <w:spacing w:after="0" w:line="240" w:lineRule="auto"/>
              <w:jc w:val="both"/>
              <w:rPr>
                <w:lang w:val="en-US"/>
              </w:rPr>
            </w:pPr>
          </w:p>
          <w:p w:rsidR="00067D43" w:rsidRPr="00067D43" w:rsidRDefault="00067D43" w:rsidP="00067D43">
            <w:pPr>
              <w:spacing w:after="0" w:line="240" w:lineRule="auto"/>
              <w:rPr>
                <w:lang w:val="en-US"/>
              </w:rPr>
            </w:pPr>
            <w:r w:rsidRPr="00067D43">
              <w:rPr>
                <w:lang w:val="en-US"/>
              </w:rPr>
              <w:t xml:space="preserve">Each </w:t>
            </w:r>
            <w:proofErr w:type="spellStart"/>
            <w:r w:rsidRPr="00067D43">
              <w:rPr>
                <w:lang w:val="en-US"/>
              </w:rPr>
              <w:t>organisation</w:t>
            </w:r>
            <w:proofErr w:type="spellEnd"/>
            <w:r w:rsidRPr="00067D43">
              <w:rPr>
                <w:lang w:val="en-US"/>
              </w:rPr>
              <w:t xml:space="preserve"> should define its own significance criteria, </w:t>
            </w:r>
            <w:proofErr w:type="spellStart"/>
            <w:r w:rsidRPr="00067D43">
              <w:rPr>
                <w:lang w:val="en-US"/>
              </w:rPr>
              <w:t>recognising</w:t>
            </w:r>
            <w:proofErr w:type="spellEnd"/>
            <w:r w:rsidRPr="00067D43">
              <w:rPr>
                <w:lang w:val="en-US"/>
              </w:rPr>
              <w:t xml:space="preserve"> that such criteria should be relevant, justified and consistent. The key point is acknowledging the “need to manage” significant aspects associated with their activities. The list of “need to manage” aspects will fall into a range of groups; for example, those that are managed for:</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6"/>
              </w:numPr>
              <w:spacing w:after="0" w:line="240" w:lineRule="auto"/>
              <w:rPr>
                <w:lang w:val="en-US"/>
              </w:rPr>
            </w:pPr>
            <w:r w:rsidRPr="00067D43">
              <w:rPr>
                <w:lang w:val="en-US"/>
              </w:rPr>
              <w:t xml:space="preserve">legislative/regulatory compliance, </w:t>
            </w:r>
            <w:proofErr w:type="spellStart"/>
            <w:r w:rsidRPr="00067D43">
              <w:rPr>
                <w:lang w:val="en-US"/>
              </w:rPr>
              <w:t>eg</w:t>
            </w:r>
            <w:proofErr w:type="spellEnd"/>
            <w:r w:rsidRPr="00067D43">
              <w:rPr>
                <w:lang w:val="en-US"/>
              </w:rPr>
              <w:t xml:space="preserve"> liquid effluents, air emissions and waste</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6"/>
              </w:numPr>
              <w:spacing w:after="0" w:line="240" w:lineRule="auto"/>
              <w:rPr>
                <w:lang w:val="en-US"/>
              </w:rPr>
            </w:pPr>
            <w:r w:rsidRPr="00067D43">
              <w:rPr>
                <w:lang w:val="en-US"/>
              </w:rPr>
              <w:t xml:space="preserve">performance targets for water, energy, raw materials usage, </w:t>
            </w:r>
            <w:proofErr w:type="spellStart"/>
            <w:r w:rsidRPr="00067D43">
              <w:rPr>
                <w:lang w:val="en-US"/>
              </w:rPr>
              <w:t>etc</w:t>
            </w:r>
            <w:proofErr w:type="spellEnd"/>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6"/>
              </w:numPr>
              <w:spacing w:after="0" w:line="240" w:lineRule="auto"/>
              <w:rPr>
                <w:lang w:val="en-US"/>
              </w:rPr>
            </w:pPr>
            <w:r w:rsidRPr="00067D43">
              <w:rPr>
                <w:lang w:val="en-US"/>
              </w:rPr>
              <w:t>staff motivation and awareness training</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6"/>
              </w:numPr>
              <w:spacing w:after="0" w:line="240" w:lineRule="auto"/>
              <w:rPr>
                <w:lang w:val="en-US"/>
              </w:rPr>
            </w:pPr>
            <w:r w:rsidRPr="00067D43">
              <w:rPr>
                <w:lang w:val="en-US"/>
              </w:rPr>
              <w:t xml:space="preserve">environmental impacts that include safety, </w:t>
            </w:r>
            <w:proofErr w:type="spellStart"/>
            <w:r w:rsidRPr="00067D43">
              <w:rPr>
                <w:lang w:val="en-US"/>
              </w:rPr>
              <w:t>eg</w:t>
            </w:r>
            <w:proofErr w:type="spellEnd"/>
            <w:r w:rsidRPr="00067D43">
              <w:rPr>
                <w:lang w:val="en-US"/>
              </w:rPr>
              <w:t xml:space="preserve"> hazardous chemicals storage, use and spillage prevention</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6"/>
              </w:numPr>
              <w:spacing w:after="0" w:line="240" w:lineRule="auto"/>
              <w:rPr>
                <w:lang w:val="en-US"/>
              </w:rPr>
            </w:pPr>
            <w:r w:rsidRPr="00067D43">
              <w:rPr>
                <w:lang w:val="en-US"/>
              </w:rPr>
              <w:t xml:space="preserve">routine planned maintenance, prevention of leaking pipes and smoke from boilers, </w:t>
            </w:r>
            <w:proofErr w:type="spellStart"/>
            <w:r w:rsidRPr="00067D43">
              <w:rPr>
                <w:lang w:val="en-US"/>
              </w:rPr>
              <w:t>etc</w:t>
            </w:r>
            <w:proofErr w:type="spellEnd"/>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6"/>
              </w:numPr>
              <w:spacing w:after="0" w:line="240" w:lineRule="auto"/>
              <w:rPr>
                <w:lang w:val="en-US"/>
              </w:rPr>
            </w:pPr>
            <w:proofErr w:type="gramStart"/>
            <w:r w:rsidRPr="00067D43">
              <w:rPr>
                <w:lang w:val="en-US"/>
              </w:rPr>
              <w:t>multi-disciplined</w:t>
            </w:r>
            <w:proofErr w:type="gramEnd"/>
            <w:r w:rsidRPr="00067D43">
              <w:rPr>
                <w:lang w:val="en-US"/>
              </w:rPr>
              <w:t xml:space="preserve"> activities such as new developments.</w:t>
            </w:r>
          </w:p>
          <w:p w:rsidR="00067D43" w:rsidRPr="00067D43" w:rsidRDefault="00067D43" w:rsidP="00067D43">
            <w:pPr>
              <w:spacing w:after="0" w:line="240" w:lineRule="auto"/>
              <w:rPr>
                <w:lang w:val="en-US"/>
              </w:rPr>
            </w:pPr>
          </w:p>
          <w:p w:rsidR="00067D43" w:rsidRPr="00067D43" w:rsidRDefault="00067D43" w:rsidP="00067D43">
            <w:pPr>
              <w:spacing w:after="0" w:line="240" w:lineRule="auto"/>
              <w:rPr>
                <w:lang w:val="en-US"/>
              </w:rPr>
            </w:pPr>
            <w:r>
              <w:rPr>
                <w:lang w:val="en-US"/>
              </w:rPr>
              <w:t>T</w:t>
            </w:r>
            <w:r w:rsidRPr="00067D43">
              <w:rPr>
                <w:lang w:val="en-US"/>
              </w:rPr>
              <w:t>he following factors could be considered.</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7"/>
              </w:numPr>
              <w:spacing w:after="0" w:line="240" w:lineRule="auto"/>
              <w:rPr>
                <w:lang w:val="en-US"/>
              </w:rPr>
            </w:pPr>
            <w:r w:rsidRPr="00067D43">
              <w:rPr>
                <w:lang w:val="en-US"/>
              </w:rPr>
              <w:t>Source of impact (the aspect of a company’s operations)</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7"/>
              </w:numPr>
              <w:spacing w:after="0" w:line="240" w:lineRule="auto"/>
              <w:rPr>
                <w:lang w:val="en-US"/>
              </w:rPr>
            </w:pPr>
            <w:r w:rsidRPr="00067D43">
              <w:rPr>
                <w:lang w:val="en-US"/>
              </w:rPr>
              <w:t>Is the source a hazardous substance or process?</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7"/>
              </w:numPr>
              <w:spacing w:after="0" w:line="240" w:lineRule="auto"/>
              <w:rPr>
                <w:lang w:val="en-US"/>
              </w:rPr>
            </w:pPr>
            <w:r w:rsidRPr="00067D43">
              <w:rPr>
                <w:lang w:val="en-US"/>
              </w:rPr>
              <w:t>Is the impact regulated, subject to policy or codes of practice? (If yes, there should be cross-reference to a register of regulations?</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7"/>
              </w:numPr>
              <w:spacing w:after="0" w:line="240" w:lineRule="auto"/>
              <w:rPr>
                <w:lang w:val="en-US"/>
              </w:rPr>
            </w:pPr>
            <w:r w:rsidRPr="00067D43">
              <w:rPr>
                <w:lang w:val="en-US"/>
              </w:rPr>
              <w:t>Transport route (</w:t>
            </w:r>
            <w:proofErr w:type="spellStart"/>
            <w:r w:rsidRPr="00067D43">
              <w:rPr>
                <w:lang w:val="en-US"/>
              </w:rPr>
              <w:t>eg</w:t>
            </w:r>
            <w:proofErr w:type="spellEnd"/>
            <w:r w:rsidRPr="00067D43">
              <w:rPr>
                <w:lang w:val="en-US"/>
              </w:rPr>
              <w:t xml:space="preserve"> transport of liquid via surface water drains to a river).</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7"/>
              </w:numPr>
              <w:spacing w:after="0" w:line="240" w:lineRule="auto"/>
              <w:rPr>
                <w:lang w:val="en-US"/>
              </w:rPr>
            </w:pPr>
            <w:r w:rsidRPr="00067D43">
              <w:rPr>
                <w:lang w:val="en-US"/>
              </w:rPr>
              <w:t>Does the impact arise from normal, abnormal or emergency operations (or a combination)?</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7"/>
              </w:numPr>
              <w:spacing w:after="0" w:line="240" w:lineRule="auto"/>
              <w:rPr>
                <w:lang w:val="en-US"/>
              </w:rPr>
            </w:pPr>
            <w:r w:rsidRPr="00067D43">
              <w:rPr>
                <w:lang w:val="en-US"/>
              </w:rPr>
              <w:t>Is the impact a result of past, current or planned activities (or a combination)?</w:t>
            </w:r>
          </w:p>
          <w:p w:rsidR="00067D43" w:rsidRPr="00067D43" w:rsidRDefault="00067D43" w:rsidP="00067D43">
            <w:pPr>
              <w:spacing w:after="0" w:line="240" w:lineRule="auto"/>
              <w:rPr>
                <w:lang w:val="en-US"/>
              </w:rPr>
            </w:pPr>
          </w:p>
          <w:p w:rsidR="00067D43" w:rsidRPr="00067D43" w:rsidRDefault="00067D43" w:rsidP="00067D43">
            <w:pPr>
              <w:spacing w:after="0" w:line="240" w:lineRule="auto"/>
              <w:rPr>
                <w:lang w:val="en-US"/>
              </w:rPr>
            </w:pPr>
            <w:r w:rsidRPr="00067D43">
              <w:rPr>
                <w:lang w:val="en-US"/>
              </w:rPr>
              <w:t>Consequences</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8"/>
              </w:numPr>
              <w:spacing w:after="0" w:line="240" w:lineRule="auto"/>
              <w:rPr>
                <w:lang w:val="en-US"/>
              </w:rPr>
            </w:pPr>
            <w:r w:rsidRPr="00067D43">
              <w:rPr>
                <w:lang w:val="en-US"/>
              </w:rPr>
              <w:t>Does the impact involve potential financial/legal liabilities?</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8"/>
              </w:numPr>
              <w:spacing w:after="0" w:line="240" w:lineRule="auto"/>
              <w:rPr>
                <w:lang w:val="en-US"/>
              </w:rPr>
            </w:pPr>
            <w:r w:rsidRPr="00067D43">
              <w:rPr>
                <w:lang w:val="en-US"/>
              </w:rPr>
              <w:t>Is the impact likely to be the subject of stakeholder concern?</w:t>
            </w:r>
          </w:p>
          <w:p w:rsidR="00067D43" w:rsidRPr="00067D43" w:rsidRDefault="00067D43" w:rsidP="00067D43">
            <w:pPr>
              <w:spacing w:after="0" w:line="240" w:lineRule="auto"/>
              <w:rPr>
                <w:lang w:val="en-US"/>
              </w:rPr>
            </w:pPr>
          </w:p>
          <w:p w:rsidR="00067D43" w:rsidRPr="00067D43" w:rsidRDefault="00067D43" w:rsidP="00067D43">
            <w:pPr>
              <w:pStyle w:val="ListParagraph"/>
              <w:numPr>
                <w:ilvl w:val="0"/>
                <w:numId w:val="28"/>
              </w:numPr>
              <w:spacing w:after="0" w:line="240" w:lineRule="auto"/>
              <w:rPr>
                <w:lang w:val="en-US"/>
              </w:rPr>
            </w:pPr>
            <w:r w:rsidRPr="00067D43">
              <w:rPr>
                <w:lang w:val="en-US"/>
              </w:rPr>
              <w:t>Has the probability and consequence of the undesired event been considered?</w:t>
            </w:r>
          </w:p>
          <w:p w:rsidR="00067D43" w:rsidRPr="00067D43" w:rsidRDefault="00067D43" w:rsidP="00067D43">
            <w:pPr>
              <w:spacing w:after="0" w:line="240" w:lineRule="auto"/>
              <w:rPr>
                <w:lang w:val="en-US"/>
              </w:rPr>
            </w:pPr>
          </w:p>
          <w:p w:rsidR="00067D43" w:rsidRDefault="00067D43" w:rsidP="00067D43">
            <w:pPr>
              <w:spacing w:after="0" w:line="240" w:lineRule="auto"/>
              <w:jc w:val="both"/>
              <w:rPr>
                <w:lang w:val="en-US"/>
              </w:rPr>
            </w:pPr>
            <w:r w:rsidRPr="00067D43">
              <w:rPr>
                <w:lang w:val="en-US"/>
              </w:rPr>
              <w:t>Evaluating significance</w:t>
            </w:r>
          </w:p>
          <w:p w:rsidR="00067D43" w:rsidRPr="00067D43" w:rsidRDefault="00067D43" w:rsidP="00067D43">
            <w:pPr>
              <w:spacing w:after="0" w:line="240" w:lineRule="auto"/>
              <w:jc w:val="both"/>
              <w:rPr>
                <w:lang w:val="en-US"/>
              </w:rPr>
            </w:pPr>
          </w:p>
          <w:p w:rsidR="00067D43" w:rsidRPr="00067D43" w:rsidRDefault="00067D43" w:rsidP="00067D43">
            <w:pPr>
              <w:spacing w:after="0" w:line="240" w:lineRule="auto"/>
              <w:jc w:val="both"/>
              <w:rPr>
                <w:lang w:val="en-US"/>
              </w:rPr>
            </w:pPr>
            <w:r w:rsidRPr="00067D43">
              <w:rPr>
                <w:lang w:val="en-US"/>
              </w:rPr>
              <w:t>As a general rule, a significant aspect is one that has, or can have, a significant impact. Evaluation can be based on the consideration of both environmental concerns and business concerns. Environmental concerns include the scale, duration and nature of the impact and the likelihood of the impact occurring. Business concerns include adverse publicity, inefficiencies (</w:t>
            </w:r>
            <w:proofErr w:type="spellStart"/>
            <w:r w:rsidRPr="00067D43">
              <w:rPr>
                <w:lang w:val="en-US"/>
              </w:rPr>
              <w:t>eg</w:t>
            </w:r>
            <w:proofErr w:type="spellEnd"/>
            <w:r w:rsidRPr="00067D43">
              <w:rPr>
                <w:lang w:val="en-US"/>
              </w:rPr>
              <w:t xml:space="preserve"> heating and waste materials), legal exposure and risk of prosecution and the cost of preventing the impact.</w:t>
            </w:r>
          </w:p>
          <w:p w:rsidR="00067D43" w:rsidRPr="00067D43" w:rsidRDefault="00067D43" w:rsidP="00067D43">
            <w:pPr>
              <w:spacing w:after="0" w:line="240" w:lineRule="auto"/>
              <w:jc w:val="both"/>
              <w:rPr>
                <w:lang w:val="en-US"/>
              </w:rPr>
            </w:pPr>
          </w:p>
          <w:p w:rsidR="00067D43" w:rsidRPr="00067D43" w:rsidRDefault="00067D43" w:rsidP="00067D43">
            <w:pPr>
              <w:spacing w:after="0" w:line="240" w:lineRule="auto"/>
              <w:jc w:val="both"/>
              <w:rPr>
                <w:lang w:val="en-US"/>
              </w:rPr>
            </w:pPr>
            <w:r w:rsidRPr="00067D43">
              <w:rPr>
                <w:lang w:val="en-US"/>
              </w:rPr>
              <w:t>The evaluation of significance requires a transparent methodology to determine the relative significance of aspects and associated impacts. The methodology may be qualitative or quantitative, or a combination of both. Establishing a scoring system can help to establish priorities for action. The key is to ensure that the methodology remains consistent for all aspects that give rise to environmental impacts.</w:t>
            </w:r>
          </w:p>
          <w:p w:rsidR="00067D43" w:rsidRPr="00067D43" w:rsidRDefault="00067D43" w:rsidP="00067D43">
            <w:pPr>
              <w:spacing w:after="0" w:line="240" w:lineRule="auto"/>
              <w:jc w:val="both"/>
              <w:rPr>
                <w:lang w:val="en-US"/>
              </w:rPr>
            </w:pPr>
          </w:p>
          <w:p w:rsidR="00067D43" w:rsidRPr="00067D43" w:rsidRDefault="00067D43" w:rsidP="00067D43">
            <w:pPr>
              <w:spacing w:after="0" w:line="240" w:lineRule="auto"/>
              <w:jc w:val="both"/>
              <w:rPr>
                <w:lang w:val="en-US"/>
              </w:rPr>
            </w:pPr>
            <w:r w:rsidRPr="00067D43">
              <w:rPr>
                <w:lang w:val="en-US"/>
              </w:rPr>
              <w:t>One option might be to consider a “Control” rating and “Severity of Impact” rating matrix. The simple equation would be represented as “Significance = Control × Severity of Impact”, similar to risk-type matrices. Both the control and severity ratings would need to be explained and given numerical values. For example, a “severity” rating 5 might be the highest rating with potentially serious impacts whereas “severity” rating 1 might be insignificant. Similarly, a high 5 control rating would be where there is no control and a low 1 control rating would represent a high level of control. In this way it is possible to demonstrate levels of significance for each aspect and associated impact.</w:t>
            </w:r>
          </w:p>
          <w:p w:rsidR="00067D43" w:rsidRPr="00067D43" w:rsidRDefault="00067D43" w:rsidP="00067D43">
            <w:pPr>
              <w:spacing w:after="0" w:line="240" w:lineRule="auto"/>
              <w:jc w:val="both"/>
              <w:rPr>
                <w:lang w:val="en-US"/>
              </w:rPr>
            </w:pPr>
          </w:p>
          <w:p w:rsidR="00067D43" w:rsidRPr="00067D43" w:rsidRDefault="00067D43" w:rsidP="00067D43">
            <w:pPr>
              <w:spacing w:after="0" w:line="240" w:lineRule="auto"/>
              <w:jc w:val="both"/>
              <w:rPr>
                <w:lang w:val="en-US"/>
              </w:rPr>
            </w:pPr>
            <w:r w:rsidRPr="00067D43">
              <w:rPr>
                <w:lang w:val="en-US"/>
              </w:rPr>
              <w:t>A simple approach is to assign each aspect a score of 1 to 5 for each significance criterion, and then add the scores together. For example, a score of 1 for the first criterion — the potential to cause environmental harm — would signify low potential, whereas a score of 5 would signify high potential. The table below shows three aspects spanning the spectrum of significance using this scale.</w:t>
            </w:r>
          </w:p>
          <w:p w:rsidR="00067D43" w:rsidRPr="00067D43" w:rsidRDefault="00067D43" w:rsidP="00067D43">
            <w:pPr>
              <w:spacing w:after="0" w:line="240" w:lineRule="auto"/>
              <w:jc w:val="both"/>
              <w:rPr>
                <w:lang w:val="en-US"/>
              </w:rPr>
            </w:pPr>
          </w:p>
          <w:p w:rsidR="00067D43" w:rsidRDefault="00067D43" w:rsidP="00067D43">
            <w:pPr>
              <w:spacing w:after="0" w:line="240" w:lineRule="auto"/>
              <w:jc w:val="both"/>
              <w:rPr>
                <w:lang w:val="en-US"/>
              </w:rPr>
            </w:pPr>
            <w:r w:rsidRPr="00067D43">
              <w:rPr>
                <w:lang w:val="en-US"/>
              </w:rPr>
              <w:t>This listing process can be documented in a spreadsheet that can be designed with additional columns for further information to be inserted later for other functions of the environmental management system. The spreadsheet will also satisfy ISO 14001 Clause 4.4.4 on Environmental Management System Documentation.</w:t>
            </w:r>
          </w:p>
          <w:p w:rsidR="002849C9" w:rsidRDefault="002849C9" w:rsidP="00067D43">
            <w:pPr>
              <w:spacing w:after="0" w:line="240" w:lineRule="auto"/>
              <w:jc w:val="both"/>
              <w:rPr>
                <w:lang w:val="en-US"/>
              </w:rPr>
            </w:pPr>
          </w:p>
          <w:tbl>
            <w:tblPr>
              <w:tblW w:w="8676" w:type="dxa"/>
              <w:shd w:val="clear" w:color="auto" w:fill="F8F8F8"/>
              <w:tblCellMar>
                <w:top w:w="15" w:type="dxa"/>
                <w:left w:w="15" w:type="dxa"/>
                <w:bottom w:w="15" w:type="dxa"/>
                <w:right w:w="15" w:type="dxa"/>
              </w:tblCellMar>
              <w:tblLook w:val="04A0" w:firstRow="1" w:lastRow="0" w:firstColumn="1" w:lastColumn="0" w:noHBand="0" w:noVBand="1"/>
            </w:tblPr>
            <w:tblGrid>
              <w:gridCol w:w="3289"/>
              <w:gridCol w:w="1276"/>
              <w:gridCol w:w="1985"/>
              <w:gridCol w:w="2126"/>
            </w:tblGrid>
            <w:tr w:rsidR="002849C9" w:rsidRPr="002849C9" w:rsidTr="002849C9">
              <w:trPr>
                <w:trHeight w:val="241"/>
                <w:tblHeader/>
              </w:trPr>
              <w:tc>
                <w:tcPr>
                  <w:tcW w:w="8676" w:type="dxa"/>
                  <w:gridSpan w:val="4"/>
                  <w:vMerge w:val="restart"/>
                  <w:tcBorders>
                    <w:top w:val="nil"/>
                    <w:left w:val="nil"/>
                    <w:bottom w:val="nil"/>
                    <w:right w:val="nil"/>
                  </w:tcBorders>
                  <w:shd w:val="clear" w:color="auto" w:fill="F6F6F6"/>
                  <w:noWrap/>
                  <w:vAlign w:val="center"/>
                  <w:hideMark/>
                </w:tcPr>
                <w:p w:rsidR="002849C9" w:rsidRPr="002849C9" w:rsidRDefault="002849C9" w:rsidP="002849C9">
                  <w:pPr>
                    <w:spacing w:after="0" w:line="240" w:lineRule="auto"/>
                    <w:rPr>
                      <w:rFonts w:ascii="Arial" w:eastAsia="Times New Roman" w:hAnsi="Arial" w:cs="Arial"/>
                      <w:color w:val="777777"/>
                      <w:sz w:val="21"/>
                      <w:szCs w:val="21"/>
                      <w:lang w:val="en-ZA" w:eastAsia="en-ZA"/>
                    </w:rPr>
                  </w:pPr>
                  <w:r w:rsidRPr="002849C9">
                    <w:rPr>
                      <w:rFonts w:ascii="Arial" w:eastAsia="Times New Roman" w:hAnsi="Arial" w:cs="Arial"/>
                      <w:b/>
                      <w:bCs/>
                      <w:color w:val="777777"/>
                      <w:sz w:val="21"/>
                      <w:szCs w:val="21"/>
                      <w:lang w:val="en-ZA" w:eastAsia="en-ZA"/>
                    </w:rPr>
                    <w:t>Calculation of Significance</w:t>
                  </w:r>
                </w:p>
              </w:tc>
            </w:tr>
            <w:tr w:rsidR="002849C9" w:rsidRPr="002849C9" w:rsidTr="002849C9">
              <w:trPr>
                <w:trHeight w:val="230"/>
                <w:tblHeader/>
              </w:trPr>
              <w:tc>
                <w:tcPr>
                  <w:tcW w:w="3289" w:type="dxa"/>
                  <w:vMerge w:val="restart"/>
                  <w:tcBorders>
                    <w:top w:val="single" w:sz="6" w:space="0" w:color="DADADA"/>
                    <w:left w:val="single" w:sz="6" w:space="0" w:color="DADADA"/>
                    <w:bottom w:val="single" w:sz="6" w:space="0" w:color="DADADA"/>
                    <w:right w:val="single" w:sz="6" w:space="0" w:color="DADADA"/>
                  </w:tcBorders>
                  <w:shd w:val="clear" w:color="auto" w:fill="F6F6F6"/>
                  <w:noWrap/>
                  <w:hideMark/>
                </w:tcPr>
                <w:p w:rsidR="002849C9" w:rsidRPr="002849C9" w:rsidRDefault="002849C9" w:rsidP="002849C9">
                  <w:pPr>
                    <w:spacing w:after="0" w:line="240" w:lineRule="auto"/>
                    <w:rPr>
                      <w:rFonts w:ascii="Arial" w:eastAsia="Times New Roman" w:hAnsi="Arial" w:cs="Arial"/>
                      <w:b/>
                      <w:bCs/>
                      <w:color w:val="394753"/>
                      <w:sz w:val="21"/>
                      <w:szCs w:val="21"/>
                      <w:lang w:val="en-ZA" w:eastAsia="en-ZA"/>
                    </w:rPr>
                  </w:pPr>
                  <w:r w:rsidRPr="002849C9">
                    <w:rPr>
                      <w:rFonts w:ascii="Arial" w:eastAsia="Times New Roman" w:hAnsi="Arial" w:cs="Arial"/>
                      <w:b/>
                      <w:bCs/>
                      <w:color w:val="394753"/>
                      <w:sz w:val="21"/>
                      <w:szCs w:val="21"/>
                      <w:lang w:val="en-ZA" w:eastAsia="en-ZA"/>
                    </w:rPr>
                    <w:t>Criterion</w:t>
                  </w:r>
                </w:p>
              </w:tc>
              <w:tc>
                <w:tcPr>
                  <w:tcW w:w="5387" w:type="dxa"/>
                  <w:gridSpan w:val="3"/>
                  <w:tcBorders>
                    <w:top w:val="single" w:sz="6" w:space="0" w:color="DADADA"/>
                    <w:left w:val="single" w:sz="6" w:space="0" w:color="DADADA"/>
                    <w:bottom w:val="single" w:sz="6" w:space="0" w:color="DADADA"/>
                    <w:right w:val="single" w:sz="6" w:space="0" w:color="DADADA"/>
                  </w:tcBorders>
                  <w:shd w:val="clear" w:color="auto" w:fill="F6F6F6"/>
                  <w:noWrap/>
                  <w:hideMark/>
                </w:tcPr>
                <w:p w:rsidR="002849C9" w:rsidRPr="002849C9" w:rsidRDefault="002849C9" w:rsidP="002849C9">
                  <w:pPr>
                    <w:spacing w:after="0" w:line="240" w:lineRule="auto"/>
                    <w:rPr>
                      <w:rFonts w:ascii="Arial" w:eastAsia="Times New Roman" w:hAnsi="Arial" w:cs="Arial"/>
                      <w:b/>
                      <w:bCs/>
                      <w:color w:val="394753"/>
                      <w:sz w:val="21"/>
                      <w:szCs w:val="21"/>
                      <w:lang w:val="en-ZA" w:eastAsia="en-ZA"/>
                    </w:rPr>
                  </w:pPr>
                  <w:r w:rsidRPr="002849C9">
                    <w:rPr>
                      <w:rFonts w:ascii="Arial" w:eastAsia="Times New Roman" w:hAnsi="Arial" w:cs="Arial"/>
                      <w:b/>
                      <w:bCs/>
                      <w:color w:val="394753"/>
                      <w:sz w:val="21"/>
                      <w:szCs w:val="21"/>
                      <w:lang w:val="en-ZA" w:eastAsia="en-ZA"/>
                    </w:rPr>
                    <w:t>Environmental aspect and impact</w:t>
                  </w:r>
                </w:p>
              </w:tc>
            </w:tr>
            <w:tr w:rsidR="002849C9" w:rsidRPr="002849C9" w:rsidTr="002849C9">
              <w:trPr>
                <w:trHeight w:val="596"/>
                <w:tblHeader/>
              </w:trPr>
              <w:tc>
                <w:tcPr>
                  <w:tcW w:w="3289" w:type="dxa"/>
                  <w:vMerge/>
                  <w:tcBorders>
                    <w:top w:val="single" w:sz="6" w:space="0" w:color="DADADA"/>
                    <w:left w:val="single" w:sz="6" w:space="0" w:color="DADADA"/>
                    <w:bottom w:val="single" w:sz="6" w:space="0" w:color="DADADA"/>
                    <w:right w:val="single" w:sz="6" w:space="0" w:color="DADADA"/>
                  </w:tcBorders>
                  <w:shd w:val="clear" w:color="auto" w:fill="F8F8F8"/>
                  <w:vAlign w:val="center"/>
                  <w:hideMark/>
                </w:tcPr>
                <w:p w:rsidR="002849C9" w:rsidRPr="002849C9" w:rsidRDefault="002849C9" w:rsidP="002849C9">
                  <w:pPr>
                    <w:spacing w:after="0" w:line="240" w:lineRule="auto"/>
                    <w:rPr>
                      <w:rFonts w:ascii="Arial" w:eastAsia="Times New Roman" w:hAnsi="Arial" w:cs="Arial"/>
                      <w:b/>
                      <w:bCs/>
                      <w:color w:val="394753"/>
                      <w:sz w:val="21"/>
                      <w:szCs w:val="21"/>
                      <w:lang w:val="en-ZA" w:eastAsia="en-ZA"/>
                    </w:rPr>
                  </w:pPr>
                </w:p>
              </w:tc>
              <w:tc>
                <w:tcPr>
                  <w:tcW w:w="1276" w:type="dxa"/>
                  <w:tcBorders>
                    <w:top w:val="single" w:sz="6" w:space="0" w:color="DADADA"/>
                    <w:left w:val="single" w:sz="6" w:space="0" w:color="DADADA"/>
                    <w:bottom w:val="single" w:sz="6" w:space="0" w:color="DADADA"/>
                    <w:right w:val="single" w:sz="6" w:space="0" w:color="DADADA"/>
                  </w:tcBorders>
                  <w:shd w:val="clear" w:color="auto" w:fill="F6F6F6"/>
                  <w:noWrap/>
                  <w:hideMark/>
                </w:tcPr>
                <w:p w:rsidR="002849C9" w:rsidRPr="002849C9" w:rsidRDefault="002849C9" w:rsidP="002849C9">
                  <w:pPr>
                    <w:spacing w:after="0" w:line="240" w:lineRule="auto"/>
                    <w:rPr>
                      <w:rFonts w:ascii="Arial" w:eastAsia="Times New Roman" w:hAnsi="Arial" w:cs="Arial"/>
                      <w:b/>
                      <w:bCs/>
                      <w:color w:val="394753"/>
                      <w:sz w:val="21"/>
                      <w:szCs w:val="21"/>
                      <w:lang w:val="en-ZA" w:eastAsia="en-ZA"/>
                    </w:rPr>
                  </w:pPr>
                  <w:r w:rsidRPr="002849C9">
                    <w:rPr>
                      <w:rFonts w:ascii="Arial" w:eastAsia="Times New Roman" w:hAnsi="Arial" w:cs="Arial"/>
                      <w:b/>
                      <w:bCs/>
                      <w:color w:val="394753"/>
                      <w:sz w:val="21"/>
                      <w:szCs w:val="21"/>
                      <w:lang w:val="en-ZA" w:eastAsia="en-ZA"/>
                    </w:rPr>
                    <w:t>Effects of noise</w:t>
                  </w:r>
                </w:p>
              </w:tc>
              <w:tc>
                <w:tcPr>
                  <w:tcW w:w="1985" w:type="dxa"/>
                  <w:tcBorders>
                    <w:top w:val="single" w:sz="6" w:space="0" w:color="DADADA"/>
                    <w:left w:val="single" w:sz="6" w:space="0" w:color="DADADA"/>
                    <w:bottom w:val="single" w:sz="6" w:space="0" w:color="DADADA"/>
                    <w:right w:val="single" w:sz="6" w:space="0" w:color="DADADA"/>
                  </w:tcBorders>
                  <w:shd w:val="clear" w:color="auto" w:fill="F6F6F6"/>
                  <w:noWrap/>
                  <w:hideMark/>
                </w:tcPr>
                <w:p w:rsidR="002849C9" w:rsidRPr="002849C9" w:rsidRDefault="002849C9" w:rsidP="002849C9">
                  <w:pPr>
                    <w:spacing w:after="150" w:line="240" w:lineRule="auto"/>
                    <w:rPr>
                      <w:rFonts w:ascii="Arial" w:eastAsia="Times New Roman" w:hAnsi="Arial" w:cs="Arial"/>
                      <w:b/>
                      <w:bCs/>
                      <w:color w:val="394753"/>
                      <w:sz w:val="21"/>
                      <w:szCs w:val="21"/>
                      <w:lang w:val="en-ZA" w:eastAsia="en-ZA"/>
                    </w:rPr>
                  </w:pPr>
                  <w:r w:rsidRPr="002849C9">
                    <w:rPr>
                      <w:rFonts w:ascii="Arial" w:eastAsia="Times New Roman" w:hAnsi="Arial" w:cs="Arial"/>
                      <w:b/>
                      <w:bCs/>
                      <w:color w:val="394753"/>
                      <w:sz w:val="21"/>
                      <w:szCs w:val="21"/>
                      <w:lang w:val="en-ZA" w:eastAsia="en-ZA"/>
                    </w:rPr>
                    <w:t>Emissions of carbon</w:t>
                  </w:r>
                  <w:r>
                    <w:rPr>
                      <w:rFonts w:ascii="Arial" w:eastAsia="Times New Roman" w:hAnsi="Arial" w:cs="Arial"/>
                      <w:b/>
                      <w:bCs/>
                      <w:color w:val="394753"/>
                      <w:sz w:val="21"/>
                      <w:szCs w:val="21"/>
                      <w:lang w:val="en-ZA" w:eastAsia="en-ZA"/>
                    </w:rPr>
                    <w:t xml:space="preserve"> </w:t>
                  </w:r>
                  <w:r w:rsidRPr="002849C9">
                    <w:rPr>
                      <w:rFonts w:ascii="Arial" w:eastAsia="Times New Roman" w:hAnsi="Arial" w:cs="Arial"/>
                      <w:b/>
                      <w:bCs/>
                      <w:color w:val="394753"/>
                      <w:sz w:val="21"/>
                      <w:szCs w:val="21"/>
                      <w:lang w:val="en-ZA" w:eastAsia="en-ZA"/>
                    </w:rPr>
                    <w:t>dioxide to the atmosphere</w:t>
                  </w:r>
                </w:p>
              </w:tc>
              <w:tc>
                <w:tcPr>
                  <w:tcW w:w="2126" w:type="dxa"/>
                  <w:tcBorders>
                    <w:top w:val="single" w:sz="6" w:space="0" w:color="DADADA"/>
                    <w:left w:val="single" w:sz="6" w:space="0" w:color="DADADA"/>
                    <w:bottom w:val="single" w:sz="6" w:space="0" w:color="DADADA"/>
                    <w:right w:val="single" w:sz="6" w:space="0" w:color="DADADA"/>
                  </w:tcBorders>
                  <w:shd w:val="clear" w:color="auto" w:fill="F6F6F6"/>
                  <w:noWrap/>
                  <w:hideMark/>
                </w:tcPr>
                <w:p w:rsidR="002849C9" w:rsidRPr="002849C9" w:rsidRDefault="002849C9" w:rsidP="002849C9">
                  <w:pPr>
                    <w:spacing w:after="150" w:line="240" w:lineRule="auto"/>
                    <w:rPr>
                      <w:rFonts w:ascii="Arial" w:eastAsia="Times New Roman" w:hAnsi="Arial" w:cs="Arial"/>
                      <w:b/>
                      <w:bCs/>
                      <w:color w:val="394753"/>
                      <w:sz w:val="21"/>
                      <w:szCs w:val="21"/>
                      <w:lang w:val="en-ZA" w:eastAsia="en-ZA"/>
                    </w:rPr>
                  </w:pPr>
                  <w:r w:rsidRPr="002849C9">
                    <w:rPr>
                      <w:rFonts w:ascii="Arial" w:eastAsia="Times New Roman" w:hAnsi="Arial" w:cs="Arial"/>
                      <w:b/>
                      <w:bCs/>
                      <w:color w:val="394753"/>
                      <w:sz w:val="21"/>
                      <w:szCs w:val="21"/>
                      <w:lang w:val="en-ZA" w:eastAsia="en-ZA"/>
                    </w:rPr>
                    <w:t>Storage of fuels and</w:t>
                  </w:r>
                  <w:r>
                    <w:rPr>
                      <w:rFonts w:ascii="Arial" w:eastAsia="Times New Roman" w:hAnsi="Arial" w:cs="Arial"/>
                      <w:b/>
                      <w:bCs/>
                      <w:color w:val="394753"/>
                      <w:sz w:val="21"/>
                      <w:szCs w:val="21"/>
                      <w:lang w:val="en-ZA" w:eastAsia="en-ZA"/>
                    </w:rPr>
                    <w:t xml:space="preserve"> </w:t>
                  </w:r>
                  <w:r w:rsidRPr="002849C9">
                    <w:rPr>
                      <w:rFonts w:ascii="Arial" w:eastAsia="Times New Roman" w:hAnsi="Arial" w:cs="Arial"/>
                      <w:b/>
                      <w:bCs/>
                      <w:color w:val="394753"/>
                      <w:sz w:val="21"/>
                      <w:szCs w:val="21"/>
                      <w:lang w:val="en-ZA" w:eastAsia="en-ZA"/>
                    </w:rPr>
                    <w:t>chemicals — accidental spills</w:t>
                  </w:r>
                </w:p>
              </w:tc>
            </w:tr>
            <w:tr w:rsidR="002849C9" w:rsidRPr="002849C9" w:rsidTr="002849C9">
              <w:trPr>
                <w:trHeight w:val="216"/>
              </w:trPr>
              <w:tc>
                <w:tcPr>
                  <w:tcW w:w="3289"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Potential to cause environmental harm</w:t>
                  </w:r>
                </w:p>
              </w:tc>
              <w:tc>
                <w:tcPr>
                  <w:tcW w:w="127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1</w:t>
                  </w:r>
                </w:p>
              </w:tc>
              <w:tc>
                <w:tcPr>
                  <w:tcW w:w="1985"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5</w:t>
                  </w:r>
                </w:p>
              </w:tc>
              <w:tc>
                <w:tcPr>
                  <w:tcW w:w="212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5</w:t>
                  </w:r>
                </w:p>
              </w:tc>
            </w:tr>
            <w:tr w:rsidR="002849C9" w:rsidRPr="002849C9" w:rsidTr="002849C9">
              <w:trPr>
                <w:trHeight w:val="230"/>
              </w:trPr>
              <w:tc>
                <w:tcPr>
                  <w:tcW w:w="3289"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Sensitivity of the environment</w:t>
                  </w:r>
                </w:p>
              </w:tc>
              <w:tc>
                <w:tcPr>
                  <w:tcW w:w="127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3</w:t>
                  </w:r>
                </w:p>
              </w:tc>
              <w:tc>
                <w:tcPr>
                  <w:tcW w:w="1985"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5</w:t>
                  </w:r>
                </w:p>
              </w:tc>
              <w:tc>
                <w:tcPr>
                  <w:tcW w:w="212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3</w:t>
                  </w:r>
                </w:p>
              </w:tc>
            </w:tr>
            <w:tr w:rsidR="002849C9" w:rsidRPr="002849C9" w:rsidTr="002849C9">
              <w:trPr>
                <w:trHeight w:val="216"/>
              </w:trPr>
              <w:tc>
                <w:tcPr>
                  <w:tcW w:w="3289"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Size and frequency of the aspect</w:t>
                  </w:r>
                </w:p>
              </w:tc>
              <w:tc>
                <w:tcPr>
                  <w:tcW w:w="127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1</w:t>
                  </w:r>
                </w:p>
              </w:tc>
              <w:tc>
                <w:tcPr>
                  <w:tcW w:w="1985"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5</w:t>
                  </w:r>
                </w:p>
              </w:tc>
              <w:tc>
                <w:tcPr>
                  <w:tcW w:w="212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3</w:t>
                  </w:r>
                </w:p>
              </w:tc>
            </w:tr>
            <w:tr w:rsidR="002849C9" w:rsidRPr="002849C9" w:rsidTr="002849C9">
              <w:trPr>
                <w:trHeight w:val="216"/>
              </w:trPr>
              <w:tc>
                <w:tcPr>
                  <w:tcW w:w="3289"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Importance to employees and stakeholders</w:t>
                  </w:r>
                </w:p>
              </w:tc>
              <w:tc>
                <w:tcPr>
                  <w:tcW w:w="127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1</w:t>
                  </w:r>
                </w:p>
              </w:tc>
              <w:tc>
                <w:tcPr>
                  <w:tcW w:w="1985"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5</w:t>
                  </w:r>
                </w:p>
              </w:tc>
              <w:tc>
                <w:tcPr>
                  <w:tcW w:w="212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3</w:t>
                  </w:r>
                </w:p>
              </w:tc>
            </w:tr>
            <w:tr w:rsidR="002849C9" w:rsidRPr="002849C9" w:rsidTr="002849C9">
              <w:trPr>
                <w:trHeight w:val="216"/>
              </w:trPr>
              <w:tc>
                <w:tcPr>
                  <w:tcW w:w="3289"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Applicable legislation</w:t>
                  </w:r>
                </w:p>
              </w:tc>
              <w:tc>
                <w:tcPr>
                  <w:tcW w:w="127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2</w:t>
                  </w:r>
                </w:p>
              </w:tc>
              <w:tc>
                <w:tcPr>
                  <w:tcW w:w="1985"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3</w:t>
                  </w:r>
                </w:p>
              </w:tc>
              <w:tc>
                <w:tcPr>
                  <w:tcW w:w="212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5</w:t>
                  </w:r>
                </w:p>
              </w:tc>
            </w:tr>
            <w:tr w:rsidR="002849C9" w:rsidRPr="002849C9" w:rsidTr="002849C9">
              <w:trPr>
                <w:trHeight w:val="216"/>
              </w:trPr>
              <w:tc>
                <w:tcPr>
                  <w:tcW w:w="3289"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Totals</w:t>
                  </w:r>
                </w:p>
              </w:tc>
              <w:tc>
                <w:tcPr>
                  <w:tcW w:w="127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8</w:t>
                  </w:r>
                </w:p>
              </w:tc>
              <w:tc>
                <w:tcPr>
                  <w:tcW w:w="1985"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23</w:t>
                  </w:r>
                </w:p>
              </w:tc>
              <w:tc>
                <w:tcPr>
                  <w:tcW w:w="2126" w:type="dxa"/>
                  <w:tcBorders>
                    <w:top w:val="single" w:sz="6" w:space="0" w:color="DADADA"/>
                    <w:left w:val="single" w:sz="6" w:space="0" w:color="DADADA"/>
                    <w:bottom w:val="single" w:sz="6" w:space="0" w:color="DADADA"/>
                    <w:right w:val="single" w:sz="6" w:space="0" w:color="DADADA"/>
                  </w:tcBorders>
                  <w:shd w:val="clear" w:color="auto" w:fill="F8F8F8"/>
                  <w:hideMark/>
                </w:tcPr>
                <w:p w:rsidR="002849C9" w:rsidRPr="002849C9" w:rsidRDefault="002849C9" w:rsidP="002849C9">
                  <w:pPr>
                    <w:spacing w:after="0" w:line="240" w:lineRule="auto"/>
                    <w:rPr>
                      <w:rFonts w:ascii="Arial" w:eastAsia="Times New Roman" w:hAnsi="Arial" w:cs="Arial"/>
                      <w:color w:val="394753"/>
                      <w:sz w:val="21"/>
                      <w:szCs w:val="21"/>
                      <w:lang w:val="en-ZA" w:eastAsia="en-ZA"/>
                    </w:rPr>
                  </w:pPr>
                  <w:r w:rsidRPr="002849C9">
                    <w:rPr>
                      <w:rFonts w:ascii="Arial" w:eastAsia="Times New Roman" w:hAnsi="Arial" w:cs="Arial"/>
                      <w:color w:val="394753"/>
                      <w:sz w:val="21"/>
                      <w:szCs w:val="21"/>
                      <w:lang w:val="en-ZA" w:eastAsia="en-ZA"/>
                    </w:rPr>
                    <w:t>19</w:t>
                  </w:r>
                </w:p>
              </w:tc>
            </w:tr>
          </w:tbl>
          <w:p w:rsidR="002849C9" w:rsidRDefault="002849C9" w:rsidP="00067D43">
            <w:pPr>
              <w:spacing w:after="0" w:line="240" w:lineRule="auto"/>
              <w:jc w:val="both"/>
              <w:rPr>
                <w:lang w:val="en-US"/>
              </w:rPr>
            </w:pPr>
          </w:p>
          <w:p w:rsidR="002849C9" w:rsidRPr="002849C9" w:rsidRDefault="002849C9" w:rsidP="002849C9">
            <w:pPr>
              <w:spacing w:after="0" w:line="240" w:lineRule="auto"/>
              <w:jc w:val="both"/>
              <w:rPr>
                <w:lang w:val="en-US"/>
              </w:rPr>
            </w:pPr>
            <w:r w:rsidRPr="002849C9">
              <w:rPr>
                <w:lang w:val="en-US"/>
              </w:rPr>
              <w:t>It is important to agree the criteria for assessing significance. This might involve the EMS review team and others with operational or environmental expertise, using the 1–5 scoring approach identified above to assign scores and produce a qualitative/quantitative assessment of significance.</w:t>
            </w:r>
          </w:p>
          <w:p w:rsidR="002849C9" w:rsidRPr="002849C9" w:rsidRDefault="002849C9" w:rsidP="002849C9">
            <w:pPr>
              <w:spacing w:after="0" w:line="240" w:lineRule="auto"/>
              <w:jc w:val="both"/>
              <w:rPr>
                <w:lang w:val="en-US"/>
              </w:rPr>
            </w:pPr>
          </w:p>
          <w:p w:rsidR="002849C9" w:rsidRDefault="002849C9" w:rsidP="002849C9">
            <w:pPr>
              <w:spacing w:after="0" w:line="240" w:lineRule="auto"/>
              <w:jc w:val="both"/>
              <w:rPr>
                <w:lang w:val="en-US"/>
              </w:rPr>
            </w:pPr>
            <w:r w:rsidRPr="002849C9">
              <w:rPr>
                <w:lang w:val="en-US"/>
              </w:rPr>
              <w:t>Once assessments have been carried out, the next step is to look at the individual scorings and extract the higher scoring items which are deemed significant. This then forms the list of aspects and impacts which can be included in a register of environmental aspects and impacts.</w:t>
            </w:r>
          </w:p>
          <w:p w:rsidR="002849C9" w:rsidRPr="00FA34DB" w:rsidRDefault="002849C9" w:rsidP="002849C9">
            <w:pPr>
              <w:spacing w:after="0" w:line="240" w:lineRule="auto"/>
              <w:jc w:val="both"/>
              <w:rPr>
                <w:lang w:val="en-US"/>
              </w:rPr>
            </w:pPr>
          </w:p>
        </w:tc>
      </w:tr>
      <w:tr w:rsidR="00E50D4E" w:rsidRPr="00FA34DB" w:rsidTr="001C7DDF">
        <w:tc>
          <w:tcPr>
            <w:tcW w:w="9016" w:type="dxa"/>
          </w:tcPr>
          <w:p w:rsidR="00E50D4E" w:rsidRDefault="001C7DDF" w:rsidP="001C7DDF">
            <w:pPr>
              <w:pStyle w:val="ListParagraph"/>
              <w:numPr>
                <w:ilvl w:val="0"/>
                <w:numId w:val="25"/>
              </w:numPr>
              <w:spacing w:after="0" w:line="240" w:lineRule="auto"/>
              <w:jc w:val="both"/>
              <w:rPr>
                <w:lang w:val="en-US"/>
              </w:rPr>
            </w:pPr>
            <w:r w:rsidRPr="001C7DDF">
              <w:rPr>
                <w:lang w:val="en-US"/>
              </w:rPr>
              <w:lastRenderedPageBreak/>
              <w:t>Outline the key considerations in setting objectives and targets associated with the</w:t>
            </w:r>
            <w:r w:rsidRPr="001C7DDF">
              <w:rPr>
                <w:lang w:val="en-US"/>
              </w:rPr>
              <w:t xml:space="preserve"> </w:t>
            </w:r>
            <w:r w:rsidRPr="001C7DDF">
              <w:rPr>
                <w:lang w:val="en-US"/>
              </w:rPr>
              <w:t>significant Environmental aspects of the organization. (10</w:t>
            </w:r>
          </w:p>
          <w:p w:rsidR="005E5D5D" w:rsidRDefault="005E5D5D" w:rsidP="005E5D5D">
            <w:pPr>
              <w:pStyle w:val="ListParagraph"/>
              <w:spacing w:after="0" w:line="240" w:lineRule="auto"/>
              <w:jc w:val="both"/>
              <w:rPr>
                <w:lang w:val="en-US"/>
              </w:rPr>
            </w:pPr>
          </w:p>
          <w:p w:rsidR="005E5D5D" w:rsidRPr="005E5D5D" w:rsidRDefault="005E5D5D" w:rsidP="005E5D5D">
            <w:pPr>
              <w:spacing w:after="0" w:line="240" w:lineRule="auto"/>
              <w:jc w:val="both"/>
              <w:rPr>
                <w:lang w:val="en-US"/>
              </w:rPr>
            </w:pPr>
            <w:r w:rsidRPr="005E5D5D">
              <w:rPr>
                <w:lang w:val="en-US"/>
              </w:rPr>
              <w:t>ISO 14001 element Planning - 4.3.1 Environmental Aspects requires a procedure to identify environmental aspects and related impacts that the organization can control or have influence over, and determine those which are significant to the organization. The intent of this element is to help the organization identify how it affects the environment, prioritize aspects, and use the EMS to manage, control, and improve upon the aspects. So the organization must ensure that the significant aspects are taken into account in the EMS.</w:t>
            </w:r>
          </w:p>
          <w:p w:rsidR="005E5D5D" w:rsidRPr="005E5D5D" w:rsidRDefault="005E5D5D" w:rsidP="005E5D5D">
            <w:pPr>
              <w:spacing w:after="0" w:line="240" w:lineRule="auto"/>
              <w:jc w:val="both"/>
              <w:rPr>
                <w:lang w:val="en-US"/>
              </w:rPr>
            </w:pPr>
            <w:r w:rsidRPr="005E5D5D">
              <w:rPr>
                <w:lang w:val="en-US"/>
              </w:rPr>
              <w:t>"The organization shall establish and maintain (a) procedure(s) to identify the environmental aspects of its activities, products, or services that it can control and over which it can be expected to have an influence, in order to determine those which have or can have significant impacts on the environment. The organization shall ensure that the aspects related to these significant impacts are considered in settings its environmental objectives. The organization shall keep this information up to date. "</w:t>
            </w:r>
          </w:p>
          <w:p w:rsidR="005E5D5D" w:rsidRPr="005E5D5D" w:rsidRDefault="005E5D5D" w:rsidP="005E5D5D">
            <w:pPr>
              <w:spacing w:after="0" w:line="240" w:lineRule="auto"/>
              <w:jc w:val="both"/>
              <w:rPr>
                <w:lang w:val="en-US"/>
              </w:rPr>
            </w:pPr>
            <w:r w:rsidRPr="005E5D5D">
              <w:rPr>
                <w:lang w:val="en-US"/>
              </w:rPr>
              <w:t>ISO 14001 does not prescribe what aspects should be significant, or even how to determine significance. However, it is expected that a consistent and verifiable process is used to determine significance.</w:t>
            </w:r>
          </w:p>
          <w:p w:rsidR="005E5D5D" w:rsidRPr="005E5D5D" w:rsidRDefault="005E5D5D" w:rsidP="005E5D5D">
            <w:pPr>
              <w:spacing w:after="0" w:line="240" w:lineRule="auto"/>
              <w:jc w:val="both"/>
              <w:rPr>
                <w:lang w:val="en-US"/>
              </w:rPr>
            </w:pPr>
            <w:r w:rsidRPr="005E5D5D">
              <w:rPr>
                <w:lang w:val="en-US"/>
              </w:rPr>
              <w:t>According to the international standard ISO 14001 environmental aspects are "elements of an organization’s activities, products or services that can interact with the</w:t>
            </w:r>
            <w:r>
              <w:t xml:space="preserve"> </w:t>
            </w:r>
            <w:r w:rsidRPr="005E5D5D">
              <w:rPr>
                <w:lang w:val="en-US"/>
              </w:rPr>
              <w:t xml:space="preserve">environment". The environment is defined as "surroundings in which an organization operates, including air, water, land, natural resources, flora, fauna, humans, and their interrelation". Additionally, environmental impact is "any change of the environment, whether adverse or beneficial, wholly or partially resulting from an organization’s activities, products or services". The environmental aspects of the </w:t>
            </w:r>
            <w:proofErr w:type="spellStart"/>
            <w:r w:rsidRPr="005E5D5D">
              <w:rPr>
                <w:lang w:val="en-US"/>
              </w:rPr>
              <w:t>organisation</w:t>
            </w:r>
            <w:proofErr w:type="spellEnd"/>
            <w:r w:rsidRPr="005E5D5D">
              <w:rPr>
                <w:lang w:val="en-US"/>
              </w:rPr>
              <w:t xml:space="preserve"> must be identified and assessed to determine those that are the most significant. This then enables resources to be focused on addressing specific aspects. ISO 14001 requires this to be an on-going process. Therefore the aspects must be reviewed on a regular basis to ensure that all current aspects have been identified and that they are correctly </w:t>
            </w:r>
            <w:proofErr w:type="spellStart"/>
            <w:r w:rsidRPr="005E5D5D">
              <w:rPr>
                <w:lang w:val="en-US"/>
              </w:rPr>
              <w:t>prioritised</w:t>
            </w:r>
            <w:proofErr w:type="spellEnd"/>
            <w:r w:rsidRPr="005E5D5D">
              <w:rPr>
                <w:lang w:val="en-US"/>
              </w:rPr>
              <w:t>.</w:t>
            </w:r>
          </w:p>
          <w:p w:rsidR="005E5D5D" w:rsidRPr="005E5D5D" w:rsidRDefault="005E5D5D" w:rsidP="005E5D5D">
            <w:pPr>
              <w:spacing w:after="0" w:line="240" w:lineRule="auto"/>
              <w:jc w:val="both"/>
              <w:rPr>
                <w:lang w:val="en-US"/>
              </w:rPr>
            </w:pPr>
            <w:r w:rsidRPr="005E5D5D">
              <w:rPr>
                <w:lang w:val="en-US"/>
              </w:rPr>
              <w:t xml:space="preserve">Significant environmental aspects are the most important environmental aspects which cause the highest environmental impact or are important due to legislation and other requirements (environmental policy, customer demands). Significance equals the </w:t>
            </w:r>
            <w:proofErr w:type="spellStart"/>
            <w:r w:rsidRPr="005E5D5D">
              <w:rPr>
                <w:lang w:val="en-US"/>
              </w:rPr>
              <w:t>prioritising</w:t>
            </w:r>
            <w:proofErr w:type="spellEnd"/>
            <w:r w:rsidRPr="005E5D5D">
              <w:rPr>
                <w:lang w:val="en-US"/>
              </w:rPr>
              <w:t xml:space="preserve"> (not relative) between chosen environmental aspects at a company. In addition to those environmental aspects an organization can control directly, an organization should also consider aspects that it can influence. However, in all circumstances it is the organization that determines the degree of control and also the aspects it can influence. Environmental impacts are categorized in the same way.</w:t>
            </w:r>
          </w:p>
          <w:p w:rsidR="005E5D5D" w:rsidRPr="005E5D5D" w:rsidRDefault="005E5D5D" w:rsidP="005E5D5D">
            <w:pPr>
              <w:spacing w:after="0" w:line="240" w:lineRule="auto"/>
              <w:jc w:val="both"/>
              <w:rPr>
                <w:lang w:val="en-US"/>
              </w:rPr>
            </w:pPr>
            <w:r w:rsidRPr="005E5D5D">
              <w:rPr>
                <w:lang w:val="en-US"/>
              </w:rPr>
              <w:t>Annex A to ISO 14001 state: "The process to identify the significant environmental aspects associated with the activities at operating units should, where relevant, consider:</w:t>
            </w:r>
          </w:p>
          <w:p w:rsidR="005E5D5D" w:rsidRPr="005E5D5D" w:rsidRDefault="005E5D5D" w:rsidP="005E5D5D">
            <w:pPr>
              <w:pStyle w:val="ListParagraph"/>
              <w:numPr>
                <w:ilvl w:val="0"/>
                <w:numId w:val="28"/>
              </w:numPr>
              <w:spacing w:after="0" w:line="240" w:lineRule="auto"/>
              <w:jc w:val="both"/>
              <w:rPr>
                <w:lang w:val="en-US"/>
              </w:rPr>
            </w:pPr>
            <w:r w:rsidRPr="005E5D5D">
              <w:rPr>
                <w:lang w:val="en-US"/>
              </w:rPr>
              <w:t>emission to air,</w:t>
            </w:r>
          </w:p>
          <w:p w:rsidR="005E5D5D" w:rsidRPr="005E5D5D" w:rsidRDefault="005E5D5D" w:rsidP="005E5D5D">
            <w:pPr>
              <w:pStyle w:val="ListParagraph"/>
              <w:numPr>
                <w:ilvl w:val="0"/>
                <w:numId w:val="28"/>
              </w:numPr>
              <w:spacing w:after="0" w:line="240" w:lineRule="auto"/>
              <w:jc w:val="both"/>
              <w:rPr>
                <w:lang w:val="en-US"/>
              </w:rPr>
            </w:pPr>
            <w:r w:rsidRPr="005E5D5D">
              <w:rPr>
                <w:lang w:val="en-US"/>
              </w:rPr>
              <w:t>releases to water,</w:t>
            </w:r>
          </w:p>
          <w:p w:rsidR="005E5D5D" w:rsidRPr="005E5D5D" w:rsidRDefault="005E5D5D" w:rsidP="005E5D5D">
            <w:pPr>
              <w:pStyle w:val="ListParagraph"/>
              <w:numPr>
                <w:ilvl w:val="0"/>
                <w:numId w:val="28"/>
              </w:numPr>
              <w:spacing w:after="0" w:line="240" w:lineRule="auto"/>
              <w:jc w:val="both"/>
              <w:rPr>
                <w:lang w:val="en-US"/>
              </w:rPr>
            </w:pPr>
            <w:r w:rsidRPr="005E5D5D">
              <w:rPr>
                <w:lang w:val="en-US"/>
              </w:rPr>
              <w:t>waste management,</w:t>
            </w:r>
          </w:p>
          <w:p w:rsidR="005E5D5D" w:rsidRPr="005E5D5D" w:rsidRDefault="005E5D5D" w:rsidP="005E5D5D">
            <w:pPr>
              <w:pStyle w:val="ListParagraph"/>
              <w:numPr>
                <w:ilvl w:val="0"/>
                <w:numId w:val="28"/>
              </w:numPr>
              <w:spacing w:after="0" w:line="240" w:lineRule="auto"/>
              <w:jc w:val="both"/>
              <w:rPr>
                <w:lang w:val="en-US"/>
              </w:rPr>
            </w:pPr>
            <w:r w:rsidRPr="005E5D5D">
              <w:rPr>
                <w:lang w:val="en-US"/>
              </w:rPr>
              <w:t>contamination of land,</w:t>
            </w:r>
          </w:p>
          <w:p w:rsidR="005E5D5D" w:rsidRPr="005E5D5D" w:rsidRDefault="005E5D5D" w:rsidP="005E5D5D">
            <w:pPr>
              <w:pStyle w:val="ListParagraph"/>
              <w:numPr>
                <w:ilvl w:val="0"/>
                <w:numId w:val="28"/>
              </w:numPr>
              <w:spacing w:after="0" w:line="240" w:lineRule="auto"/>
              <w:jc w:val="both"/>
              <w:rPr>
                <w:lang w:val="en-US"/>
              </w:rPr>
            </w:pPr>
            <w:r w:rsidRPr="005E5D5D">
              <w:rPr>
                <w:lang w:val="en-US"/>
              </w:rPr>
              <w:t>use of raw materials and natural resources,</w:t>
            </w:r>
          </w:p>
          <w:p w:rsidR="005E5D5D" w:rsidRDefault="005E5D5D" w:rsidP="005E5D5D">
            <w:pPr>
              <w:pStyle w:val="ListParagraph"/>
              <w:numPr>
                <w:ilvl w:val="0"/>
                <w:numId w:val="29"/>
              </w:numPr>
              <w:spacing w:after="0" w:line="240" w:lineRule="auto"/>
              <w:jc w:val="both"/>
              <w:rPr>
                <w:lang w:val="en-US"/>
              </w:rPr>
            </w:pPr>
            <w:proofErr w:type="gramStart"/>
            <w:r w:rsidRPr="005E5D5D">
              <w:rPr>
                <w:lang w:val="en-US"/>
              </w:rPr>
              <w:t>other</w:t>
            </w:r>
            <w:proofErr w:type="gramEnd"/>
            <w:r w:rsidRPr="005E5D5D">
              <w:rPr>
                <w:lang w:val="en-US"/>
              </w:rPr>
              <w:t xml:space="preserve"> local environmental issues."</w:t>
            </w:r>
          </w:p>
          <w:p w:rsidR="005E5D5D" w:rsidRPr="005E5D5D" w:rsidRDefault="005E5D5D" w:rsidP="005E5D5D">
            <w:pPr>
              <w:spacing w:after="0" w:line="240" w:lineRule="auto"/>
              <w:jc w:val="both"/>
              <w:rPr>
                <w:lang w:val="en-US"/>
              </w:rPr>
            </w:pPr>
            <w:r w:rsidRPr="005E5D5D">
              <w:rPr>
                <w:lang w:val="en-US"/>
              </w:rPr>
              <w:t xml:space="preserve">Identifying and clarifying environmental aspects relevant to an organization also has an educational importance. Education is a prerequisite to be able to change </w:t>
            </w:r>
            <w:proofErr w:type="spellStart"/>
            <w:r w:rsidRPr="005E5D5D">
              <w:rPr>
                <w:lang w:val="en-US"/>
              </w:rPr>
              <w:t>peoples</w:t>
            </w:r>
            <w:proofErr w:type="spellEnd"/>
            <w:r w:rsidRPr="005E5D5D">
              <w:rPr>
                <w:lang w:val="en-US"/>
              </w:rPr>
              <w:t xml:space="preserve"> attitudes and increase the awareness of environmental and sustainability issues. When identifying relevant aspects the analysis indicate how an organization can improve in an environmental point of view.</w:t>
            </w:r>
          </w:p>
          <w:p w:rsidR="005E5D5D" w:rsidRPr="005E5D5D" w:rsidRDefault="005E5D5D" w:rsidP="005E5D5D">
            <w:pPr>
              <w:spacing w:after="0" w:line="240" w:lineRule="auto"/>
              <w:jc w:val="both"/>
              <w:rPr>
                <w:lang w:val="en-US"/>
              </w:rPr>
            </w:pPr>
            <w:r w:rsidRPr="005E5D5D">
              <w:rPr>
                <w:lang w:val="en-US"/>
              </w:rPr>
              <w:t>Ideally, a list of environmental aspects defines the identified scope of the responsibility of an EMS as well as gives input to other actions, e.g. in sustainability strategy development. The aspects on one specific company’s list are the ones that the company has identified, and are therefore also the only ones that the company can focus the environmental work on. The environmental aspect concept should be well established in companies using an EMS. It is suggested that</w:t>
            </w:r>
            <w:r>
              <w:t xml:space="preserve"> </w:t>
            </w:r>
            <w:r w:rsidRPr="005E5D5D">
              <w:rPr>
                <w:lang w:val="en-US"/>
              </w:rPr>
              <w:t>all companies explicitly identify their environmental aspects.</w:t>
            </w:r>
          </w:p>
          <w:p w:rsidR="005E5D5D" w:rsidRPr="005E5D5D" w:rsidRDefault="005E5D5D" w:rsidP="005E5D5D">
            <w:pPr>
              <w:spacing w:after="0" w:line="240" w:lineRule="auto"/>
              <w:jc w:val="both"/>
              <w:rPr>
                <w:lang w:val="en-US"/>
              </w:rPr>
            </w:pPr>
            <w:r w:rsidRPr="005E5D5D">
              <w:rPr>
                <w:lang w:val="en-US"/>
              </w:rPr>
              <w:t xml:space="preserve">Environmental aspects is the term that can on the one hand be used for the important issues in the environment that an </w:t>
            </w:r>
            <w:proofErr w:type="spellStart"/>
            <w:r w:rsidRPr="005E5D5D">
              <w:rPr>
                <w:lang w:val="en-US"/>
              </w:rPr>
              <w:t>organisation</w:t>
            </w:r>
            <w:proofErr w:type="spellEnd"/>
            <w:r w:rsidRPr="005E5D5D">
              <w:rPr>
                <w:lang w:val="en-US"/>
              </w:rPr>
              <w:t xml:space="preserve"> should take into consideration in their environmental work, things that we care about due to individual human aspects (e.g. noise, smell) laws and regulations, complaining </w:t>
            </w:r>
            <w:proofErr w:type="spellStart"/>
            <w:r w:rsidRPr="005E5D5D">
              <w:rPr>
                <w:lang w:val="en-US"/>
              </w:rPr>
              <w:t>neighbours</w:t>
            </w:r>
            <w:proofErr w:type="spellEnd"/>
            <w:r w:rsidRPr="005E5D5D">
              <w:rPr>
                <w:lang w:val="en-US"/>
              </w:rPr>
              <w:t xml:space="preserve"> etc. Environmental aspects on the other hand can also be a product’s or production process’s environmental impact, e.g. emissions to a nearby river and use of energy. Other examples of aspects are emissions of a chemical, waste generation, production leakage, recycling, different materials, hazardous materials, electromagnetic fields, impact on flora and fauna etc.</w:t>
            </w:r>
          </w:p>
          <w:p w:rsidR="005E5D5D" w:rsidRDefault="005E5D5D" w:rsidP="005E5D5D">
            <w:pPr>
              <w:spacing w:after="0" w:line="240" w:lineRule="auto"/>
              <w:jc w:val="both"/>
              <w:rPr>
                <w:lang w:val="en-US"/>
              </w:rPr>
            </w:pPr>
            <w:r w:rsidRPr="005E5D5D">
              <w:rPr>
                <w:lang w:val="en-US"/>
              </w:rPr>
              <w:t>The final list of significant environmental aspects will provide the basis for the Environmental Policy statement, and the Environmental Objective(s) and Targets. In other words the list of significant environmental aspects drives the entire content and scope of the operational portion of the environmental management system.</w:t>
            </w:r>
          </w:p>
          <w:p w:rsidR="005E5D5D" w:rsidRDefault="005E5D5D" w:rsidP="005E5D5D">
            <w:pPr>
              <w:spacing w:after="0" w:line="240" w:lineRule="auto"/>
              <w:jc w:val="both"/>
              <w:rPr>
                <w:lang w:val="en-US"/>
              </w:rPr>
            </w:pPr>
          </w:p>
          <w:p w:rsidR="005E5D5D" w:rsidRPr="005E5D5D" w:rsidRDefault="005E5D5D" w:rsidP="005E5D5D">
            <w:pPr>
              <w:spacing w:after="0" w:line="240" w:lineRule="auto"/>
              <w:jc w:val="both"/>
              <w:rPr>
                <w:b/>
                <w:lang w:val="en-US"/>
              </w:rPr>
            </w:pPr>
            <w:proofErr w:type="spellStart"/>
            <w:r w:rsidRPr="005E5D5D">
              <w:rPr>
                <w:b/>
                <w:lang w:val="en-US"/>
              </w:rPr>
              <w:t>Determing</w:t>
            </w:r>
            <w:proofErr w:type="spellEnd"/>
            <w:r w:rsidRPr="005E5D5D">
              <w:rPr>
                <w:b/>
                <w:lang w:val="en-US"/>
              </w:rPr>
              <w:t xml:space="preserve"> The Organization's Environmental Aspects And Impacts</w:t>
            </w:r>
          </w:p>
          <w:p w:rsidR="005E5D5D" w:rsidRPr="005E5D5D" w:rsidRDefault="005E5D5D" w:rsidP="005E5D5D">
            <w:pPr>
              <w:spacing w:after="0" w:line="240" w:lineRule="auto"/>
              <w:jc w:val="both"/>
              <w:rPr>
                <w:lang w:val="en-US"/>
              </w:rPr>
            </w:pPr>
            <w:r w:rsidRPr="005E5D5D">
              <w:rPr>
                <w:lang w:val="en-US"/>
              </w:rPr>
              <w:t>The analysis of aspects and impacts is one of the most important components of an EMS. First, the process itself can be enlightening in that it requires a comprehensive analysis of activities, processes and products from an environmental perspective, and this can identify areas of environmental impact that had not been previously realized. This process is also enlightening in that it changes the focus of environmental thinking from a regulatory perspective (which is typically the primary area of focus of existing environmental functions) to an objective perspective where</w:t>
            </w:r>
            <w:r>
              <w:t xml:space="preserve"> </w:t>
            </w:r>
            <w:r w:rsidRPr="005E5D5D">
              <w:rPr>
                <w:lang w:val="en-US"/>
              </w:rPr>
              <w:t>impacts are considered in light of their probability and severity instead of their regulatory significance. The methodological framework set by standards ISO 14001 and ISO 14004 gives only general principles for environmental aspects assessment, which is regarded as one of the most critical stages of implementing environmental management system [3].</w:t>
            </w:r>
          </w:p>
          <w:p w:rsidR="005E5D5D" w:rsidRDefault="005E5D5D" w:rsidP="005E5D5D">
            <w:pPr>
              <w:spacing w:after="0" w:line="240" w:lineRule="auto"/>
              <w:jc w:val="both"/>
              <w:rPr>
                <w:lang w:val="en-US"/>
              </w:rPr>
            </w:pPr>
            <w:r w:rsidRPr="005E5D5D">
              <w:rPr>
                <w:lang w:val="en-US"/>
              </w:rPr>
              <w:t>The other reason that the aspects and impacts analysis is such an important component of an EMS is that much of the content of an EMS flows from this analysis. For those aspects and impacts that are deemed significant, objectives and targets can be established with regards to their management, environmental programs are established to obtain those objectives and targets, and measurement systems are maintained to determine if the objectives and targets are being met. Thus, the requirements for establishing programs, objectives and targets and measurement systems all flow from the determination of those aspects and impacts that are deemed to be significant. All of the organization's activities, products and/or services must be included within the environmental aspects review framework.</w:t>
            </w:r>
          </w:p>
          <w:p w:rsidR="005E5D5D" w:rsidRPr="005E5D5D" w:rsidRDefault="005E5D5D" w:rsidP="005E5D5D">
            <w:pPr>
              <w:spacing w:after="0" w:line="240" w:lineRule="auto"/>
              <w:jc w:val="both"/>
              <w:rPr>
                <w:lang w:val="en-US"/>
              </w:rPr>
            </w:pPr>
            <w:r w:rsidRPr="005E5D5D">
              <w:rPr>
                <w:lang w:val="en-US"/>
              </w:rPr>
              <w:t>The environmental impacts could be identified in the same way as the environmental aspects.</w:t>
            </w:r>
          </w:p>
          <w:p w:rsidR="005E5D5D" w:rsidRDefault="005E5D5D" w:rsidP="005E5D5D">
            <w:pPr>
              <w:spacing w:after="0" w:line="240" w:lineRule="auto"/>
              <w:jc w:val="both"/>
              <w:rPr>
                <w:lang w:val="en-US"/>
              </w:rPr>
            </w:pPr>
            <w:r w:rsidRPr="005E5D5D">
              <w:rPr>
                <w:lang w:val="en-US"/>
              </w:rPr>
              <w:t xml:space="preserve">To assist in the identification of the </w:t>
            </w:r>
            <w:proofErr w:type="spellStart"/>
            <w:r w:rsidRPr="005E5D5D">
              <w:rPr>
                <w:lang w:val="en-US"/>
              </w:rPr>
              <w:t>organisation’s</w:t>
            </w:r>
            <w:proofErr w:type="spellEnd"/>
            <w:r w:rsidRPr="005E5D5D">
              <w:rPr>
                <w:lang w:val="en-US"/>
              </w:rPr>
              <w:t xml:space="preserve"> environmental aspects process flow diagrams will be used. If they are to be used a flowchart will be required for each process, e.g. maintenance, production, sales...</w:t>
            </w:r>
          </w:p>
          <w:p w:rsidR="005E5D5D" w:rsidRPr="005E5D5D" w:rsidRDefault="005E5D5D" w:rsidP="005E5D5D">
            <w:pPr>
              <w:spacing w:after="0" w:line="240" w:lineRule="auto"/>
              <w:jc w:val="both"/>
              <w:rPr>
                <w:lang w:val="en-US"/>
              </w:rPr>
            </w:pPr>
          </w:p>
          <w:p w:rsidR="005E5D5D" w:rsidRPr="005E5D5D" w:rsidRDefault="005E5D5D" w:rsidP="005E5D5D">
            <w:pPr>
              <w:spacing w:after="0" w:line="240" w:lineRule="auto"/>
              <w:jc w:val="both"/>
              <w:rPr>
                <w:b/>
                <w:lang w:val="en-US"/>
              </w:rPr>
            </w:pPr>
            <w:r w:rsidRPr="005E5D5D">
              <w:rPr>
                <w:b/>
                <w:lang w:val="en-US"/>
              </w:rPr>
              <w:t xml:space="preserve">Steps in </w:t>
            </w:r>
            <w:proofErr w:type="spellStart"/>
            <w:r w:rsidRPr="005E5D5D">
              <w:rPr>
                <w:b/>
                <w:lang w:val="en-US"/>
              </w:rPr>
              <w:t>determing</w:t>
            </w:r>
            <w:proofErr w:type="spellEnd"/>
            <w:r w:rsidRPr="005E5D5D">
              <w:rPr>
                <w:b/>
                <w:lang w:val="en-US"/>
              </w:rPr>
              <w:t xml:space="preserve"> the organization's environmental aspects and impacts are:</w:t>
            </w:r>
          </w:p>
          <w:p w:rsidR="005E5D5D" w:rsidRPr="005E5D5D" w:rsidRDefault="005E5D5D" w:rsidP="005E5D5D">
            <w:pPr>
              <w:spacing w:after="0" w:line="240" w:lineRule="auto"/>
              <w:jc w:val="both"/>
              <w:rPr>
                <w:lang w:val="en-US"/>
              </w:rPr>
            </w:pPr>
            <w:r w:rsidRPr="005E5D5D">
              <w:rPr>
                <w:lang w:val="en-US"/>
              </w:rPr>
              <w:t xml:space="preserve">Step 1: </w:t>
            </w:r>
            <w:r w:rsidRPr="005E5D5D">
              <w:rPr>
                <w:lang w:val="en-US"/>
              </w:rPr>
              <w:t>Select An Activity, A Product Or Service</w:t>
            </w:r>
          </w:p>
          <w:p w:rsidR="005E5D5D" w:rsidRDefault="005E5D5D" w:rsidP="005E5D5D">
            <w:pPr>
              <w:spacing w:after="0" w:line="240" w:lineRule="auto"/>
              <w:jc w:val="both"/>
              <w:rPr>
                <w:lang w:val="en-US"/>
              </w:rPr>
            </w:pPr>
            <w:r w:rsidRPr="005E5D5D">
              <w:rPr>
                <w:lang w:val="en-US"/>
              </w:rPr>
              <w:t xml:space="preserve">Step 2: </w:t>
            </w:r>
            <w:r w:rsidRPr="005E5D5D">
              <w:rPr>
                <w:lang w:val="en-US"/>
              </w:rPr>
              <w:t>Identify Name And Define As Many Direct And Indirect Environmental Aspects Arising From Normal, Abnormal Or Reasonably Foreseeable Emergency Conditions Associated With The Selected Activity</w:t>
            </w:r>
          </w:p>
          <w:p w:rsidR="00CE105F" w:rsidRPr="00CE105F" w:rsidRDefault="005E5D5D" w:rsidP="00CE105F">
            <w:pPr>
              <w:spacing w:after="0" w:line="240" w:lineRule="auto"/>
              <w:jc w:val="both"/>
              <w:rPr>
                <w:lang w:val="en-US"/>
              </w:rPr>
            </w:pPr>
            <w:r w:rsidRPr="005E5D5D">
              <w:rPr>
                <w:lang w:val="en-US"/>
              </w:rPr>
              <w:t>The purpose of this activity is to create a complete listing of how the organization interacts with the environment. The purpose of this activity is not to determine the importance of each aspect. The organization must include the effect of non-routine situations in the listing such as emergency conditions, start-up and shutdown activities. The procedure that is developed to produce the list of environmental aspects must recognize the concept of continual improvement. The procedure and the list of aspects can be influenced by future actions such as new legislation, changes in operations, etc. The Management Review (4.6) section mandates continual improvement because the</w:t>
            </w:r>
            <w:r w:rsidR="00CE105F">
              <w:t xml:space="preserve"> </w:t>
            </w:r>
            <w:r w:rsidR="00CE105F" w:rsidRPr="00CE105F">
              <w:rPr>
                <w:lang w:val="en-US"/>
              </w:rPr>
              <w:t>environmental management system must be reviewed on a periodic basis to insure that it is still effective based upon the organization's activities, products and/or services.</w:t>
            </w:r>
          </w:p>
          <w:p w:rsidR="00CE105F" w:rsidRPr="00CE105F" w:rsidRDefault="00CE105F" w:rsidP="00CE105F">
            <w:pPr>
              <w:spacing w:after="0" w:line="240" w:lineRule="auto"/>
              <w:jc w:val="both"/>
              <w:rPr>
                <w:lang w:val="en-US"/>
              </w:rPr>
            </w:pPr>
            <w:r w:rsidRPr="00CE105F">
              <w:rPr>
                <w:lang w:val="en-US"/>
              </w:rPr>
              <w:t>The organization only has to identify those environmental aspects that it "can control and over which it can be expected to have influence". Control includes fiscal control (financial ability that can affect aspect) and organizational control (decision making authority that can effect aspect)</w:t>
            </w:r>
          </w:p>
          <w:p w:rsidR="00CE105F" w:rsidRDefault="00CE105F" w:rsidP="00CE105F">
            <w:pPr>
              <w:spacing w:after="0" w:line="240" w:lineRule="auto"/>
              <w:jc w:val="both"/>
              <w:rPr>
                <w:lang w:val="en-US"/>
              </w:rPr>
            </w:pPr>
          </w:p>
          <w:p w:rsidR="00CE105F" w:rsidRPr="00CE105F" w:rsidRDefault="00CE105F" w:rsidP="00CE105F">
            <w:pPr>
              <w:spacing w:after="0" w:line="240" w:lineRule="auto"/>
              <w:jc w:val="both"/>
              <w:rPr>
                <w:lang w:val="en-US"/>
              </w:rPr>
            </w:pPr>
            <w:r w:rsidRPr="00CE105F">
              <w:rPr>
                <w:lang w:val="en-US"/>
              </w:rPr>
              <w:t>Step 3: WHERE APPROPRIATE, GROUP TOGETHER SIMILAR ASPECTS OF A MINOR NATURE AS A SINGLE ASPECT FOR FURTHER CONSIDERATION</w:t>
            </w:r>
          </w:p>
          <w:p w:rsidR="005E5D5D" w:rsidRDefault="00CE105F" w:rsidP="00CE105F">
            <w:pPr>
              <w:spacing w:after="0" w:line="240" w:lineRule="auto"/>
              <w:jc w:val="both"/>
              <w:rPr>
                <w:lang w:val="en-US"/>
              </w:rPr>
            </w:pPr>
            <w:r w:rsidRPr="00CE105F">
              <w:rPr>
                <w:lang w:val="en-US"/>
              </w:rPr>
              <w:t>Step 4: IDENTIFY AS MANY ACTUAL AND POTENTIAL, POSITIVE AND NEGATIVE, ENVIRONMENTAL IMPACTS ASSOCIATED WITH EACH IDENTIFIED ASPECT</w:t>
            </w:r>
          </w:p>
          <w:p w:rsidR="00CE105F" w:rsidRPr="00CE105F" w:rsidRDefault="00CE105F" w:rsidP="00CE105F">
            <w:pPr>
              <w:spacing w:after="0" w:line="240" w:lineRule="auto"/>
              <w:jc w:val="both"/>
              <w:rPr>
                <w:lang w:val="en-US"/>
              </w:rPr>
            </w:pPr>
            <w:r w:rsidRPr="00CE105F">
              <w:rPr>
                <w:lang w:val="en-US"/>
              </w:rPr>
              <w:t>Step 5: ASPECTS ASSESSMENT</w:t>
            </w:r>
          </w:p>
          <w:p w:rsidR="00CE105F" w:rsidRDefault="00CE105F" w:rsidP="00CE105F">
            <w:pPr>
              <w:spacing w:after="0" w:line="240" w:lineRule="auto"/>
              <w:jc w:val="both"/>
              <w:rPr>
                <w:lang w:val="en-US"/>
              </w:rPr>
            </w:pPr>
          </w:p>
          <w:p w:rsidR="00CE105F" w:rsidRPr="00CE105F" w:rsidRDefault="00CE105F" w:rsidP="00CE105F">
            <w:pPr>
              <w:spacing w:after="0" w:line="240" w:lineRule="auto"/>
              <w:jc w:val="both"/>
              <w:rPr>
                <w:lang w:val="en-US"/>
              </w:rPr>
            </w:pPr>
            <w:r w:rsidRPr="00CE105F">
              <w:rPr>
                <w:lang w:val="en-US"/>
              </w:rPr>
              <w:t>The aim of an aspects assessment is to determine which of the identified environmental aspects are significant. In many circumstances, professional judgement will play an important role in determining how to address significance and this can be helped through consultation with appropriate stakeholders. It is the significant aspects that will be controlled within the EMS. Significance is determined by identifying the level of control on each environmental aspect and the severity of the environmental impact related to each aspect.</w:t>
            </w:r>
          </w:p>
          <w:p w:rsidR="00CE105F" w:rsidRDefault="00CE105F" w:rsidP="00CE105F">
            <w:pPr>
              <w:spacing w:after="0" w:line="240" w:lineRule="auto"/>
              <w:jc w:val="both"/>
              <w:rPr>
                <w:lang w:val="en-US"/>
              </w:rPr>
            </w:pPr>
          </w:p>
          <w:p w:rsidR="00CE105F" w:rsidRPr="00CE105F" w:rsidRDefault="00CE105F" w:rsidP="00CE105F">
            <w:pPr>
              <w:spacing w:after="0" w:line="240" w:lineRule="auto"/>
              <w:jc w:val="both"/>
              <w:rPr>
                <w:lang w:val="en-US"/>
              </w:rPr>
            </w:pPr>
            <w:r w:rsidRPr="00CE105F">
              <w:rPr>
                <w:lang w:val="en-US"/>
              </w:rPr>
              <w:t>Step 6: PRIORITIZING ENVIRONMENTAL ASPECTS AND DETERMING SIGNIFICANT ENVIRONMENTAL ASPECTS</w:t>
            </w:r>
          </w:p>
          <w:p w:rsidR="00CE105F" w:rsidRPr="00CE105F" w:rsidRDefault="00CE105F" w:rsidP="00CE105F">
            <w:pPr>
              <w:spacing w:after="0" w:line="240" w:lineRule="auto"/>
              <w:jc w:val="both"/>
              <w:rPr>
                <w:lang w:val="en-US"/>
              </w:rPr>
            </w:pPr>
            <w:r w:rsidRPr="00CE105F">
              <w:rPr>
                <w:lang w:val="en-US"/>
              </w:rPr>
              <w:t xml:space="preserve">A list of environmental aspects can define the scope of responsibility of an environmental management system, as mentioned in the introduction. The aspects on the list are the ones the company should focus the environmental work on, other aspects are often not considered. Due to economic and practical reasons the chosen aspects needs to be </w:t>
            </w:r>
            <w:proofErr w:type="spellStart"/>
            <w:r w:rsidRPr="00CE105F">
              <w:rPr>
                <w:lang w:val="en-US"/>
              </w:rPr>
              <w:t>prioritised</w:t>
            </w:r>
            <w:proofErr w:type="spellEnd"/>
            <w:r w:rsidRPr="00CE105F">
              <w:rPr>
                <w:lang w:val="en-US"/>
              </w:rPr>
              <w:t xml:space="preserve">. Each </w:t>
            </w:r>
            <w:proofErr w:type="spellStart"/>
            <w:r w:rsidRPr="00CE105F">
              <w:rPr>
                <w:lang w:val="en-US"/>
              </w:rPr>
              <w:t>prioritised</w:t>
            </w:r>
            <w:proofErr w:type="spellEnd"/>
            <w:r w:rsidRPr="00CE105F">
              <w:rPr>
                <w:lang w:val="en-US"/>
              </w:rPr>
              <w:t xml:space="preserve"> aspect, named significant aspect by ISO, requires a specific, well-structured investigation and work. All organizations have to choose the aspects the most relevant and important for them.</w:t>
            </w:r>
          </w:p>
          <w:p w:rsidR="00CE105F" w:rsidRPr="00CE105F" w:rsidRDefault="00CE105F" w:rsidP="00CE105F">
            <w:pPr>
              <w:spacing w:after="0" w:line="240" w:lineRule="auto"/>
              <w:jc w:val="both"/>
              <w:rPr>
                <w:lang w:val="en-US"/>
              </w:rPr>
            </w:pPr>
            <w:r w:rsidRPr="00CE105F">
              <w:rPr>
                <w:lang w:val="en-US"/>
              </w:rPr>
              <w:t xml:space="preserve">Environmental impacts could be estimated and evaluated in several ways. Every organization has </w:t>
            </w:r>
            <w:proofErr w:type="spellStart"/>
            <w:proofErr w:type="gramStart"/>
            <w:r w:rsidRPr="00CE105F">
              <w:rPr>
                <w:lang w:val="en-US"/>
              </w:rPr>
              <w:t>it’s</w:t>
            </w:r>
            <w:proofErr w:type="spellEnd"/>
            <w:proofErr w:type="gramEnd"/>
            <w:r w:rsidRPr="00CE105F">
              <w:rPr>
                <w:lang w:val="en-US"/>
              </w:rPr>
              <w:t xml:space="preserve"> own procedure for the impacts assessment due to its specificity – either to the staff or because of the organization’s activities. It is usual to give the numerical values (</w:t>
            </w:r>
            <w:proofErr w:type="spellStart"/>
            <w:r w:rsidRPr="00CE105F">
              <w:rPr>
                <w:lang w:val="en-US"/>
              </w:rPr>
              <w:t>e.i.</w:t>
            </w:r>
            <w:proofErr w:type="spellEnd"/>
            <w:r w:rsidRPr="00CE105F">
              <w:rPr>
                <w:lang w:val="en-US"/>
              </w:rPr>
              <w:t xml:space="preserve"> intensities) to the different criteria of the environmental aspects and impacts or describing attributes – like minimal, low, high, catastrophic, </w:t>
            </w:r>
            <w:proofErr w:type="spellStart"/>
            <w:r w:rsidRPr="00CE105F">
              <w:rPr>
                <w:lang w:val="en-US"/>
              </w:rPr>
              <w:t>etc</w:t>
            </w:r>
            <w:proofErr w:type="spellEnd"/>
            <w:r w:rsidRPr="00CE105F">
              <w:rPr>
                <w:lang w:val="en-US"/>
              </w:rPr>
              <w:t>…</w:t>
            </w:r>
          </w:p>
          <w:p w:rsidR="00CE105F" w:rsidRDefault="00CE105F" w:rsidP="00CE105F">
            <w:pPr>
              <w:spacing w:after="0" w:line="240" w:lineRule="auto"/>
              <w:jc w:val="both"/>
              <w:rPr>
                <w:lang w:val="en-US"/>
              </w:rPr>
            </w:pPr>
            <w:r w:rsidRPr="00CE105F">
              <w:rPr>
                <w:lang w:val="en-US"/>
              </w:rPr>
              <w:t>The process of arriving at a list of significant Environmental Aspects must be a reasonable and understandable procedure. The procedure could be based upon the following criteria:</w:t>
            </w:r>
          </w:p>
          <w:p w:rsidR="00CE105F" w:rsidRPr="00CE105F" w:rsidRDefault="00CE105F" w:rsidP="00CE105F">
            <w:pPr>
              <w:spacing w:after="0" w:line="240" w:lineRule="auto"/>
              <w:jc w:val="both"/>
              <w:rPr>
                <w:lang w:val="en-US"/>
              </w:rPr>
            </w:pPr>
            <w:r w:rsidRPr="00CE105F">
              <w:rPr>
                <w:lang w:val="en-US"/>
              </w:rPr>
              <w:t>perceived risk(human health vs. ecosystem),</w:t>
            </w:r>
          </w:p>
          <w:p w:rsidR="00CE105F" w:rsidRPr="00CE105F" w:rsidRDefault="00CE105F" w:rsidP="00CE105F">
            <w:pPr>
              <w:pStyle w:val="ListParagraph"/>
              <w:numPr>
                <w:ilvl w:val="0"/>
                <w:numId w:val="29"/>
              </w:numPr>
              <w:spacing w:after="0" w:line="240" w:lineRule="auto"/>
              <w:jc w:val="both"/>
              <w:rPr>
                <w:b/>
                <w:lang w:val="en-US"/>
              </w:rPr>
            </w:pPr>
            <w:r w:rsidRPr="00CE105F">
              <w:rPr>
                <w:b/>
                <w:lang w:val="en-US"/>
              </w:rPr>
              <w:t>impact analysis (internal, local, regional, global),</w:t>
            </w:r>
          </w:p>
          <w:p w:rsidR="00CE105F" w:rsidRPr="00CE105F" w:rsidRDefault="00CE105F" w:rsidP="00CE105F">
            <w:pPr>
              <w:pStyle w:val="ListParagraph"/>
              <w:numPr>
                <w:ilvl w:val="0"/>
                <w:numId w:val="29"/>
              </w:numPr>
              <w:spacing w:after="0" w:line="240" w:lineRule="auto"/>
              <w:jc w:val="both"/>
              <w:rPr>
                <w:b/>
                <w:lang w:val="en-US"/>
              </w:rPr>
            </w:pPr>
            <w:r w:rsidRPr="00CE105F">
              <w:rPr>
                <w:b/>
                <w:lang w:val="en-US"/>
              </w:rPr>
              <w:t>probability of occurrence,</w:t>
            </w:r>
          </w:p>
          <w:p w:rsidR="00CE105F" w:rsidRPr="00CE105F" w:rsidRDefault="00CE105F" w:rsidP="00CE105F">
            <w:pPr>
              <w:pStyle w:val="ListParagraph"/>
              <w:numPr>
                <w:ilvl w:val="0"/>
                <w:numId w:val="29"/>
              </w:numPr>
              <w:spacing w:after="0" w:line="240" w:lineRule="auto"/>
              <w:jc w:val="both"/>
              <w:rPr>
                <w:b/>
                <w:lang w:val="en-US"/>
              </w:rPr>
            </w:pPr>
            <w:r w:rsidRPr="00CE105F">
              <w:rPr>
                <w:b/>
                <w:lang w:val="en-US"/>
              </w:rPr>
              <w:t>direct or indirect control,</w:t>
            </w:r>
          </w:p>
          <w:p w:rsidR="00CE105F" w:rsidRPr="00CE105F" w:rsidRDefault="00CE105F" w:rsidP="00CE105F">
            <w:pPr>
              <w:pStyle w:val="ListParagraph"/>
              <w:numPr>
                <w:ilvl w:val="0"/>
                <w:numId w:val="29"/>
              </w:numPr>
              <w:spacing w:after="0" w:line="240" w:lineRule="auto"/>
              <w:jc w:val="both"/>
              <w:rPr>
                <w:b/>
                <w:lang w:val="en-US"/>
              </w:rPr>
            </w:pPr>
            <w:r w:rsidRPr="00CE105F">
              <w:rPr>
                <w:b/>
                <w:lang w:val="en-US"/>
              </w:rPr>
              <w:t>regulated or non-regulated,</w:t>
            </w:r>
          </w:p>
          <w:p w:rsidR="00CE105F" w:rsidRPr="00CE105F" w:rsidRDefault="00CE105F" w:rsidP="00CE105F">
            <w:pPr>
              <w:pStyle w:val="ListParagraph"/>
              <w:numPr>
                <w:ilvl w:val="0"/>
                <w:numId w:val="29"/>
              </w:numPr>
              <w:spacing w:after="0" w:line="240" w:lineRule="auto"/>
              <w:jc w:val="both"/>
              <w:rPr>
                <w:b/>
                <w:lang w:val="en-US"/>
              </w:rPr>
            </w:pPr>
            <w:r w:rsidRPr="00CE105F">
              <w:rPr>
                <w:b/>
                <w:lang w:val="en-US"/>
              </w:rPr>
              <w:t>resource utilization,</w:t>
            </w:r>
          </w:p>
          <w:p w:rsidR="00CE105F" w:rsidRPr="00CE105F" w:rsidRDefault="00CE105F" w:rsidP="00CE105F">
            <w:pPr>
              <w:pStyle w:val="ListParagraph"/>
              <w:numPr>
                <w:ilvl w:val="0"/>
                <w:numId w:val="29"/>
              </w:numPr>
              <w:spacing w:after="0" w:line="240" w:lineRule="auto"/>
              <w:jc w:val="both"/>
              <w:rPr>
                <w:b/>
                <w:lang w:val="en-US"/>
              </w:rPr>
            </w:pPr>
            <w:r w:rsidRPr="00CE105F">
              <w:rPr>
                <w:b/>
                <w:lang w:val="en-US"/>
              </w:rPr>
              <w:t>community interest,</w:t>
            </w:r>
          </w:p>
          <w:p w:rsidR="00CE105F" w:rsidRPr="00CE105F" w:rsidRDefault="00CE105F" w:rsidP="00CE105F">
            <w:pPr>
              <w:pStyle w:val="ListParagraph"/>
              <w:numPr>
                <w:ilvl w:val="0"/>
                <w:numId w:val="29"/>
              </w:numPr>
              <w:spacing w:after="0" w:line="240" w:lineRule="auto"/>
              <w:jc w:val="both"/>
              <w:rPr>
                <w:lang w:val="en-US"/>
              </w:rPr>
            </w:pPr>
            <w:r w:rsidRPr="00CE105F">
              <w:rPr>
                <w:b/>
                <w:lang w:val="en-US"/>
              </w:rPr>
              <w:t xml:space="preserve"> </w:t>
            </w:r>
            <w:proofErr w:type="gramStart"/>
            <w:r w:rsidRPr="00CE105F">
              <w:rPr>
                <w:b/>
                <w:lang w:val="en-US"/>
              </w:rPr>
              <w:t>etc</w:t>
            </w:r>
            <w:proofErr w:type="gramEnd"/>
            <w:r w:rsidRPr="00CE105F">
              <w:rPr>
                <w:b/>
                <w:lang w:val="en-US"/>
              </w:rPr>
              <w:t>.</w:t>
            </w:r>
          </w:p>
          <w:p w:rsidR="00CE105F" w:rsidRPr="00CE105F" w:rsidRDefault="00CE105F" w:rsidP="00CE105F">
            <w:pPr>
              <w:spacing w:after="0" w:line="240" w:lineRule="auto"/>
              <w:jc w:val="both"/>
              <w:rPr>
                <w:lang w:val="en-US"/>
              </w:rPr>
            </w:pPr>
            <w:r w:rsidRPr="00CE105F">
              <w:rPr>
                <w:lang w:val="en-US"/>
              </w:rPr>
              <w:t xml:space="preserve">In the case of using numerical values, it is commonly used the numerical scale with 3, or more frequently, with 5 different numbers, </w:t>
            </w:r>
            <w:proofErr w:type="spellStart"/>
            <w:r w:rsidRPr="00CE105F">
              <w:rPr>
                <w:lang w:val="en-US"/>
              </w:rPr>
              <w:t>e.i.</w:t>
            </w:r>
            <w:proofErr w:type="spellEnd"/>
            <w:r w:rsidRPr="00CE105F">
              <w:rPr>
                <w:lang w:val="en-US"/>
              </w:rPr>
              <w:t xml:space="preserve"> levels of the intensity.</w:t>
            </w:r>
          </w:p>
          <w:p w:rsidR="00CE105F" w:rsidRPr="00CE105F" w:rsidRDefault="00CE105F" w:rsidP="00CE105F">
            <w:pPr>
              <w:spacing w:after="0" w:line="240" w:lineRule="auto"/>
              <w:jc w:val="both"/>
              <w:rPr>
                <w:lang w:val="en-US"/>
              </w:rPr>
            </w:pPr>
            <w:r w:rsidRPr="00CE105F">
              <w:rPr>
                <w:lang w:val="en-US"/>
              </w:rPr>
              <w:t>The most used criteria in the process of the environmental impact assessment are severity, probability and frequency.</w:t>
            </w:r>
          </w:p>
          <w:p w:rsidR="00CE105F" w:rsidRPr="00CE105F" w:rsidRDefault="00CE105F" w:rsidP="00CE105F">
            <w:pPr>
              <w:spacing w:after="0" w:line="240" w:lineRule="auto"/>
              <w:jc w:val="both"/>
              <w:rPr>
                <w:lang w:val="en-US"/>
              </w:rPr>
            </w:pPr>
            <w:r w:rsidRPr="00CE105F">
              <w:rPr>
                <w:lang w:val="en-US"/>
              </w:rPr>
              <w:t>Severity is related to the level of the exposition of the environment to the impact, including air, water, soil, natural resources, flora, fauna, humans, etc.</w:t>
            </w:r>
          </w:p>
          <w:p w:rsidR="00CE105F" w:rsidRPr="00CE105F" w:rsidRDefault="00CE105F" w:rsidP="00CE105F">
            <w:pPr>
              <w:spacing w:after="0" w:line="240" w:lineRule="auto"/>
              <w:jc w:val="both"/>
              <w:rPr>
                <w:lang w:val="en-US"/>
              </w:rPr>
            </w:pPr>
            <w:r w:rsidRPr="00CE105F">
              <w:rPr>
                <w:lang w:val="en-US"/>
              </w:rPr>
              <w:t>Scale of severity (5-catastrophic, very dangerous, must be repaired or regenerated, 4- serious, hard to repair, 3-moderate, could be repaired, 2-minor effects that are easily remedied 1-harmless, negligible impact)</w:t>
            </w:r>
          </w:p>
          <w:p w:rsidR="00CE105F" w:rsidRPr="00CE105F" w:rsidRDefault="00CE105F" w:rsidP="00CE105F">
            <w:pPr>
              <w:spacing w:after="0" w:line="240" w:lineRule="auto"/>
              <w:jc w:val="both"/>
              <w:rPr>
                <w:lang w:val="en-US"/>
              </w:rPr>
            </w:pPr>
            <w:r w:rsidRPr="00CE105F">
              <w:rPr>
                <w:lang w:val="en-US"/>
              </w:rPr>
              <w:t>Probability is used as the indicator of the possibility of something to happen.</w:t>
            </w:r>
          </w:p>
          <w:p w:rsidR="00CE105F" w:rsidRPr="00CE105F" w:rsidRDefault="00CE105F" w:rsidP="00CE105F">
            <w:pPr>
              <w:spacing w:after="0" w:line="240" w:lineRule="auto"/>
              <w:jc w:val="both"/>
              <w:rPr>
                <w:lang w:val="en-US"/>
              </w:rPr>
            </w:pPr>
            <w:r w:rsidRPr="00CE105F">
              <w:rPr>
                <w:lang w:val="en-US"/>
              </w:rPr>
              <w:t>Scale of probability (5-almost certain, 4-likely, 3-possible, 2-rare, 1-almost incredible).</w:t>
            </w:r>
          </w:p>
          <w:p w:rsidR="00CE105F" w:rsidRPr="00CE105F" w:rsidRDefault="00CE105F" w:rsidP="00CE105F">
            <w:pPr>
              <w:spacing w:after="0" w:line="240" w:lineRule="auto"/>
              <w:jc w:val="both"/>
              <w:rPr>
                <w:lang w:val="en-US"/>
              </w:rPr>
            </w:pPr>
            <w:r w:rsidRPr="00CE105F">
              <w:rPr>
                <w:lang w:val="en-US"/>
              </w:rPr>
              <w:t>Frequency describes how often some impacts could occur in the environment of an organization.</w:t>
            </w:r>
          </w:p>
          <w:p w:rsidR="00CE105F" w:rsidRPr="00CE105F" w:rsidRDefault="00CE105F" w:rsidP="00CE105F">
            <w:pPr>
              <w:spacing w:after="0" w:line="240" w:lineRule="auto"/>
              <w:jc w:val="both"/>
              <w:rPr>
                <w:lang w:val="en-US"/>
              </w:rPr>
            </w:pPr>
            <w:r w:rsidRPr="00CE105F">
              <w:rPr>
                <w:lang w:val="en-US"/>
              </w:rPr>
              <w:t>Scale of frequency (5-continuous – more than 3 times per week, 4-very oft, 1-2 times per week, 3-regular – it happens once a month, 2 intermittent – 3 to 4 times per year, 1-rare less than one time a year)</w:t>
            </w:r>
          </w:p>
          <w:p w:rsidR="00CE105F" w:rsidRPr="00CE105F" w:rsidRDefault="00CE105F" w:rsidP="00CE105F">
            <w:pPr>
              <w:spacing w:after="0" w:line="240" w:lineRule="auto"/>
              <w:jc w:val="both"/>
              <w:rPr>
                <w:lang w:val="en-US"/>
              </w:rPr>
            </w:pPr>
            <w:r w:rsidRPr="00CE105F">
              <w:rPr>
                <w:lang w:val="en-US"/>
              </w:rPr>
              <w:t>Other common criteria are: geographical borders (global-local-isolated), control (totally uncontrolled-totally controlled), compliance to the legislation (in compliance-without legal requirements), reporting, concern of shareholders, duration, etc.</w:t>
            </w:r>
          </w:p>
          <w:p w:rsidR="00CE105F" w:rsidRDefault="00CE105F" w:rsidP="00CE105F">
            <w:pPr>
              <w:spacing w:after="0" w:line="240" w:lineRule="auto"/>
              <w:jc w:val="both"/>
              <w:rPr>
                <w:lang w:val="en-US"/>
              </w:rPr>
            </w:pPr>
            <w:r w:rsidRPr="00CE105F">
              <w:rPr>
                <w:lang w:val="en-US"/>
              </w:rPr>
              <w:t xml:space="preserve">Determining the significant environmental aspects and associated impacts allows a facility to focus its time and resources on those issues with the greatest potential for environmental </w:t>
            </w:r>
            <w:r w:rsidRPr="00CE105F">
              <w:rPr>
                <w:lang w:val="en-US"/>
              </w:rPr>
              <w:t>impact for</w:t>
            </w:r>
            <w:r w:rsidRPr="00CE105F">
              <w:rPr>
                <w:lang w:val="en-US"/>
              </w:rPr>
              <w:t xml:space="preserve"> impact.</w:t>
            </w:r>
          </w:p>
          <w:p w:rsidR="00CE105F" w:rsidRPr="00CE105F" w:rsidRDefault="00CE105F" w:rsidP="00CE105F">
            <w:pPr>
              <w:spacing w:after="0" w:line="240" w:lineRule="auto"/>
              <w:jc w:val="both"/>
              <w:rPr>
                <w:lang w:val="en-US"/>
              </w:rPr>
            </w:pPr>
          </w:p>
        </w:tc>
      </w:tr>
      <w:tr w:rsidR="00E50D4E" w:rsidRPr="00FA34DB" w:rsidTr="001C7DDF">
        <w:tc>
          <w:tcPr>
            <w:tcW w:w="9016" w:type="dxa"/>
          </w:tcPr>
          <w:p w:rsidR="00E50D4E" w:rsidRPr="001C7DDF" w:rsidRDefault="00E50D4E" w:rsidP="001C7DDF">
            <w:pPr>
              <w:spacing w:after="0" w:line="240" w:lineRule="auto"/>
              <w:rPr>
                <w:lang w:val="en-US"/>
              </w:rPr>
            </w:pPr>
            <w:r w:rsidRPr="001C7DDF">
              <w:rPr>
                <w:lang w:val="en-US"/>
              </w:rPr>
              <w:t>References</w:t>
            </w:r>
          </w:p>
          <w:p w:rsidR="00B52639" w:rsidRDefault="00CE105F" w:rsidP="00B52639">
            <w:pPr>
              <w:spacing w:after="0" w:line="240" w:lineRule="auto"/>
              <w:rPr>
                <w:lang w:val="en-US"/>
              </w:rPr>
            </w:pPr>
            <w:r w:rsidRPr="00CE105F">
              <w:rPr>
                <w:lang w:val="en-US"/>
              </w:rPr>
              <w:t>BAS EN ISO 14001:2006 Environmental management systems Requirements with guidance for use (EN ISO 14001:2004, IDT; ISO 14001:2004, IDT)</w:t>
            </w:r>
          </w:p>
          <w:p w:rsidR="00C04425" w:rsidRDefault="00C04425" w:rsidP="00B52639">
            <w:pPr>
              <w:spacing w:after="0" w:line="240" w:lineRule="auto"/>
              <w:rPr>
                <w:lang w:val="en-US"/>
              </w:rPr>
            </w:pPr>
          </w:p>
          <w:p w:rsidR="00C04425" w:rsidRDefault="00C04425" w:rsidP="00B52639">
            <w:pPr>
              <w:spacing w:after="0" w:line="240" w:lineRule="auto"/>
              <w:rPr>
                <w:lang w:val="en-US"/>
              </w:rPr>
            </w:pPr>
            <w:proofErr w:type="spellStart"/>
            <w:proofErr w:type="gramStart"/>
            <w:r w:rsidRPr="00C04425">
              <w:rPr>
                <w:lang w:val="en-US"/>
              </w:rPr>
              <w:t>croner</w:t>
            </w:r>
            <w:proofErr w:type="spellEnd"/>
            <w:proofErr w:type="gramEnd"/>
            <w:r w:rsidRPr="00C04425">
              <w:rPr>
                <w:lang w:val="en-US"/>
              </w:rPr>
              <w:t xml:space="preserve"> </w:t>
            </w:r>
            <w:proofErr w:type="spellStart"/>
            <w:r w:rsidRPr="00C04425">
              <w:rPr>
                <w:lang w:val="en-US"/>
              </w:rPr>
              <w:t>i</w:t>
            </w:r>
            <w:proofErr w:type="spellEnd"/>
            <w:r w:rsidRPr="00C04425">
              <w:rPr>
                <w:lang w:val="en-US"/>
              </w:rPr>
              <w:t xml:space="preserve">. (2019, October 24). Environmental Aspects and Impacts: In-depth. Retrieved April 15, 2020, from </w:t>
            </w:r>
            <w:hyperlink r:id="rId6" w:history="1">
              <w:r w:rsidRPr="00387614">
                <w:rPr>
                  <w:rStyle w:val="Hyperlink"/>
                  <w:lang w:val="en-US"/>
                </w:rPr>
                <w:t>https://app.croneri.co.uk/topics/environmental-aspects-and-impacts/indepth</w:t>
              </w:r>
            </w:hyperlink>
          </w:p>
          <w:p w:rsidR="00C04425" w:rsidRDefault="00C04425" w:rsidP="00B52639">
            <w:pPr>
              <w:spacing w:after="0" w:line="240" w:lineRule="auto"/>
              <w:rPr>
                <w:lang w:val="en-US"/>
              </w:rPr>
            </w:pPr>
          </w:p>
          <w:p w:rsidR="00C04425" w:rsidRPr="00B52639" w:rsidRDefault="00C04425" w:rsidP="00B52639">
            <w:pPr>
              <w:spacing w:after="0" w:line="240" w:lineRule="auto"/>
              <w:rPr>
                <w:lang w:val="en-US"/>
              </w:rPr>
            </w:pPr>
            <w:proofErr w:type="spellStart"/>
            <w:r w:rsidRPr="00C04425">
              <w:rPr>
                <w:lang w:val="en-US"/>
              </w:rPr>
              <w:t>Ljubas</w:t>
            </w:r>
            <w:proofErr w:type="spellEnd"/>
            <w:r w:rsidRPr="00C04425">
              <w:rPr>
                <w:lang w:val="en-US"/>
              </w:rPr>
              <w:t xml:space="preserve"> D., Sabol G.: (2011), "Possibilities of environmental aspects and impacts evaluation according to ISO 14001 standard on the example of an academic institution", The Holistic Approach to Environment 1(2011)2, 75-84</w:t>
            </w:r>
          </w:p>
        </w:tc>
      </w:tr>
    </w:tbl>
    <w:p w:rsidR="00D45033" w:rsidRPr="00D264A8" w:rsidRDefault="00D45033" w:rsidP="00D45033"/>
    <w:p w:rsidR="00D45033" w:rsidRDefault="00D45033" w:rsidP="00D45033"/>
    <w:p w:rsidR="00D45033" w:rsidRDefault="00D45033" w:rsidP="00D45033"/>
    <w:p w:rsidR="00D45033" w:rsidRDefault="00D45033" w:rsidP="00D45033"/>
    <w:p w:rsidR="00D45033" w:rsidRDefault="00D45033" w:rsidP="00D45033"/>
    <w:p w:rsidR="00E50D4E" w:rsidRDefault="00E50D4E" w:rsidP="00D45033"/>
    <w:p w:rsidR="00E50D4E" w:rsidRDefault="00E50D4E" w:rsidP="00D45033"/>
    <w:p w:rsidR="00E50D4E" w:rsidRDefault="00E50D4E" w:rsidP="00D45033"/>
    <w:p w:rsidR="00E50D4E" w:rsidRDefault="00E50D4E" w:rsidP="00D45033"/>
    <w:p w:rsidR="00C04425" w:rsidRDefault="00C04425" w:rsidP="00D45033"/>
    <w:p w:rsidR="00C04425" w:rsidRDefault="00C04425" w:rsidP="00D45033"/>
    <w:p w:rsidR="00C04425" w:rsidRDefault="00C04425" w:rsidP="00D45033"/>
    <w:p w:rsidR="00C04425" w:rsidRDefault="00C04425" w:rsidP="00D45033"/>
    <w:p w:rsidR="00C04425" w:rsidRDefault="00C04425" w:rsidP="00D45033">
      <w:bookmarkStart w:id="0" w:name="_GoBack"/>
      <w:bookmarkEnd w:id="0"/>
    </w:p>
    <w:p w:rsidR="00D45033" w:rsidRDefault="00D45033" w:rsidP="00D45033"/>
    <w:p w:rsidR="00B52639" w:rsidRDefault="00B52639" w:rsidP="00D45033"/>
    <w:p w:rsidR="00B52639" w:rsidRDefault="00B52639" w:rsidP="00D45033"/>
    <w:p w:rsidR="00B52639" w:rsidRDefault="00B52639" w:rsidP="00D45033"/>
    <w:p w:rsidR="00D45033" w:rsidRPr="00D264A8" w:rsidRDefault="00D45033" w:rsidP="00D45033">
      <w:r w:rsidRPr="00D264A8">
        <w:t>Student Statement:</w:t>
      </w:r>
    </w:p>
    <w:p w:rsidR="00D45033" w:rsidRPr="00D264A8" w:rsidRDefault="00D45033" w:rsidP="00D45033"/>
    <w:p w:rsidR="00D45033" w:rsidRPr="00D264A8" w:rsidRDefault="00D45033" w:rsidP="00D45033">
      <w:r w:rsidRPr="00D264A8">
        <w:t>By submitting this assignment, I confirm that this is my own work.</w:t>
      </w:r>
    </w:p>
    <w:p w:rsidR="00D45033" w:rsidRPr="00D264A8" w:rsidRDefault="00D45033" w:rsidP="00D4503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3251"/>
        <w:gridCol w:w="842"/>
        <w:gridCol w:w="2676"/>
      </w:tblGrid>
      <w:tr w:rsidR="00D45033" w:rsidRPr="00FA34DB" w:rsidTr="00105B2B">
        <w:trPr>
          <w:trHeight w:val="1181"/>
        </w:trPr>
        <w:tc>
          <w:tcPr>
            <w:tcW w:w="2310" w:type="dxa"/>
            <w:shd w:val="clear" w:color="auto" w:fill="D9D9D9"/>
          </w:tcPr>
          <w:p w:rsidR="00105B2B" w:rsidRDefault="00105B2B" w:rsidP="003C2C26">
            <w:pPr>
              <w:spacing w:after="0" w:line="240" w:lineRule="auto"/>
              <w:rPr>
                <w:lang w:val="en-US"/>
              </w:rPr>
            </w:pPr>
          </w:p>
          <w:p w:rsidR="00D45033" w:rsidRPr="00FA34DB" w:rsidRDefault="00D45033" w:rsidP="003C2C26">
            <w:pPr>
              <w:spacing w:after="0" w:line="240" w:lineRule="auto"/>
              <w:rPr>
                <w:lang w:val="en-US"/>
              </w:rPr>
            </w:pPr>
            <w:r w:rsidRPr="00FA34DB">
              <w:rPr>
                <w:lang w:val="en-US"/>
              </w:rPr>
              <w:t>Student Signature:</w:t>
            </w:r>
          </w:p>
        </w:tc>
        <w:tc>
          <w:tcPr>
            <w:tcW w:w="3327" w:type="dxa"/>
          </w:tcPr>
          <w:p w:rsidR="00D45033" w:rsidRPr="00FA34DB" w:rsidRDefault="00D5120B" w:rsidP="003C2C26">
            <w:pPr>
              <w:spacing w:after="0" w:line="240" w:lineRule="auto"/>
              <w:rPr>
                <w:lang w:val="en-US"/>
              </w:rPr>
            </w:pPr>
            <w:r>
              <w:rPr>
                <w:noProof/>
                <w:lang w:val="en-ZA" w:eastAsia="en-ZA"/>
              </w:rPr>
              <w:drawing>
                <wp:inline distT="0" distB="0" distL="0" distR="0">
                  <wp:extent cx="1075055" cy="638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5055" cy="638175"/>
                          </a:xfrm>
                          <a:prstGeom prst="rect">
                            <a:avLst/>
                          </a:prstGeom>
                          <a:noFill/>
                        </pic:spPr>
                      </pic:pic>
                    </a:graphicData>
                  </a:graphic>
                </wp:inline>
              </w:drawing>
            </w:r>
          </w:p>
        </w:tc>
        <w:tc>
          <w:tcPr>
            <w:tcW w:w="850" w:type="dxa"/>
            <w:shd w:val="clear" w:color="auto" w:fill="D9D9D9"/>
          </w:tcPr>
          <w:p w:rsidR="00105B2B" w:rsidRDefault="00105B2B" w:rsidP="003C2C26">
            <w:pPr>
              <w:spacing w:after="0" w:line="240" w:lineRule="auto"/>
              <w:rPr>
                <w:lang w:val="en-US"/>
              </w:rPr>
            </w:pPr>
          </w:p>
          <w:p w:rsidR="00D45033" w:rsidRPr="00FA34DB" w:rsidRDefault="00D45033" w:rsidP="003C2C26">
            <w:pPr>
              <w:spacing w:after="0" w:line="240" w:lineRule="auto"/>
              <w:rPr>
                <w:lang w:val="en-US"/>
              </w:rPr>
            </w:pPr>
            <w:r w:rsidRPr="00FA34DB">
              <w:rPr>
                <w:lang w:val="en-US"/>
              </w:rPr>
              <w:t>Date:</w:t>
            </w:r>
          </w:p>
        </w:tc>
        <w:tc>
          <w:tcPr>
            <w:tcW w:w="2755" w:type="dxa"/>
          </w:tcPr>
          <w:p w:rsidR="00D45033" w:rsidRPr="00FA34DB" w:rsidRDefault="00C04425" w:rsidP="003C2C26">
            <w:pPr>
              <w:spacing w:after="0" w:line="240" w:lineRule="auto"/>
              <w:rPr>
                <w:lang w:val="en-US"/>
              </w:rPr>
            </w:pPr>
            <w:r>
              <w:rPr>
                <w:lang w:val="en-US"/>
              </w:rPr>
              <w:t>15</w:t>
            </w:r>
            <w:r w:rsidR="00B52639">
              <w:rPr>
                <w:lang w:val="en-US"/>
              </w:rPr>
              <w:t>/04/2020</w:t>
            </w:r>
          </w:p>
        </w:tc>
      </w:tr>
    </w:tbl>
    <w:p w:rsidR="00D45033" w:rsidRPr="00D264A8" w:rsidRDefault="00D45033" w:rsidP="00D45033"/>
    <w:p w:rsidR="00D45033" w:rsidRPr="00D264A8" w:rsidRDefault="00D45033" w:rsidP="00D45033"/>
    <w:p w:rsidR="00D45033" w:rsidRPr="00D264A8" w:rsidRDefault="00D45033" w:rsidP="00D45033">
      <w:r w:rsidRPr="00D264A8">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D45033" w:rsidRPr="00FA34DB" w:rsidTr="003C2C26">
        <w:trPr>
          <w:trHeight w:val="249"/>
        </w:trPr>
        <w:tc>
          <w:tcPr>
            <w:tcW w:w="4621" w:type="dxa"/>
            <w:shd w:val="clear" w:color="auto" w:fill="D9D9D9"/>
          </w:tcPr>
          <w:p w:rsidR="00D45033" w:rsidRPr="00FA34DB" w:rsidRDefault="00D45033" w:rsidP="003C2C26">
            <w:pPr>
              <w:spacing w:after="0" w:line="240" w:lineRule="auto"/>
              <w:rPr>
                <w:lang w:val="en-US"/>
              </w:rPr>
            </w:pPr>
            <w:r w:rsidRPr="00FA34DB">
              <w:rPr>
                <w:lang w:val="en-US"/>
              </w:rPr>
              <w:t>Total Marks</w:t>
            </w:r>
          </w:p>
        </w:tc>
        <w:tc>
          <w:tcPr>
            <w:tcW w:w="4621" w:type="dxa"/>
          </w:tcPr>
          <w:p w:rsidR="00D45033" w:rsidRPr="00FA34DB" w:rsidRDefault="00D45033" w:rsidP="003C2C26">
            <w:pPr>
              <w:spacing w:after="0" w:line="240" w:lineRule="auto"/>
              <w:rPr>
                <w:lang w:val="en-US"/>
              </w:rPr>
            </w:pPr>
          </w:p>
        </w:tc>
      </w:tr>
      <w:tr w:rsidR="00D45033" w:rsidRPr="00FA34DB" w:rsidTr="003C2C26">
        <w:tc>
          <w:tcPr>
            <w:tcW w:w="4621" w:type="dxa"/>
            <w:shd w:val="clear" w:color="auto" w:fill="D9D9D9"/>
          </w:tcPr>
          <w:p w:rsidR="00D45033" w:rsidRPr="00FA34DB" w:rsidRDefault="00D45033" w:rsidP="003C2C26">
            <w:pPr>
              <w:spacing w:after="0" w:line="240" w:lineRule="auto"/>
              <w:rPr>
                <w:lang w:val="en-US"/>
              </w:rPr>
            </w:pPr>
            <w:r w:rsidRPr="00FA34DB">
              <w:rPr>
                <w:lang w:val="en-US"/>
              </w:rPr>
              <w:t>Marks Obtained</w:t>
            </w:r>
          </w:p>
        </w:tc>
        <w:tc>
          <w:tcPr>
            <w:tcW w:w="4621" w:type="dxa"/>
          </w:tcPr>
          <w:p w:rsidR="00D45033" w:rsidRPr="00FA34DB" w:rsidRDefault="00D45033" w:rsidP="003C2C26">
            <w:pPr>
              <w:spacing w:after="0" w:line="240" w:lineRule="auto"/>
              <w:rPr>
                <w:lang w:val="en-US"/>
              </w:rPr>
            </w:pPr>
          </w:p>
        </w:tc>
      </w:tr>
      <w:tr w:rsidR="00D45033" w:rsidRPr="00FA34DB" w:rsidTr="003C2C26">
        <w:tc>
          <w:tcPr>
            <w:tcW w:w="4621" w:type="dxa"/>
            <w:shd w:val="clear" w:color="auto" w:fill="D9D9D9"/>
          </w:tcPr>
          <w:p w:rsidR="00D45033" w:rsidRPr="00FA34DB" w:rsidRDefault="00D45033" w:rsidP="003C2C26">
            <w:pPr>
              <w:spacing w:after="0" w:line="240" w:lineRule="auto"/>
              <w:rPr>
                <w:lang w:val="en-US"/>
              </w:rPr>
            </w:pPr>
            <w:r w:rsidRPr="00FA34DB">
              <w:rPr>
                <w:lang w:val="en-US"/>
              </w:rPr>
              <w:t>Percentage / Grade</w:t>
            </w:r>
          </w:p>
        </w:tc>
        <w:tc>
          <w:tcPr>
            <w:tcW w:w="4621" w:type="dxa"/>
          </w:tcPr>
          <w:p w:rsidR="00D45033" w:rsidRPr="00FA34DB" w:rsidRDefault="00D45033" w:rsidP="003C2C26">
            <w:pPr>
              <w:spacing w:after="0" w:line="240" w:lineRule="auto"/>
              <w:rPr>
                <w:lang w:val="en-US"/>
              </w:rPr>
            </w:pPr>
          </w:p>
        </w:tc>
      </w:tr>
    </w:tbl>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D45033" w:rsidRPr="00D264A8" w:rsidRDefault="00D45033" w:rsidP="00D45033"/>
    <w:p w:rsidR="005361E8" w:rsidRDefault="005361E8"/>
    <w:sectPr w:rsidR="005361E8" w:rsidSect="003C2C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A2C56"/>
    <w:multiLevelType w:val="multilevel"/>
    <w:tmpl w:val="30A0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229BE"/>
    <w:multiLevelType w:val="multilevel"/>
    <w:tmpl w:val="10EE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D40F1"/>
    <w:multiLevelType w:val="hybridMultilevel"/>
    <w:tmpl w:val="5748E9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8AE1E27"/>
    <w:multiLevelType w:val="multilevel"/>
    <w:tmpl w:val="E90AD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6444F"/>
    <w:multiLevelType w:val="multilevel"/>
    <w:tmpl w:val="A2EA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2C3C87"/>
    <w:multiLevelType w:val="multilevel"/>
    <w:tmpl w:val="91FC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671E6"/>
    <w:multiLevelType w:val="multilevel"/>
    <w:tmpl w:val="8A24F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B031AD"/>
    <w:multiLevelType w:val="multilevel"/>
    <w:tmpl w:val="00DE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4B6092"/>
    <w:multiLevelType w:val="hybridMultilevel"/>
    <w:tmpl w:val="0AA6CA3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DF73A1F"/>
    <w:multiLevelType w:val="hybridMultilevel"/>
    <w:tmpl w:val="FEAA7F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1CC474E"/>
    <w:multiLevelType w:val="hybridMultilevel"/>
    <w:tmpl w:val="A1D864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5653F85"/>
    <w:multiLevelType w:val="hybridMultilevel"/>
    <w:tmpl w:val="3D7AC9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81D0BA8"/>
    <w:multiLevelType w:val="hybridMultilevel"/>
    <w:tmpl w:val="AEE40A8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2A6F184D"/>
    <w:multiLevelType w:val="multilevel"/>
    <w:tmpl w:val="DCE8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73479C"/>
    <w:multiLevelType w:val="multilevel"/>
    <w:tmpl w:val="F27C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8F6526"/>
    <w:multiLevelType w:val="hybridMultilevel"/>
    <w:tmpl w:val="D116D9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26F07CC"/>
    <w:multiLevelType w:val="multilevel"/>
    <w:tmpl w:val="803A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7049B9"/>
    <w:multiLevelType w:val="hybridMultilevel"/>
    <w:tmpl w:val="05CE2C6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8" w15:restartNumberingAfterBreak="0">
    <w:nsid w:val="429229BA"/>
    <w:multiLevelType w:val="multilevel"/>
    <w:tmpl w:val="0984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186574"/>
    <w:multiLevelType w:val="multilevel"/>
    <w:tmpl w:val="C2A25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E318AD"/>
    <w:multiLevelType w:val="hybridMultilevel"/>
    <w:tmpl w:val="C3E4AD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21B7759"/>
    <w:multiLevelType w:val="hybridMultilevel"/>
    <w:tmpl w:val="2FB20C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3E77415"/>
    <w:multiLevelType w:val="hybridMultilevel"/>
    <w:tmpl w:val="2684F9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BC11B42"/>
    <w:multiLevelType w:val="hybridMultilevel"/>
    <w:tmpl w:val="BCB646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EB13BC6"/>
    <w:multiLevelType w:val="multilevel"/>
    <w:tmpl w:val="A08CA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AF679F"/>
    <w:multiLevelType w:val="multilevel"/>
    <w:tmpl w:val="380C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301C76"/>
    <w:multiLevelType w:val="hybridMultilevel"/>
    <w:tmpl w:val="3190EE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E5A2366"/>
    <w:multiLevelType w:val="multilevel"/>
    <w:tmpl w:val="4C083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8D21C8"/>
    <w:multiLevelType w:val="multilevel"/>
    <w:tmpl w:val="7E16B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5"/>
  </w:num>
  <w:num w:numId="3">
    <w:abstractNumId w:val="5"/>
  </w:num>
  <w:num w:numId="4">
    <w:abstractNumId w:val="28"/>
  </w:num>
  <w:num w:numId="5">
    <w:abstractNumId w:val="6"/>
  </w:num>
  <w:num w:numId="6">
    <w:abstractNumId w:val="3"/>
  </w:num>
  <w:num w:numId="7">
    <w:abstractNumId w:val="19"/>
  </w:num>
  <w:num w:numId="8">
    <w:abstractNumId w:val="27"/>
  </w:num>
  <w:num w:numId="9">
    <w:abstractNumId w:val="13"/>
  </w:num>
  <w:num w:numId="10">
    <w:abstractNumId w:val="1"/>
  </w:num>
  <w:num w:numId="11">
    <w:abstractNumId w:val="14"/>
  </w:num>
  <w:num w:numId="12">
    <w:abstractNumId w:val="18"/>
  </w:num>
  <w:num w:numId="13">
    <w:abstractNumId w:val="16"/>
  </w:num>
  <w:num w:numId="14">
    <w:abstractNumId w:val="7"/>
  </w:num>
  <w:num w:numId="15">
    <w:abstractNumId w:val="0"/>
  </w:num>
  <w:num w:numId="16">
    <w:abstractNumId w:val="8"/>
  </w:num>
  <w:num w:numId="17">
    <w:abstractNumId w:val="10"/>
  </w:num>
  <w:num w:numId="18">
    <w:abstractNumId w:val="11"/>
  </w:num>
  <w:num w:numId="19">
    <w:abstractNumId w:val="12"/>
  </w:num>
  <w:num w:numId="20">
    <w:abstractNumId w:val="26"/>
  </w:num>
  <w:num w:numId="21">
    <w:abstractNumId w:val="21"/>
  </w:num>
  <w:num w:numId="22">
    <w:abstractNumId w:val="17"/>
  </w:num>
  <w:num w:numId="23">
    <w:abstractNumId w:val="4"/>
  </w:num>
  <w:num w:numId="24">
    <w:abstractNumId w:val="24"/>
  </w:num>
  <w:num w:numId="25">
    <w:abstractNumId w:val="23"/>
  </w:num>
  <w:num w:numId="26">
    <w:abstractNumId w:val="22"/>
  </w:num>
  <w:num w:numId="27">
    <w:abstractNumId w:val="20"/>
  </w:num>
  <w:num w:numId="28">
    <w:abstractNumId w:val="9"/>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033"/>
    <w:rsid w:val="00067D43"/>
    <w:rsid w:val="00105B2B"/>
    <w:rsid w:val="0016350A"/>
    <w:rsid w:val="001C0CCC"/>
    <w:rsid w:val="001C7DDF"/>
    <w:rsid w:val="00216210"/>
    <w:rsid w:val="0027070B"/>
    <w:rsid w:val="002849C9"/>
    <w:rsid w:val="003C2C26"/>
    <w:rsid w:val="0040049B"/>
    <w:rsid w:val="0040155C"/>
    <w:rsid w:val="005361E8"/>
    <w:rsid w:val="00556D76"/>
    <w:rsid w:val="005E5D5D"/>
    <w:rsid w:val="0060645F"/>
    <w:rsid w:val="008847A3"/>
    <w:rsid w:val="009133B7"/>
    <w:rsid w:val="009252E0"/>
    <w:rsid w:val="00A905BB"/>
    <w:rsid w:val="00B27891"/>
    <w:rsid w:val="00B52639"/>
    <w:rsid w:val="00B80EB0"/>
    <w:rsid w:val="00C04425"/>
    <w:rsid w:val="00CD2C69"/>
    <w:rsid w:val="00CE105F"/>
    <w:rsid w:val="00D45033"/>
    <w:rsid w:val="00D5120B"/>
    <w:rsid w:val="00E07FA5"/>
    <w:rsid w:val="00E50D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DCA31E-2CE3-4BB9-9182-D72499862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033"/>
    <w:pPr>
      <w:spacing w:after="200" w:line="276" w:lineRule="auto"/>
    </w:pPr>
    <w:rPr>
      <w:rFonts w:cs="Times New Roman"/>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07FA5"/>
    <w:rPr>
      <w:color w:val="0563C1"/>
      <w:u w:val="single"/>
    </w:rPr>
  </w:style>
  <w:style w:type="paragraph" w:styleId="ListParagraph">
    <w:name w:val="List Paragraph"/>
    <w:basedOn w:val="Normal"/>
    <w:uiPriority w:val="34"/>
    <w:qFormat/>
    <w:rsid w:val="00E50D4E"/>
    <w:pPr>
      <w:ind w:left="720"/>
      <w:contextualSpacing/>
    </w:pPr>
  </w:style>
  <w:style w:type="character" w:styleId="Strong">
    <w:name w:val="Strong"/>
    <w:basedOn w:val="DefaultParagraphFont"/>
    <w:uiPriority w:val="22"/>
    <w:qFormat/>
    <w:rsid w:val="002849C9"/>
    <w:rPr>
      <w:b/>
      <w:bCs/>
    </w:rPr>
  </w:style>
  <w:style w:type="paragraph" w:styleId="NormalWeb">
    <w:name w:val="Normal (Web)"/>
    <w:basedOn w:val="Normal"/>
    <w:uiPriority w:val="99"/>
    <w:semiHidden/>
    <w:unhideWhenUsed/>
    <w:rsid w:val="002849C9"/>
    <w:pPr>
      <w:spacing w:before="100" w:beforeAutospacing="1" w:after="100" w:afterAutospacing="1" w:line="240" w:lineRule="auto"/>
    </w:pPr>
    <w:rPr>
      <w:rFonts w:ascii="Times New Roman" w:eastAsia="Times New Roman" w:hAnsi="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257038">
      <w:bodyDiv w:val="1"/>
      <w:marLeft w:val="0"/>
      <w:marRight w:val="0"/>
      <w:marTop w:val="0"/>
      <w:marBottom w:val="0"/>
      <w:divBdr>
        <w:top w:val="none" w:sz="0" w:space="0" w:color="auto"/>
        <w:left w:val="none" w:sz="0" w:space="0" w:color="auto"/>
        <w:bottom w:val="none" w:sz="0" w:space="0" w:color="auto"/>
        <w:right w:val="none" w:sz="0" w:space="0" w:color="auto"/>
      </w:divBdr>
      <w:divsChild>
        <w:div w:id="1005522694">
          <w:marLeft w:val="0"/>
          <w:marRight w:val="0"/>
          <w:marTop w:val="0"/>
          <w:marBottom w:val="0"/>
          <w:divBdr>
            <w:top w:val="none" w:sz="0" w:space="0" w:color="auto"/>
            <w:left w:val="none" w:sz="0" w:space="0" w:color="auto"/>
            <w:bottom w:val="none" w:sz="0" w:space="0" w:color="auto"/>
            <w:right w:val="none" w:sz="0" w:space="0" w:color="auto"/>
          </w:divBdr>
        </w:div>
        <w:div w:id="1868249696">
          <w:marLeft w:val="0"/>
          <w:marRight w:val="0"/>
          <w:marTop w:val="0"/>
          <w:marBottom w:val="0"/>
          <w:divBdr>
            <w:top w:val="none" w:sz="0" w:space="0" w:color="auto"/>
            <w:left w:val="none" w:sz="0" w:space="0" w:color="auto"/>
            <w:bottom w:val="none" w:sz="0" w:space="0" w:color="auto"/>
            <w:right w:val="none" w:sz="0" w:space="0" w:color="auto"/>
          </w:divBdr>
        </w:div>
      </w:divsChild>
    </w:div>
    <w:div w:id="428550497">
      <w:bodyDiv w:val="1"/>
      <w:marLeft w:val="0"/>
      <w:marRight w:val="0"/>
      <w:marTop w:val="0"/>
      <w:marBottom w:val="0"/>
      <w:divBdr>
        <w:top w:val="none" w:sz="0" w:space="0" w:color="auto"/>
        <w:left w:val="none" w:sz="0" w:space="0" w:color="auto"/>
        <w:bottom w:val="none" w:sz="0" w:space="0" w:color="auto"/>
        <w:right w:val="none" w:sz="0" w:space="0" w:color="auto"/>
      </w:divBdr>
    </w:div>
    <w:div w:id="1731074552">
      <w:bodyDiv w:val="1"/>
      <w:marLeft w:val="0"/>
      <w:marRight w:val="0"/>
      <w:marTop w:val="0"/>
      <w:marBottom w:val="0"/>
      <w:divBdr>
        <w:top w:val="none" w:sz="0" w:space="0" w:color="auto"/>
        <w:left w:val="none" w:sz="0" w:space="0" w:color="auto"/>
        <w:bottom w:val="none" w:sz="0" w:space="0" w:color="auto"/>
        <w:right w:val="none" w:sz="0" w:space="0" w:color="auto"/>
      </w:divBdr>
    </w:div>
    <w:div w:id="1882012754">
      <w:bodyDiv w:val="1"/>
      <w:marLeft w:val="0"/>
      <w:marRight w:val="0"/>
      <w:marTop w:val="0"/>
      <w:marBottom w:val="0"/>
      <w:divBdr>
        <w:top w:val="none" w:sz="0" w:space="0" w:color="auto"/>
        <w:left w:val="none" w:sz="0" w:space="0" w:color="auto"/>
        <w:bottom w:val="none" w:sz="0" w:space="0" w:color="auto"/>
        <w:right w:val="none" w:sz="0" w:space="0" w:color="auto"/>
      </w:divBdr>
      <w:divsChild>
        <w:div w:id="417142632">
          <w:marLeft w:val="0"/>
          <w:marRight w:val="0"/>
          <w:marTop w:val="0"/>
          <w:marBottom w:val="0"/>
          <w:divBdr>
            <w:top w:val="none" w:sz="0" w:space="0" w:color="auto"/>
            <w:left w:val="none" w:sz="0" w:space="0" w:color="auto"/>
            <w:bottom w:val="none" w:sz="0" w:space="0" w:color="auto"/>
            <w:right w:val="none" w:sz="0" w:space="0" w:color="auto"/>
          </w:divBdr>
        </w:div>
        <w:div w:id="659503332">
          <w:marLeft w:val="0"/>
          <w:marRight w:val="0"/>
          <w:marTop w:val="0"/>
          <w:marBottom w:val="0"/>
          <w:divBdr>
            <w:top w:val="none" w:sz="0" w:space="0" w:color="auto"/>
            <w:left w:val="none" w:sz="0" w:space="0" w:color="auto"/>
            <w:bottom w:val="none" w:sz="0" w:space="0" w:color="auto"/>
            <w:right w:val="none" w:sz="0" w:space="0" w:color="auto"/>
          </w:divBdr>
        </w:div>
        <w:div w:id="1111361936">
          <w:marLeft w:val="0"/>
          <w:marRight w:val="0"/>
          <w:marTop w:val="0"/>
          <w:marBottom w:val="0"/>
          <w:divBdr>
            <w:top w:val="none" w:sz="0" w:space="0" w:color="auto"/>
            <w:left w:val="none" w:sz="0" w:space="0" w:color="auto"/>
            <w:bottom w:val="none" w:sz="0" w:space="0" w:color="auto"/>
            <w:right w:val="none" w:sz="0" w:space="0" w:color="auto"/>
          </w:divBdr>
          <w:divsChild>
            <w:div w:id="93130500">
              <w:marLeft w:val="0"/>
              <w:marRight w:val="0"/>
              <w:marTop w:val="0"/>
              <w:marBottom w:val="0"/>
              <w:divBdr>
                <w:top w:val="none" w:sz="0" w:space="0" w:color="auto"/>
                <w:left w:val="none" w:sz="0" w:space="0" w:color="auto"/>
                <w:bottom w:val="none" w:sz="0" w:space="0" w:color="auto"/>
                <w:right w:val="none" w:sz="0" w:space="0" w:color="auto"/>
              </w:divBdr>
            </w:div>
            <w:div w:id="1256203488">
              <w:marLeft w:val="0"/>
              <w:marRight w:val="0"/>
              <w:marTop w:val="0"/>
              <w:marBottom w:val="0"/>
              <w:divBdr>
                <w:top w:val="none" w:sz="0" w:space="0" w:color="auto"/>
                <w:left w:val="none" w:sz="0" w:space="0" w:color="auto"/>
                <w:bottom w:val="none" w:sz="0" w:space="0" w:color="auto"/>
                <w:right w:val="none" w:sz="0" w:space="0" w:color="auto"/>
              </w:divBdr>
            </w:div>
            <w:div w:id="1266887871">
              <w:marLeft w:val="0"/>
              <w:marRight w:val="0"/>
              <w:marTop w:val="0"/>
              <w:marBottom w:val="0"/>
              <w:divBdr>
                <w:top w:val="none" w:sz="0" w:space="0" w:color="auto"/>
                <w:left w:val="none" w:sz="0" w:space="0" w:color="auto"/>
                <w:bottom w:val="none" w:sz="0" w:space="0" w:color="auto"/>
                <w:right w:val="none" w:sz="0" w:space="0" w:color="auto"/>
              </w:divBdr>
              <w:divsChild>
                <w:div w:id="8871313">
                  <w:marLeft w:val="0"/>
                  <w:marRight w:val="0"/>
                  <w:marTop w:val="0"/>
                  <w:marBottom w:val="0"/>
                  <w:divBdr>
                    <w:top w:val="none" w:sz="0" w:space="0" w:color="auto"/>
                    <w:left w:val="none" w:sz="0" w:space="0" w:color="auto"/>
                    <w:bottom w:val="none" w:sz="0" w:space="0" w:color="auto"/>
                    <w:right w:val="none" w:sz="0" w:space="0" w:color="auto"/>
                  </w:divBdr>
                </w:div>
                <w:div w:id="537200061">
                  <w:marLeft w:val="0"/>
                  <w:marRight w:val="0"/>
                  <w:marTop w:val="0"/>
                  <w:marBottom w:val="0"/>
                  <w:divBdr>
                    <w:top w:val="none" w:sz="0" w:space="0" w:color="auto"/>
                    <w:left w:val="none" w:sz="0" w:space="0" w:color="auto"/>
                    <w:bottom w:val="none" w:sz="0" w:space="0" w:color="auto"/>
                    <w:right w:val="none" w:sz="0" w:space="0" w:color="auto"/>
                  </w:divBdr>
                  <w:divsChild>
                    <w:div w:id="366679913">
                      <w:marLeft w:val="0"/>
                      <w:marRight w:val="0"/>
                      <w:marTop w:val="0"/>
                      <w:marBottom w:val="0"/>
                      <w:divBdr>
                        <w:top w:val="none" w:sz="0" w:space="0" w:color="auto"/>
                        <w:left w:val="none" w:sz="0" w:space="0" w:color="auto"/>
                        <w:bottom w:val="none" w:sz="0" w:space="0" w:color="auto"/>
                        <w:right w:val="none" w:sz="0" w:space="0" w:color="auto"/>
                      </w:divBdr>
                    </w:div>
                  </w:divsChild>
                </w:div>
                <w:div w:id="1918201449">
                  <w:marLeft w:val="0"/>
                  <w:marRight w:val="0"/>
                  <w:marTop w:val="0"/>
                  <w:marBottom w:val="0"/>
                  <w:divBdr>
                    <w:top w:val="none" w:sz="0" w:space="0" w:color="auto"/>
                    <w:left w:val="none" w:sz="0" w:space="0" w:color="auto"/>
                    <w:bottom w:val="none" w:sz="0" w:space="0" w:color="auto"/>
                    <w:right w:val="none" w:sz="0" w:space="0" w:color="auto"/>
                  </w:divBdr>
                </w:div>
              </w:divsChild>
            </w:div>
            <w:div w:id="1871995142">
              <w:marLeft w:val="0"/>
              <w:marRight w:val="0"/>
              <w:marTop w:val="0"/>
              <w:marBottom w:val="0"/>
              <w:divBdr>
                <w:top w:val="none" w:sz="0" w:space="0" w:color="auto"/>
                <w:left w:val="none" w:sz="0" w:space="0" w:color="auto"/>
                <w:bottom w:val="none" w:sz="0" w:space="0" w:color="auto"/>
                <w:right w:val="none" w:sz="0" w:space="0" w:color="auto"/>
              </w:divBdr>
              <w:divsChild>
                <w:div w:id="74598441">
                  <w:marLeft w:val="0"/>
                  <w:marRight w:val="0"/>
                  <w:marTop w:val="0"/>
                  <w:marBottom w:val="0"/>
                  <w:divBdr>
                    <w:top w:val="none" w:sz="0" w:space="0" w:color="auto"/>
                    <w:left w:val="none" w:sz="0" w:space="0" w:color="auto"/>
                    <w:bottom w:val="none" w:sz="0" w:space="0" w:color="auto"/>
                    <w:right w:val="none" w:sz="0" w:space="0" w:color="auto"/>
                  </w:divBdr>
                </w:div>
                <w:div w:id="108746656">
                  <w:marLeft w:val="0"/>
                  <w:marRight w:val="0"/>
                  <w:marTop w:val="0"/>
                  <w:marBottom w:val="0"/>
                  <w:divBdr>
                    <w:top w:val="none" w:sz="0" w:space="0" w:color="auto"/>
                    <w:left w:val="none" w:sz="0" w:space="0" w:color="auto"/>
                    <w:bottom w:val="none" w:sz="0" w:space="0" w:color="auto"/>
                    <w:right w:val="none" w:sz="0" w:space="0" w:color="auto"/>
                  </w:divBdr>
                </w:div>
                <w:div w:id="947469460">
                  <w:marLeft w:val="0"/>
                  <w:marRight w:val="0"/>
                  <w:marTop w:val="0"/>
                  <w:marBottom w:val="0"/>
                  <w:divBdr>
                    <w:top w:val="none" w:sz="0" w:space="0" w:color="auto"/>
                    <w:left w:val="none" w:sz="0" w:space="0" w:color="auto"/>
                    <w:bottom w:val="none" w:sz="0" w:space="0" w:color="auto"/>
                    <w:right w:val="none" w:sz="0" w:space="0" w:color="auto"/>
                  </w:divBdr>
                </w:div>
                <w:div w:id="1494757259">
                  <w:marLeft w:val="0"/>
                  <w:marRight w:val="0"/>
                  <w:marTop w:val="0"/>
                  <w:marBottom w:val="0"/>
                  <w:divBdr>
                    <w:top w:val="none" w:sz="0" w:space="0" w:color="auto"/>
                    <w:left w:val="none" w:sz="0" w:space="0" w:color="auto"/>
                    <w:bottom w:val="none" w:sz="0" w:space="0" w:color="auto"/>
                    <w:right w:val="none" w:sz="0" w:space="0" w:color="auto"/>
                  </w:divBdr>
                </w:div>
                <w:div w:id="1734959809">
                  <w:marLeft w:val="0"/>
                  <w:marRight w:val="0"/>
                  <w:marTop w:val="0"/>
                  <w:marBottom w:val="0"/>
                  <w:divBdr>
                    <w:top w:val="none" w:sz="0" w:space="0" w:color="auto"/>
                    <w:left w:val="none" w:sz="0" w:space="0" w:color="auto"/>
                    <w:bottom w:val="none" w:sz="0" w:space="0" w:color="auto"/>
                    <w:right w:val="none" w:sz="0" w:space="0" w:color="auto"/>
                  </w:divBdr>
                </w:div>
                <w:div w:id="2026204194">
                  <w:marLeft w:val="0"/>
                  <w:marRight w:val="0"/>
                  <w:marTop w:val="0"/>
                  <w:marBottom w:val="0"/>
                  <w:divBdr>
                    <w:top w:val="none" w:sz="0" w:space="0" w:color="auto"/>
                    <w:left w:val="none" w:sz="0" w:space="0" w:color="auto"/>
                    <w:bottom w:val="none" w:sz="0" w:space="0" w:color="auto"/>
                    <w:right w:val="none" w:sz="0" w:space="0" w:color="auto"/>
                  </w:divBdr>
                </w:div>
              </w:divsChild>
            </w:div>
            <w:div w:id="2084140514">
              <w:marLeft w:val="0"/>
              <w:marRight w:val="0"/>
              <w:marTop w:val="0"/>
              <w:marBottom w:val="0"/>
              <w:divBdr>
                <w:top w:val="none" w:sz="0" w:space="0" w:color="auto"/>
                <w:left w:val="none" w:sz="0" w:space="0" w:color="auto"/>
                <w:bottom w:val="none" w:sz="0" w:space="0" w:color="auto"/>
                <w:right w:val="none" w:sz="0" w:space="0" w:color="auto"/>
              </w:divBdr>
              <w:divsChild>
                <w:div w:id="417022432">
                  <w:marLeft w:val="0"/>
                  <w:marRight w:val="0"/>
                  <w:marTop w:val="0"/>
                  <w:marBottom w:val="0"/>
                  <w:divBdr>
                    <w:top w:val="none" w:sz="0" w:space="0" w:color="auto"/>
                    <w:left w:val="none" w:sz="0" w:space="0" w:color="auto"/>
                    <w:bottom w:val="none" w:sz="0" w:space="0" w:color="auto"/>
                    <w:right w:val="none" w:sz="0" w:space="0" w:color="auto"/>
                  </w:divBdr>
                </w:div>
                <w:div w:id="1245215514">
                  <w:marLeft w:val="0"/>
                  <w:marRight w:val="0"/>
                  <w:marTop w:val="0"/>
                  <w:marBottom w:val="0"/>
                  <w:divBdr>
                    <w:top w:val="none" w:sz="0" w:space="0" w:color="auto"/>
                    <w:left w:val="none" w:sz="0" w:space="0" w:color="auto"/>
                    <w:bottom w:val="none" w:sz="0" w:space="0" w:color="auto"/>
                    <w:right w:val="none" w:sz="0" w:space="0" w:color="auto"/>
                  </w:divBdr>
                </w:div>
                <w:div w:id="1430544168">
                  <w:marLeft w:val="0"/>
                  <w:marRight w:val="0"/>
                  <w:marTop w:val="0"/>
                  <w:marBottom w:val="0"/>
                  <w:divBdr>
                    <w:top w:val="none" w:sz="0" w:space="0" w:color="auto"/>
                    <w:left w:val="none" w:sz="0" w:space="0" w:color="auto"/>
                    <w:bottom w:val="none" w:sz="0" w:space="0" w:color="auto"/>
                    <w:right w:val="none" w:sz="0" w:space="0" w:color="auto"/>
                  </w:divBdr>
                </w:div>
                <w:div w:id="148231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02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croneri.co.uk/topics/environmental-aspects-and-impacts/indept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8</Pages>
  <Words>3052</Words>
  <Characters>17401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FAWAD</dc:creator>
  <cp:keywords/>
  <cp:lastModifiedBy>Wisdom Shopera</cp:lastModifiedBy>
  <cp:revision>3</cp:revision>
  <dcterms:created xsi:type="dcterms:W3CDTF">2020-04-15T16:21:00Z</dcterms:created>
  <dcterms:modified xsi:type="dcterms:W3CDTF">2020-04-15T18:52:00Z</dcterms:modified>
</cp:coreProperties>
</file>