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CA218B"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3"/>
        <w:gridCol w:w="6493"/>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A218B">
            <w:pPr>
              <w:pStyle w:val="Default"/>
              <w:rPr>
                <w:rFonts w:asciiTheme="minorHAnsi" w:hAnsiTheme="minorHAnsi"/>
              </w:rPr>
            </w:pPr>
            <w:r>
              <w:rPr>
                <w:rFonts w:asciiTheme="minorHAnsi" w:hAnsiTheme="minorHAnsi"/>
              </w:rPr>
              <w:t>Jordan Bowen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CA218B">
            <w:pPr>
              <w:pStyle w:val="Default"/>
              <w:rPr>
                <w:rFonts w:asciiTheme="minorHAnsi" w:hAnsiTheme="minorHAnsi"/>
              </w:rPr>
            </w:pPr>
            <w:r>
              <w:rPr>
                <w:rFonts w:asciiTheme="minorHAnsi" w:hAnsiTheme="minorHAnsi"/>
              </w:rPr>
              <w:t>11549</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A218B">
            <w:pPr>
              <w:pStyle w:val="Default"/>
              <w:rPr>
                <w:rFonts w:asciiTheme="minorHAnsi" w:hAnsiTheme="minorHAnsi"/>
              </w:rPr>
            </w:pPr>
            <w:r w:rsidRPr="00CA218B">
              <w:rPr>
                <w:rFonts w:asciiTheme="minorHAnsi" w:hAnsiTheme="minorHAnsi"/>
              </w:rPr>
              <w:t>Certificate in Public Relations Level 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7246F">
            <w:r>
              <w:t>2</w:t>
            </w:r>
            <w:bookmarkStart w:id="0" w:name="_GoBack"/>
            <w:bookmarkEnd w:id="0"/>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F7246F" w:rsidRPr="00F7246F" w:rsidRDefault="00F7246F" w:rsidP="00F7246F">
            <w:pPr>
              <w:rPr>
                <w:b/>
              </w:rPr>
            </w:pPr>
            <w:r w:rsidRPr="00F7246F">
              <w:rPr>
                <w:b/>
              </w:rPr>
              <w:t>Public Relations Processes</w:t>
            </w:r>
          </w:p>
          <w:p w:rsidR="00F7246F" w:rsidRPr="00F7246F" w:rsidRDefault="00F7246F" w:rsidP="00F7246F">
            <w:r w:rsidRPr="00F7246F">
              <w:t>Q1. What is macro environment? How does it affect the Public Relations of an organization?</w:t>
            </w:r>
          </w:p>
          <w:p w:rsidR="00F7246F" w:rsidRPr="00F7246F" w:rsidRDefault="00F7246F" w:rsidP="00F7246F">
            <w:r w:rsidRPr="00F7246F">
              <w:t>A macro environment from a Public Relations viewpoint is the “big picture”, which the organization has no control over. The most common tool to break down the macro environment is the PEST model, Political, Economic, Social and Technological. This model allows organizations to group potential issues so that they can be managed in a similar fashion by specific departments within Public Relations. For example, political, issues such as government policy and employment rates can be dealt with more effectively. Despite this model being used by the entirety of an organization, the Public Relations department does focus on certain elements of this model.</w:t>
            </w:r>
          </w:p>
          <w:p w:rsidR="00F7246F" w:rsidRDefault="00F7246F" w:rsidP="00F7246F">
            <w:r w:rsidRPr="00F7246F">
              <w:t xml:space="preserve">Certain issues a Public Relations department must be particularly aware of are that of; globalization, information, and pluralism, consumerism and individualism. These are considered the more provocative and problematic. </w:t>
            </w:r>
          </w:p>
          <w:p w:rsidR="00F7246F" w:rsidRPr="00F7246F" w:rsidRDefault="00F7246F" w:rsidP="00F7246F"/>
          <w:p w:rsidR="00F7246F" w:rsidRPr="00F7246F" w:rsidRDefault="00F7246F" w:rsidP="00F7246F">
            <w:r w:rsidRPr="00F7246F">
              <w:t>Q2. Why Public Relations professionals work closely with lawyers?</w:t>
            </w:r>
          </w:p>
          <w:p w:rsidR="00F7246F" w:rsidRDefault="00F7246F" w:rsidP="00F7246F">
            <w:r w:rsidRPr="00F7246F">
              <w:t>The nature of Public Relations requires high quality and quantity of communication with stakeholders and various publics, therefore what publications are made must not offend or discriminate. This is where an organizations legal department is nearby, to ensure no problems amount from the work of the Public Relations department. Additionally, it is not just the outgoing information but also the method of distribution which concerns the lawyers, as they make sure the correct regulatory routes are being taken.</w:t>
            </w:r>
          </w:p>
          <w:p w:rsidR="00F7246F" w:rsidRPr="00F7246F" w:rsidRDefault="00F7246F" w:rsidP="00F7246F"/>
          <w:p w:rsidR="00F7246F" w:rsidRPr="00F7246F" w:rsidRDefault="00F7246F" w:rsidP="00F7246F">
            <w:r w:rsidRPr="00F7246F">
              <w:t xml:space="preserve">Q3. Describe the role of a communication manager within an organization. </w:t>
            </w:r>
          </w:p>
          <w:p w:rsidR="00F7246F" w:rsidRDefault="00F7246F" w:rsidP="00F7246F">
            <w:r w:rsidRPr="00F7246F">
              <w:t xml:space="preserve">A communication manager, identified by Broom &amp; Smith (1979) and Broom &amp; Dozier (1995) is a manager within the corporate structure that plans and manages public relations programmes, advises management and makes policy decisions while also overseeing implementation. This role has been divided further into sub-roles, one being the “expert prescriber” which involves researching and defining Public Relations problems. Secondly is the communication facilitator, which acts as a communication broker, maintaining a two-way dialog between an organization </w:t>
            </w:r>
            <w:r w:rsidRPr="00F7246F">
              <w:lastRenderedPageBreak/>
              <w:t xml:space="preserve">and its publics. Thirdly, a problem-solving facilitator provides support to others in need of assistance with communication problems. This can be outsourced to specialist consultancies as well as in-house. </w:t>
            </w:r>
          </w:p>
          <w:p w:rsidR="00F7246F" w:rsidRPr="00F7246F" w:rsidRDefault="00F7246F" w:rsidP="00F7246F"/>
          <w:p w:rsidR="00F7246F" w:rsidRPr="00F7246F" w:rsidRDefault="00F7246F" w:rsidP="00F7246F">
            <w:r w:rsidRPr="00F7246F">
              <w:t>Q4. How public Relations Activities can be structured at various stages of the organisation?</w:t>
            </w:r>
          </w:p>
          <w:p w:rsidR="00F7246F" w:rsidRPr="00F7246F" w:rsidRDefault="00F7246F" w:rsidP="00F7246F">
            <w:r w:rsidRPr="00F7246F">
              <w:t>Explain with examples.</w:t>
            </w:r>
          </w:p>
          <w:p w:rsidR="00CC2FB3" w:rsidRPr="00F7246F" w:rsidRDefault="00F7246F" w:rsidP="00F7246F">
            <w:r w:rsidRPr="00F7246F">
              <w:t>I can be expected that Public Relations Activities correlate with the stage of an organization. This considers the size of the Public Relations department, communication methods and its relationship with other departments. During the organizations start up stage, communication will be relatively local in a “shotgun” approach, in an attempt to establish the organization's name. This would articulate through business cards, brochures and presentations. Following this, in the growth stage, the Public Relations department would expand and develop more formal publications such as news releases, press conferences and the use of features. The more formal approach is required for the organization to demonstrate and further establish the organization's identity, usually because it’s addressing a wider audience. During the maturity stage, sales have plateaued and the image and reputation of the organisation is what’s keeping it from a loss. This requires more drastic action from the Public Relations department as other departments like marketing and sales are not as effective as they once were. Here we might see charity efforts or greater government lobbying in an extra effort to remain appealing to customers. Finally, the Public relations department works closely with human resources to address possible redundancies and new working arrangements. Similarly, a Public Relations department must also portray the business in a positive light for potential investors who may want an acquisition or merger.</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7"/>
        <w:gridCol w:w="3904"/>
        <w:gridCol w:w="1249"/>
        <w:gridCol w:w="1606"/>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CA218B" w:rsidP="00A851DA">
            <w:pPr>
              <w:rPr>
                <w:rFonts w:cs="Bliss-Regular"/>
                <w:color w:val="000000"/>
              </w:rPr>
            </w:pPr>
            <w:r>
              <w:rPr>
                <w:rFonts w:cs="Bliss-Regular"/>
                <w:color w:val="000000"/>
              </w:rPr>
              <w:t>JORDAN BOWEN</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F7246F" w:rsidP="00A851DA">
            <w:pPr>
              <w:rPr>
                <w:rFonts w:cs="Bliss-Regular"/>
                <w:color w:val="000000"/>
              </w:rPr>
            </w:pPr>
            <w:r>
              <w:rPr>
                <w:rFonts w:cs="Bliss-Regular"/>
                <w:color w:val="000000"/>
              </w:rPr>
              <w:t>28</w:t>
            </w:r>
            <w:r w:rsidR="00CA218B">
              <w:rPr>
                <w:rFonts w:cs="Bliss-Regular"/>
                <w:color w:val="000000"/>
              </w:rPr>
              <w:t>/10/2017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8405B" w:rsidRDefault="0048405B" w:rsidP="00CB4D0A">
      <w:pPr>
        <w:spacing w:after="0" w:line="240" w:lineRule="auto"/>
      </w:pPr>
      <w:r>
        <w:separator/>
      </w:r>
    </w:p>
  </w:endnote>
  <w:endnote w:type="continuationSeparator" w:id="0">
    <w:p w:rsidR="0048405B" w:rsidRDefault="0048405B"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8405B" w:rsidRDefault="0048405B" w:rsidP="00CB4D0A">
      <w:pPr>
        <w:spacing w:after="0" w:line="240" w:lineRule="auto"/>
      </w:pPr>
      <w:r>
        <w:separator/>
      </w:r>
    </w:p>
  </w:footnote>
  <w:footnote w:type="continuationSeparator" w:id="0">
    <w:p w:rsidR="0048405B" w:rsidRDefault="0048405B"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35C5"/>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405B"/>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A218B"/>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7246F"/>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9E4C367"/>
  <w15:docId w15:val="{B211BD38-F055-4A50-A90C-D648071360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5AF314D-DE77-4281-9F0E-D50FB7F21A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713</Words>
  <Characters>4069</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Jordan Bowen</cp:lastModifiedBy>
  <cp:revision>2</cp:revision>
  <dcterms:created xsi:type="dcterms:W3CDTF">2017-10-28T19:52:00Z</dcterms:created>
  <dcterms:modified xsi:type="dcterms:W3CDTF">2017-10-28T19:52:00Z</dcterms:modified>
</cp:coreProperties>
</file>