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C98FD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E203AE5" wp14:editId="35805C8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6A08CF0" w14:textId="77777777" w:rsidR="00607874" w:rsidRDefault="00831628" w:rsidP="00A851DA">
      <w:pPr>
        <w:rPr>
          <w:lang w:val="en-US"/>
        </w:rPr>
      </w:pPr>
      <w:r>
        <w:rPr>
          <w:noProof/>
          <w:lang w:val="en-US"/>
        </w:rPr>
        <mc:AlternateContent>
          <mc:Choice Requires="wps">
            <w:drawing>
              <wp:anchor distT="0" distB="0" distL="114300" distR="114300" simplePos="0" relativeHeight="251660288" behindDoc="0" locked="0" layoutInCell="1" allowOverlap="1" wp14:anchorId="18697757" wp14:editId="2113FA1B">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325DB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4120D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54325DB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B4120D3" w14:textId="77777777" w:rsidR="00405895" w:rsidRDefault="00405895"/>
                  </w:txbxContent>
                </v:textbox>
              </v:shape>
            </w:pict>
          </mc:Fallback>
        </mc:AlternateContent>
      </w:r>
    </w:p>
    <w:p w14:paraId="384BBEDC" w14:textId="77777777" w:rsidR="00607874" w:rsidRDefault="00607874" w:rsidP="00A851DA">
      <w:pPr>
        <w:rPr>
          <w:lang w:val="en-US"/>
        </w:rPr>
      </w:pPr>
    </w:p>
    <w:p w14:paraId="4CE5D86F" w14:textId="77777777" w:rsidR="00607874" w:rsidRDefault="00607874" w:rsidP="00A851DA">
      <w:pPr>
        <w:rPr>
          <w:lang w:val="en-US"/>
        </w:rPr>
      </w:pPr>
    </w:p>
    <w:p w14:paraId="28AD045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F507C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8CA5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EA29C3B" w14:textId="77777777" w:rsidR="00A851DA" w:rsidRPr="00B0415E" w:rsidRDefault="00831628">
            <w:pPr>
              <w:pStyle w:val="Default"/>
              <w:rPr>
                <w:rFonts w:asciiTheme="minorHAnsi" w:hAnsiTheme="minorHAnsi"/>
              </w:rPr>
            </w:pPr>
            <w:r>
              <w:rPr>
                <w:rFonts w:asciiTheme="minorHAnsi" w:hAnsiTheme="minorHAnsi"/>
              </w:rPr>
              <w:t>Robyn McGee</w:t>
            </w:r>
          </w:p>
        </w:tc>
      </w:tr>
      <w:tr w:rsidR="00A851DA" w:rsidRPr="00B0415E" w14:paraId="566D21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BA42B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D9D4BAE" w14:textId="77777777" w:rsidR="00A851DA" w:rsidRPr="00B0415E" w:rsidRDefault="00831628">
            <w:pPr>
              <w:pStyle w:val="Default"/>
              <w:rPr>
                <w:rFonts w:asciiTheme="minorHAnsi" w:hAnsiTheme="minorHAnsi"/>
              </w:rPr>
            </w:pPr>
            <w:r>
              <w:rPr>
                <w:rFonts w:asciiTheme="minorHAnsi" w:hAnsiTheme="minorHAnsi"/>
              </w:rPr>
              <w:t>29505</w:t>
            </w:r>
          </w:p>
        </w:tc>
      </w:tr>
      <w:tr w:rsidR="00A851DA" w:rsidRPr="00B0415E" w14:paraId="744D03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B3123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7CFA72B" w14:textId="77777777" w:rsidR="00A851DA" w:rsidRPr="00B0415E" w:rsidRDefault="00831628">
            <w:pPr>
              <w:pStyle w:val="Default"/>
              <w:rPr>
                <w:rFonts w:asciiTheme="minorHAnsi" w:hAnsiTheme="minorHAnsi"/>
              </w:rPr>
            </w:pPr>
            <w:r>
              <w:rPr>
                <w:rFonts w:asciiTheme="minorHAnsi" w:hAnsiTheme="minorHAnsi"/>
              </w:rPr>
              <w:t xml:space="preserve">Advanced Diploma in Human Resource Management </w:t>
            </w:r>
          </w:p>
        </w:tc>
      </w:tr>
      <w:tr w:rsidR="00A851DA" w:rsidRPr="00B0415E" w14:paraId="126803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9A678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82F7C4" w14:textId="77777777" w:rsidR="00A851DA" w:rsidRPr="00B0415E" w:rsidRDefault="00831628">
            <w:r>
              <w:t>5</w:t>
            </w:r>
          </w:p>
        </w:tc>
      </w:tr>
    </w:tbl>
    <w:p w14:paraId="3B68A061" w14:textId="77777777" w:rsidR="00CC2FB3" w:rsidRDefault="00CC2FB3" w:rsidP="00A851DA">
      <w:pPr>
        <w:rPr>
          <w:b/>
          <w:lang w:val="en-US"/>
        </w:rPr>
      </w:pPr>
    </w:p>
    <w:p w14:paraId="37DD8F71" w14:textId="77777777" w:rsidR="00443E6F" w:rsidRDefault="00527C11" w:rsidP="00A851DA">
      <w:pPr>
        <w:rPr>
          <w:b/>
          <w:sz w:val="28"/>
          <w:lang w:val="en-US"/>
        </w:rPr>
      </w:pPr>
      <w:r w:rsidRPr="00443E6F">
        <w:rPr>
          <w:b/>
          <w:sz w:val="28"/>
          <w:lang w:val="en-US"/>
        </w:rPr>
        <w:t>Marking Criteria:</w:t>
      </w:r>
    </w:p>
    <w:p w14:paraId="49D4B29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D47B8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A9F1F27" w14:textId="77777777" w:rsidTr="00CC2FB3">
        <w:tc>
          <w:tcPr>
            <w:tcW w:w="9242" w:type="dxa"/>
          </w:tcPr>
          <w:p w14:paraId="15941C73" w14:textId="77777777" w:rsidR="00DE4699" w:rsidRPr="00DE4699" w:rsidRDefault="00DE4699" w:rsidP="00DE4699">
            <w:pPr>
              <w:spacing w:line="360" w:lineRule="auto"/>
              <w:rPr>
                <w:rFonts w:ascii="Arial" w:hAnsi="Arial" w:cs="Arial"/>
                <w:b/>
                <w:sz w:val="24"/>
                <w:szCs w:val="24"/>
              </w:rPr>
            </w:pPr>
            <w:r w:rsidRPr="00DE4699">
              <w:rPr>
                <w:rFonts w:ascii="Arial" w:hAnsi="Arial" w:cs="Arial"/>
                <w:b/>
                <w:sz w:val="24"/>
                <w:szCs w:val="24"/>
              </w:rPr>
              <w:t>1.</w:t>
            </w:r>
          </w:p>
          <w:p w14:paraId="6E142DFC" w14:textId="77777777" w:rsidR="00DE4699" w:rsidRPr="00DE4699" w:rsidRDefault="00DE4699" w:rsidP="00DE4699">
            <w:pPr>
              <w:spacing w:line="360" w:lineRule="auto"/>
              <w:rPr>
                <w:rFonts w:ascii="Arial" w:hAnsi="Arial" w:cs="Arial"/>
                <w:b/>
                <w:sz w:val="24"/>
                <w:szCs w:val="24"/>
              </w:rPr>
            </w:pPr>
          </w:p>
          <w:p w14:paraId="1734FDF5"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roofErr w:type="spellStart"/>
            <w:r w:rsidRPr="00DE4699">
              <w:rPr>
                <w:rFonts w:ascii="Arial" w:hAnsi="Arial" w:cs="Arial"/>
                <w:sz w:val="24"/>
                <w:szCs w:val="24"/>
              </w:rPr>
              <w:t>i</w:t>
            </w:r>
            <w:proofErr w:type="spellEnd"/>
            <w:r w:rsidRPr="00DE4699">
              <w:rPr>
                <w:rFonts w:ascii="Arial" w:hAnsi="Arial" w:cs="Arial"/>
                <w:sz w:val="24"/>
                <w:szCs w:val="24"/>
              </w:rPr>
              <w:t xml:space="preserve">. An appraisal is a systematic assessment or evaluation of individual traits and employee performance over a period of time, often referred to as a ‘performance’ appraisal (Brentwood Open Learning College, 2019). The human resources (HR) team nominate an appraiser who meets and reviews the employees’ performance, to reflect on the job role, key responsibilities and overall contribution to aid in the achievement of the </w:t>
            </w:r>
            <w:proofErr w:type="spellStart"/>
            <w:r w:rsidRPr="00DE4699">
              <w:rPr>
                <w:rFonts w:ascii="Arial" w:hAnsi="Arial" w:cs="Arial"/>
                <w:sz w:val="24"/>
                <w:szCs w:val="24"/>
              </w:rPr>
              <w:t>organisations</w:t>
            </w:r>
            <w:proofErr w:type="spellEnd"/>
            <w:r w:rsidRPr="00DE4699">
              <w:rPr>
                <w:rFonts w:ascii="Arial" w:hAnsi="Arial" w:cs="Arial"/>
                <w:sz w:val="24"/>
                <w:szCs w:val="24"/>
              </w:rPr>
              <w:t xml:space="preserve"> objectives (Ayres, 2017). Throughout this process the appraiser is able to identify the ‘worth’ of the individual, decide on future growth and development plans and to set targets. Strengths and weaknesses can be </w:t>
            </w:r>
            <w:proofErr w:type="spellStart"/>
            <w:r w:rsidRPr="00DE4699">
              <w:rPr>
                <w:rFonts w:ascii="Arial" w:hAnsi="Arial" w:cs="Arial"/>
                <w:sz w:val="24"/>
                <w:szCs w:val="24"/>
              </w:rPr>
              <w:t>recognised</w:t>
            </w:r>
            <w:proofErr w:type="spellEnd"/>
            <w:r w:rsidRPr="00DE4699">
              <w:rPr>
                <w:rFonts w:ascii="Arial" w:hAnsi="Arial" w:cs="Arial"/>
                <w:sz w:val="24"/>
                <w:szCs w:val="24"/>
              </w:rPr>
              <w:t xml:space="preserve"> and any achievements acknowledged and rewarded.</w:t>
            </w:r>
          </w:p>
          <w:p w14:paraId="66FF589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Appraisals are imperative in aiding decision makers to decide which individuals are eligible for remuneration increases, promotional or transfer opportunities, as well as training or career progression (Joseph, </w:t>
            </w:r>
            <w:proofErr w:type="spellStart"/>
            <w:r w:rsidRPr="00DE4699">
              <w:rPr>
                <w:rFonts w:ascii="Arial" w:hAnsi="Arial" w:cs="Arial"/>
                <w:sz w:val="24"/>
                <w:szCs w:val="24"/>
              </w:rPr>
              <w:t>n.d.</w:t>
            </w:r>
            <w:proofErr w:type="spellEnd"/>
            <w:r w:rsidRPr="00DE4699">
              <w:rPr>
                <w:rFonts w:ascii="Arial" w:hAnsi="Arial" w:cs="Arial"/>
                <w:sz w:val="24"/>
                <w:szCs w:val="24"/>
              </w:rPr>
              <w:t xml:space="preserve">). It also allows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to identify those individuals performing at, or exceeding the expectations of the business, as well as those who may require additional guidance to reach this level.</w:t>
            </w:r>
          </w:p>
          <w:p w14:paraId="6CF5DE8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An appraisal is beneficial for the employee, giving them the ability to discuss </w:t>
            </w:r>
            <w:r w:rsidRPr="00DE4699">
              <w:rPr>
                <w:rFonts w:ascii="Arial" w:hAnsi="Arial" w:cs="Arial"/>
                <w:sz w:val="24"/>
                <w:szCs w:val="24"/>
              </w:rPr>
              <w:lastRenderedPageBreak/>
              <w:t>opportunities for career development, as well as training and support needs. Successful appraisals result in motivated, enthusiastic employees and high rates of retention.</w:t>
            </w:r>
          </w:p>
          <w:p w14:paraId="2F680804"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ii. An effective performance appraisal should have clearly defined goals in order to achieve a successful outcome and is a crucial factor in conducting </w:t>
            </w:r>
            <w:proofErr w:type="spellStart"/>
            <w:r w:rsidRPr="00DE4699">
              <w:rPr>
                <w:rFonts w:ascii="Arial" w:hAnsi="Arial" w:cs="Arial"/>
                <w:sz w:val="24"/>
                <w:szCs w:val="24"/>
              </w:rPr>
              <w:t>organisational</w:t>
            </w:r>
            <w:proofErr w:type="spellEnd"/>
            <w:r w:rsidRPr="00DE4699">
              <w:rPr>
                <w:rFonts w:ascii="Arial" w:hAnsi="Arial" w:cs="Arial"/>
                <w:sz w:val="24"/>
                <w:szCs w:val="24"/>
              </w:rPr>
              <w:t xml:space="preserve"> and employee assessments.</w:t>
            </w:r>
          </w:p>
          <w:p w14:paraId="450842DE"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Appraisals give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the opportunity to review past performance, identify and reward high achievers and to highlight the strengths and weaknesses of individuals (Brentwood Open Learning College, 2019). This allows for productive and proficient employees to be </w:t>
            </w:r>
            <w:proofErr w:type="spellStart"/>
            <w:r w:rsidRPr="00DE4699">
              <w:rPr>
                <w:rFonts w:ascii="Arial" w:hAnsi="Arial" w:cs="Arial"/>
                <w:sz w:val="24"/>
                <w:szCs w:val="24"/>
              </w:rPr>
              <w:t>recognised</w:t>
            </w:r>
            <w:proofErr w:type="spellEnd"/>
            <w:r w:rsidRPr="00DE4699">
              <w:rPr>
                <w:rFonts w:ascii="Arial" w:hAnsi="Arial" w:cs="Arial"/>
                <w:sz w:val="24"/>
                <w:szCs w:val="24"/>
              </w:rPr>
              <w:t xml:space="preserve"> and </w:t>
            </w:r>
            <w:proofErr w:type="spellStart"/>
            <w:r w:rsidRPr="00DE4699">
              <w:rPr>
                <w:rFonts w:ascii="Arial" w:hAnsi="Arial" w:cs="Arial"/>
                <w:sz w:val="24"/>
                <w:szCs w:val="24"/>
              </w:rPr>
              <w:t>highligh</w:t>
            </w:r>
            <w:proofErr w:type="spellEnd"/>
            <w:r w:rsidRPr="00DE4699">
              <w:rPr>
                <w:rFonts w:ascii="Arial" w:hAnsi="Arial" w:cs="Arial"/>
                <w:sz w:val="24"/>
                <w:szCs w:val="24"/>
              </w:rPr>
              <w:t xml:space="preserve"> aspects of the job where there are difficulties or inconsistencies. By indicating areas of limitations,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can schedule training and increase the ‘worth’ of the human capital of the business, thus improving productivity, profitability and ensuring they remain competitive (Frost, </w:t>
            </w:r>
            <w:proofErr w:type="spellStart"/>
            <w:r w:rsidRPr="00DE4699">
              <w:rPr>
                <w:rFonts w:ascii="Arial" w:hAnsi="Arial" w:cs="Arial"/>
                <w:sz w:val="24"/>
                <w:szCs w:val="24"/>
              </w:rPr>
              <w:t>n.d.</w:t>
            </w:r>
            <w:proofErr w:type="spellEnd"/>
            <w:r w:rsidRPr="00DE4699">
              <w:rPr>
                <w:rFonts w:ascii="Arial" w:hAnsi="Arial" w:cs="Arial"/>
                <w:sz w:val="24"/>
                <w:szCs w:val="24"/>
              </w:rPr>
              <w:t xml:space="preserve">). Appraisals give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the opportunity to reiterate the mission statement and strategic vision for the business and assess the level at which the employees’ performance helps to achieve this goal (Brentwood Open Learning College, 2019).</w:t>
            </w:r>
          </w:p>
          <w:p w14:paraId="68FA081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One of the primary goals of the appraisal process is to encourage and ensure communication between employees and their managers to discuss workplace problems. This enables managers to gain a vital understanding of how employees feel about their job, responsibilities and subtleties of their role as well as giving employees the chance to give feedback and improve the functionality of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(Frost, </w:t>
            </w:r>
            <w:proofErr w:type="spellStart"/>
            <w:r w:rsidRPr="00DE4699">
              <w:rPr>
                <w:rFonts w:ascii="Arial" w:hAnsi="Arial" w:cs="Arial"/>
                <w:sz w:val="24"/>
                <w:szCs w:val="24"/>
              </w:rPr>
              <w:t>n.d.</w:t>
            </w:r>
            <w:proofErr w:type="spellEnd"/>
            <w:r w:rsidRPr="00DE4699">
              <w:rPr>
                <w:rFonts w:ascii="Arial" w:hAnsi="Arial" w:cs="Arial"/>
                <w:sz w:val="24"/>
                <w:szCs w:val="24"/>
              </w:rPr>
              <w:t>).</w:t>
            </w:r>
          </w:p>
          <w:p w14:paraId="5B14C167"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Besides giving employees the opportunity to set and achieve targets, appraisals also enable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to grow through a comprehensive evaluation of the strengths and weaknesses of its workforce. Thus, allowing clear expectations to be set and attained, ensuring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retains a talented, motivated and productive workforce (Brentwood Open Learning College, 2019). Maintaining and achieving high levels of productivity is essential to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and ensuring this is a desired outcome of implementing a system of performance appraisals. Output is usually related to quantifiable results (Ingram, 2018).</w:t>
            </w:r>
          </w:p>
          <w:p w14:paraId="464C79F7"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lastRenderedPageBreak/>
              <w:t xml:space="preserve">Finally, appraisals give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the opportunity to facilitate individual professional career progression and enable employees the ability to take on additional responsibilities. This can improve the reputation of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attract talent and ensure that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retains a competitive advantage and external image as a forward-thinking firm, achieving high levels of employee satisfaction and low levels of turnover (Ingram, 2018).</w:t>
            </w:r>
          </w:p>
          <w:p w14:paraId="7EEFC1A2"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iii. Following an appraisal process helps ensure a successful outcome and allows managers the opportunity to gauge performance against objective metrics. The appraisal system can be </w:t>
            </w:r>
            <w:proofErr w:type="spellStart"/>
            <w:r w:rsidRPr="00DE4699">
              <w:rPr>
                <w:rFonts w:ascii="Arial" w:hAnsi="Arial" w:cs="Arial"/>
                <w:sz w:val="24"/>
                <w:szCs w:val="24"/>
              </w:rPr>
              <w:t>customised</w:t>
            </w:r>
            <w:proofErr w:type="spellEnd"/>
            <w:r w:rsidRPr="00DE4699">
              <w:rPr>
                <w:rFonts w:ascii="Arial" w:hAnsi="Arial" w:cs="Arial"/>
                <w:sz w:val="24"/>
                <w:szCs w:val="24"/>
              </w:rPr>
              <w:t xml:space="preserve"> to individual </w:t>
            </w:r>
            <w:proofErr w:type="spellStart"/>
            <w:r w:rsidRPr="00DE4699">
              <w:rPr>
                <w:rFonts w:ascii="Arial" w:hAnsi="Arial" w:cs="Arial"/>
                <w:sz w:val="24"/>
                <w:szCs w:val="24"/>
              </w:rPr>
              <w:t>organisations</w:t>
            </w:r>
            <w:proofErr w:type="spellEnd"/>
            <w:r w:rsidRPr="00DE4699">
              <w:rPr>
                <w:rFonts w:ascii="Arial" w:hAnsi="Arial" w:cs="Arial"/>
                <w:sz w:val="24"/>
                <w:szCs w:val="24"/>
              </w:rPr>
              <w:t>, however certain fundamental steps should be followed:</w:t>
            </w:r>
          </w:p>
          <w:p w14:paraId="4EE459F0"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1. Establishing performance standards is the first step in the appraisal process and should be amended for each position within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and tailored to the strategic vision for the company (Brentwood Open Learning College, 2019). These standards are determined upon individual job descriptions and employee handbooks, however they should be modifiable in relation to the fluctuating needs of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(Leonard, 2018). The performance standards should be detailed and may include targets set by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It is essential that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sets a culture of expectancy and ensures that this is universal for every employee (Duggan, </w:t>
            </w:r>
            <w:proofErr w:type="spellStart"/>
            <w:r w:rsidRPr="00DE4699">
              <w:rPr>
                <w:rFonts w:ascii="Arial" w:hAnsi="Arial" w:cs="Arial"/>
                <w:sz w:val="24"/>
                <w:szCs w:val="24"/>
              </w:rPr>
              <w:t>n.d.</w:t>
            </w:r>
            <w:proofErr w:type="spellEnd"/>
            <w:r w:rsidRPr="00DE4699">
              <w:rPr>
                <w:rFonts w:ascii="Arial" w:hAnsi="Arial" w:cs="Arial"/>
                <w:sz w:val="24"/>
                <w:szCs w:val="24"/>
              </w:rPr>
              <w:t>).</w:t>
            </w:r>
          </w:p>
          <w:p w14:paraId="295B3038"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2. It is essential that the expectations and performance standards </w:t>
            </w:r>
            <w:proofErr w:type="gramStart"/>
            <w:r w:rsidRPr="00DE4699">
              <w:rPr>
                <w:rFonts w:ascii="Arial" w:hAnsi="Arial" w:cs="Arial"/>
                <w:sz w:val="24"/>
                <w:szCs w:val="24"/>
              </w:rPr>
              <w:t>are</w:t>
            </w:r>
            <w:proofErr w:type="gramEnd"/>
            <w:r w:rsidRPr="00DE4699">
              <w:rPr>
                <w:rFonts w:ascii="Arial" w:hAnsi="Arial" w:cs="Arial"/>
                <w:sz w:val="24"/>
                <w:szCs w:val="24"/>
              </w:rPr>
              <w:t xml:space="preserve"> communicated clearly and concisely to employees. It is imperative that information obtained from the employee during the appraisal process is also noted and any requests for additional training or support are considered and, if appropriate, </w:t>
            </w:r>
            <w:proofErr w:type="spellStart"/>
            <w:r w:rsidRPr="00DE4699">
              <w:rPr>
                <w:rFonts w:ascii="Arial" w:hAnsi="Arial" w:cs="Arial"/>
                <w:sz w:val="24"/>
                <w:szCs w:val="24"/>
              </w:rPr>
              <w:t>actioned</w:t>
            </w:r>
            <w:proofErr w:type="spellEnd"/>
            <w:r w:rsidRPr="00DE4699">
              <w:rPr>
                <w:rFonts w:ascii="Arial" w:hAnsi="Arial" w:cs="Arial"/>
                <w:sz w:val="24"/>
                <w:szCs w:val="24"/>
              </w:rPr>
              <w:t>. It is paramount that feedback is given during the appraisal (Brentwood Open Learning College, 2019).</w:t>
            </w:r>
          </w:p>
          <w:p w14:paraId="2A559AA1"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3. The third step involves measuring the performance of the employee. It is good practice to set a clearly defined metrics system to record and review employee performance (Leonard, 2018). There are four primary data sources for gathering information on employee performance: observation, analytical information as well as oral and written reports (Brentwood Open Learning College, 2019). It is essential that </w:t>
            </w:r>
            <w:proofErr w:type="spellStart"/>
            <w:r w:rsidRPr="00DE4699">
              <w:rPr>
                <w:rFonts w:ascii="Arial" w:hAnsi="Arial" w:cs="Arial"/>
                <w:sz w:val="24"/>
                <w:szCs w:val="24"/>
              </w:rPr>
              <w:t>organisations</w:t>
            </w:r>
            <w:proofErr w:type="spellEnd"/>
            <w:r w:rsidRPr="00DE4699">
              <w:rPr>
                <w:rFonts w:ascii="Arial" w:hAnsi="Arial" w:cs="Arial"/>
                <w:sz w:val="24"/>
                <w:szCs w:val="24"/>
              </w:rPr>
              <w:t xml:space="preserve"> assess the correct criteria to gauge performance levels of the </w:t>
            </w:r>
            <w:r w:rsidRPr="00DE4699">
              <w:rPr>
                <w:rFonts w:ascii="Arial" w:hAnsi="Arial" w:cs="Arial"/>
                <w:sz w:val="24"/>
                <w:szCs w:val="24"/>
              </w:rPr>
              <w:lastRenderedPageBreak/>
              <w:t xml:space="preserve">individual and review this against business success. </w:t>
            </w:r>
          </w:p>
          <w:p w14:paraId="3119D480" w14:textId="77777777" w:rsidR="00DE4699" w:rsidRPr="00DE4699" w:rsidRDefault="00DE4699" w:rsidP="00DE4699">
            <w:pPr>
              <w:spacing w:line="360" w:lineRule="auto"/>
              <w:rPr>
                <w:rFonts w:ascii="Arial" w:eastAsia="Times New Roman" w:hAnsi="Arial" w:cs="Arial"/>
                <w:color w:val="424142"/>
                <w:sz w:val="24"/>
                <w:szCs w:val="24"/>
                <w:shd w:val="clear" w:color="auto" w:fill="FFFFFF"/>
                <w:lang w:val="en-GB"/>
              </w:rPr>
            </w:pPr>
            <w:r w:rsidRPr="00DE4699">
              <w:rPr>
                <w:rFonts w:ascii="Arial" w:hAnsi="Arial" w:cs="Arial"/>
                <w:sz w:val="24"/>
                <w:szCs w:val="24"/>
              </w:rPr>
              <w:t xml:space="preserve">4. The fourth stage in the appraisal process involves conducting a comparison of employee metrics to </w:t>
            </w:r>
            <w:proofErr w:type="spellStart"/>
            <w:r w:rsidRPr="00DE4699">
              <w:rPr>
                <w:rFonts w:ascii="Arial" w:hAnsi="Arial" w:cs="Arial"/>
                <w:sz w:val="24"/>
                <w:szCs w:val="24"/>
              </w:rPr>
              <w:t>organisational</w:t>
            </w:r>
            <w:proofErr w:type="spellEnd"/>
            <w:r w:rsidRPr="00DE4699">
              <w:rPr>
                <w:rFonts w:ascii="Arial" w:hAnsi="Arial" w:cs="Arial"/>
                <w:sz w:val="24"/>
                <w:szCs w:val="24"/>
              </w:rPr>
              <w:t xml:space="preserve"> or industry standards. </w:t>
            </w:r>
            <w:r w:rsidRPr="00DE4699">
              <w:rPr>
                <w:rFonts w:ascii="Arial" w:eastAsia="Times New Roman" w:hAnsi="Arial" w:cs="Arial"/>
                <w:color w:val="424142"/>
                <w:sz w:val="24"/>
                <w:szCs w:val="24"/>
                <w:shd w:val="clear" w:color="auto" w:fill="FFFFFF"/>
                <w:lang w:val="en-GB"/>
              </w:rPr>
              <w:t>This comparison will allow the organisation to understand if there is a deficit between current performance level and what is expected. Any gap can then be bridged through the implementation of a training or development programme (</w:t>
            </w:r>
            <w:proofErr w:type="spellStart"/>
            <w:r w:rsidRPr="00DE4699">
              <w:rPr>
                <w:rFonts w:ascii="Arial" w:eastAsia="Times New Roman" w:hAnsi="Arial" w:cs="Arial"/>
                <w:color w:val="424142"/>
                <w:sz w:val="24"/>
                <w:szCs w:val="24"/>
                <w:shd w:val="clear" w:color="auto" w:fill="FFFFFF"/>
                <w:lang w:val="en-GB"/>
              </w:rPr>
              <w:t>Kalpana</w:t>
            </w:r>
            <w:proofErr w:type="spellEnd"/>
            <w:r w:rsidRPr="00DE4699">
              <w:rPr>
                <w:rFonts w:ascii="Arial" w:eastAsia="Times New Roman" w:hAnsi="Arial" w:cs="Arial"/>
                <w:color w:val="424142"/>
                <w:sz w:val="24"/>
                <w:szCs w:val="24"/>
                <w:shd w:val="clear" w:color="auto" w:fill="FFFFFF"/>
                <w:lang w:val="en-GB"/>
              </w:rPr>
              <w:t xml:space="preserve">, </w:t>
            </w:r>
            <w:proofErr w:type="spellStart"/>
            <w:r w:rsidRPr="00DE4699">
              <w:rPr>
                <w:rFonts w:ascii="Arial" w:eastAsia="Times New Roman" w:hAnsi="Arial" w:cs="Arial"/>
                <w:color w:val="424142"/>
                <w:sz w:val="24"/>
                <w:szCs w:val="24"/>
                <w:shd w:val="clear" w:color="auto" w:fill="FFFFFF"/>
                <w:lang w:val="en-GB"/>
              </w:rPr>
              <w:t>n.d.</w:t>
            </w:r>
            <w:proofErr w:type="spellEnd"/>
            <w:r w:rsidRPr="00DE4699">
              <w:rPr>
                <w:rFonts w:ascii="Arial" w:eastAsia="Times New Roman" w:hAnsi="Arial" w:cs="Arial"/>
                <w:color w:val="424142"/>
                <w:sz w:val="24"/>
                <w:szCs w:val="24"/>
                <w:shd w:val="clear" w:color="auto" w:fill="FFFFFF"/>
                <w:lang w:val="en-GB"/>
              </w:rPr>
              <w:t>). It is critical that the appraisal process is deemed a positive one and any criticism or weaknesses that are highlighted are sensitively handled, thus ensuring motivation and retention within the organisation remain high (Brentwood Open Learning College, 2019).</w:t>
            </w:r>
          </w:p>
          <w:p w14:paraId="46FA0D50" w14:textId="77777777" w:rsidR="00DE4699" w:rsidRPr="00DE4699" w:rsidRDefault="00DE4699" w:rsidP="00DE4699">
            <w:pPr>
              <w:spacing w:line="360" w:lineRule="auto"/>
              <w:rPr>
                <w:rFonts w:ascii="Arial" w:eastAsia="Times New Roman" w:hAnsi="Arial" w:cs="Arial"/>
                <w:sz w:val="24"/>
                <w:szCs w:val="24"/>
                <w:lang w:val="en-GB"/>
              </w:rPr>
            </w:pPr>
            <w:r w:rsidRPr="00DE4699">
              <w:rPr>
                <w:rFonts w:ascii="Arial" w:eastAsia="Times New Roman" w:hAnsi="Arial" w:cs="Arial"/>
                <w:color w:val="424142"/>
                <w:sz w:val="24"/>
                <w:szCs w:val="24"/>
                <w:shd w:val="clear" w:color="auto" w:fill="FFFFFF"/>
                <w:lang w:val="en-GB"/>
              </w:rPr>
              <w:t>5. The final stage in the appraisal process is to develop and initiate an action plan. It is vital that the information gathered during the appraisal is used to set bigger targets around key areas of success and identify areas where corrective action is required (</w:t>
            </w:r>
            <w:proofErr w:type="spellStart"/>
            <w:r w:rsidRPr="00DE4699">
              <w:rPr>
                <w:rFonts w:ascii="Arial" w:eastAsia="Times New Roman" w:hAnsi="Arial" w:cs="Arial"/>
                <w:color w:val="424142"/>
                <w:sz w:val="24"/>
                <w:szCs w:val="24"/>
                <w:shd w:val="clear" w:color="auto" w:fill="FFFFFF"/>
                <w:lang w:val="en-GB"/>
              </w:rPr>
              <w:t>Feldmann</w:t>
            </w:r>
            <w:proofErr w:type="spellEnd"/>
            <w:r w:rsidRPr="00DE4699">
              <w:rPr>
                <w:rFonts w:ascii="Arial" w:eastAsia="Times New Roman" w:hAnsi="Arial" w:cs="Arial"/>
                <w:color w:val="424142"/>
                <w:sz w:val="24"/>
                <w:szCs w:val="24"/>
                <w:shd w:val="clear" w:color="auto" w:fill="FFFFFF"/>
                <w:lang w:val="en-GB"/>
              </w:rPr>
              <w:t>, 2017). Action can be taken in one of two ways: 1) instantaneous action to resolve issues – dealing with problems superficially or 2) identify the root of the problem and initiate a corrective process to permanently resolve the situation (Brentwood Open Learning College, 2019).</w:t>
            </w:r>
          </w:p>
          <w:p w14:paraId="01DD959A" w14:textId="77777777" w:rsidR="00DE4699" w:rsidRPr="00DE4699" w:rsidRDefault="00DE4699" w:rsidP="00DE4699">
            <w:pPr>
              <w:spacing w:line="360" w:lineRule="auto"/>
              <w:rPr>
                <w:rFonts w:ascii="Arial" w:eastAsia="Times New Roman" w:hAnsi="Arial" w:cs="Arial"/>
                <w:sz w:val="24"/>
                <w:szCs w:val="24"/>
                <w:lang w:val="en-GB"/>
              </w:rPr>
            </w:pPr>
          </w:p>
          <w:p w14:paraId="2CC0D8C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iv. The appraisal </w:t>
            </w:r>
            <w:proofErr w:type="spellStart"/>
            <w:r w:rsidRPr="00DE4699">
              <w:rPr>
                <w:rFonts w:ascii="Arial" w:hAnsi="Arial" w:cs="Arial"/>
                <w:sz w:val="24"/>
                <w:szCs w:val="24"/>
              </w:rPr>
              <w:t>programme</w:t>
            </w:r>
            <w:proofErr w:type="spellEnd"/>
            <w:r w:rsidRPr="00DE4699">
              <w:rPr>
                <w:rFonts w:ascii="Arial" w:hAnsi="Arial" w:cs="Arial"/>
                <w:sz w:val="24"/>
                <w:szCs w:val="24"/>
              </w:rPr>
              <w:t xml:space="preserve"> presents numerous advantages to the </w:t>
            </w:r>
            <w:proofErr w:type="spellStart"/>
            <w:r w:rsidRPr="00DE4699">
              <w:rPr>
                <w:rFonts w:ascii="Arial" w:hAnsi="Arial" w:cs="Arial"/>
                <w:sz w:val="24"/>
                <w:szCs w:val="24"/>
              </w:rPr>
              <w:t>organisation</w:t>
            </w:r>
            <w:proofErr w:type="spellEnd"/>
            <w:r w:rsidRPr="00DE4699">
              <w:rPr>
                <w:rFonts w:ascii="Arial" w:hAnsi="Arial" w:cs="Arial"/>
                <w:sz w:val="24"/>
                <w:szCs w:val="24"/>
              </w:rPr>
              <w:t>, appraiser and the individual employee.  </w:t>
            </w:r>
          </w:p>
          <w:p w14:paraId="7D4883E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As a result of implementing a system of regular appraisals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may benefit from enhanced performance as a result of the strategic vision for the company being clearly defined and communicated. This results in smoother continuation of operations, improved employee retention and relations between individual employees and management (Brentwood Open Learning College, 2019). Appraisals often act to encourage employees to perform at a higher level and improve efficiency and productivity, thus instilling a culture of continual self-aspiration and desire to improve (</w:t>
            </w:r>
            <w:proofErr w:type="spellStart"/>
            <w:r w:rsidRPr="00DE4699">
              <w:rPr>
                <w:rFonts w:ascii="Arial" w:hAnsi="Arial" w:cs="Arial"/>
                <w:sz w:val="24"/>
                <w:szCs w:val="24"/>
              </w:rPr>
              <w:t>Lotich</w:t>
            </w:r>
            <w:proofErr w:type="spellEnd"/>
            <w:r w:rsidRPr="00DE4699">
              <w:rPr>
                <w:rFonts w:ascii="Arial" w:hAnsi="Arial" w:cs="Arial"/>
                <w:sz w:val="24"/>
                <w:szCs w:val="24"/>
              </w:rPr>
              <w:t xml:space="preserve">, 2018). Motivation can be further improved if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w:t>
            </w:r>
            <w:proofErr w:type="spellStart"/>
            <w:r w:rsidRPr="00DE4699">
              <w:rPr>
                <w:rFonts w:ascii="Arial" w:hAnsi="Arial" w:cs="Arial"/>
                <w:sz w:val="24"/>
                <w:szCs w:val="24"/>
              </w:rPr>
              <w:t>favours</w:t>
            </w:r>
            <w:proofErr w:type="spellEnd"/>
            <w:r w:rsidRPr="00DE4699">
              <w:rPr>
                <w:rFonts w:ascii="Arial" w:hAnsi="Arial" w:cs="Arial"/>
                <w:sz w:val="24"/>
                <w:szCs w:val="24"/>
              </w:rPr>
              <w:t xml:space="preserve"> a metric-based remuneration system, where hard work and achievements are </w:t>
            </w:r>
            <w:proofErr w:type="spellStart"/>
            <w:r w:rsidRPr="00DE4699">
              <w:rPr>
                <w:rFonts w:ascii="Arial" w:hAnsi="Arial" w:cs="Arial"/>
                <w:sz w:val="24"/>
                <w:szCs w:val="24"/>
              </w:rPr>
              <w:t>recognised</w:t>
            </w:r>
            <w:proofErr w:type="spellEnd"/>
            <w:r w:rsidRPr="00DE4699">
              <w:rPr>
                <w:rFonts w:ascii="Arial" w:hAnsi="Arial" w:cs="Arial"/>
                <w:sz w:val="24"/>
                <w:szCs w:val="24"/>
              </w:rPr>
              <w:t xml:space="preserve"> and rewarded. Employee training needs’ can be identified at appraisals and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can </w:t>
            </w:r>
            <w:proofErr w:type="spellStart"/>
            <w:r w:rsidRPr="00DE4699">
              <w:rPr>
                <w:rFonts w:ascii="Arial" w:hAnsi="Arial" w:cs="Arial"/>
                <w:sz w:val="24"/>
                <w:szCs w:val="24"/>
              </w:rPr>
              <w:t>capitalise</w:t>
            </w:r>
            <w:proofErr w:type="spellEnd"/>
            <w:r w:rsidRPr="00DE4699">
              <w:rPr>
                <w:rFonts w:ascii="Arial" w:hAnsi="Arial" w:cs="Arial"/>
                <w:sz w:val="24"/>
                <w:szCs w:val="24"/>
              </w:rPr>
              <w:t xml:space="preserve"> on the strengths of employees and address the weaknesses, thus ensuring they remain productive, profitable and retain a competitive advantage by securing a talented workforce </w:t>
            </w:r>
            <w:r w:rsidRPr="00DE4699">
              <w:rPr>
                <w:rFonts w:ascii="Arial" w:hAnsi="Arial" w:cs="Arial"/>
                <w:sz w:val="24"/>
                <w:szCs w:val="24"/>
              </w:rPr>
              <w:lastRenderedPageBreak/>
              <w:t xml:space="preserve">(Ayres, 2017). Furthermore, appraisals ensure the development of future career progression and can improve employee motivation and satisfaction. </w:t>
            </w:r>
          </w:p>
          <w:p w14:paraId="61FA6986"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The appraisal process requires the establishment of performance standards, creating a detailed overview of individual jobs and areas of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(Brentwood Open Learning College, 2019). Appraisals also allow group and personal goals to be married with the overall vision for the </w:t>
            </w:r>
            <w:proofErr w:type="spellStart"/>
            <w:r w:rsidRPr="00DE4699">
              <w:rPr>
                <w:rFonts w:ascii="Arial" w:hAnsi="Arial" w:cs="Arial"/>
                <w:sz w:val="24"/>
                <w:szCs w:val="24"/>
              </w:rPr>
              <w:t>organisation</w:t>
            </w:r>
            <w:proofErr w:type="spellEnd"/>
            <w:r w:rsidRPr="00DE4699">
              <w:rPr>
                <w:rFonts w:ascii="Arial" w:hAnsi="Arial" w:cs="Arial"/>
                <w:sz w:val="24"/>
                <w:szCs w:val="24"/>
              </w:rPr>
              <w:t xml:space="preserve">, thus identifying opportunities for improvements to be made and targets it be </w:t>
            </w:r>
            <w:proofErr w:type="spellStart"/>
            <w:r w:rsidRPr="00DE4699">
              <w:rPr>
                <w:rFonts w:ascii="Arial" w:hAnsi="Arial" w:cs="Arial"/>
                <w:sz w:val="24"/>
                <w:szCs w:val="24"/>
              </w:rPr>
              <w:t>prioritised</w:t>
            </w:r>
            <w:proofErr w:type="spellEnd"/>
            <w:r w:rsidRPr="00DE4699">
              <w:rPr>
                <w:rFonts w:ascii="Arial" w:hAnsi="Arial" w:cs="Arial"/>
                <w:sz w:val="24"/>
                <w:szCs w:val="24"/>
              </w:rPr>
              <w:t xml:space="preserve"> (</w:t>
            </w:r>
            <w:proofErr w:type="spellStart"/>
            <w:r w:rsidRPr="00DE4699">
              <w:rPr>
                <w:rFonts w:ascii="Arial" w:hAnsi="Arial" w:cs="Arial"/>
                <w:sz w:val="24"/>
                <w:szCs w:val="24"/>
              </w:rPr>
              <w:t>Jospeh</w:t>
            </w:r>
            <w:proofErr w:type="spellEnd"/>
            <w:r w:rsidRPr="00DE4699">
              <w:rPr>
                <w:rFonts w:ascii="Arial" w:hAnsi="Arial" w:cs="Arial"/>
                <w:sz w:val="24"/>
                <w:szCs w:val="24"/>
              </w:rPr>
              <w:t xml:space="preserve">, </w:t>
            </w:r>
            <w:proofErr w:type="spellStart"/>
            <w:r w:rsidRPr="00DE4699">
              <w:rPr>
                <w:rFonts w:ascii="Arial" w:hAnsi="Arial" w:cs="Arial"/>
                <w:sz w:val="24"/>
                <w:szCs w:val="24"/>
              </w:rPr>
              <w:t>n.d.</w:t>
            </w:r>
            <w:proofErr w:type="spellEnd"/>
            <w:r w:rsidRPr="00DE4699">
              <w:rPr>
                <w:rFonts w:ascii="Arial" w:hAnsi="Arial" w:cs="Arial"/>
                <w:sz w:val="24"/>
                <w:szCs w:val="24"/>
              </w:rPr>
              <w:t>). Appraisals further allow for an effective and constructive relationship to be established with all employees and their managers, based upon a foundation of mutual trust and understanding (Brentwood Open Learning College, 2019).</w:t>
            </w:r>
          </w:p>
          <w:p w14:paraId="5EAF23B4"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During the appraisal process the employee may explore the availability for career and personal development as well as promotional opportunities, resulting in high levels of motivation and job satisfaction (</w:t>
            </w:r>
            <w:proofErr w:type="spellStart"/>
            <w:r w:rsidRPr="00DE4699">
              <w:rPr>
                <w:rFonts w:ascii="Arial" w:hAnsi="Arial" w:cs="Arial"/>
                <w:sz w:val="24"/>
                <w:szCs w:val="24"/>
              </w:rPr>
              <w:t>Mellinger</w:t>
            </w:r>
            <w:proofErr w:type="spellEnd"/>
            <w:r w:rsidRPr="00DE4699">
              <w:rPr>
                <w:rFonts w:ascii="Arial" w:hAnsi="Arial" w:cs="Arial"/>
                <w:sz w:val="24"/>
                <w:szCs w:val="24"/>
              </w:rPr>
              <w:t xml:space="preserve">, 2018). </w:t>
            </w:r>
          </w:p>
          <w:p w14:paraId="7FF98B0D"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v. </w:t>
            </w:r>
            <w:proofErr w:type="gramStart"/>
            <w:r w:rsidRPr="00DE4699">
              <w:rPr>
                <w:rFonts w:ascii="Arial" w:hAnsi="Arial" w:cs="Arial"/>
                <w:sz w:val="24"/>
                <w:szCs w:val="24"/>
              </w:rPr>
              <w:t>a</w:t>
            </w:r>
            <w:proofErr w:type="gramEnd"/>
            <w:r w:rsidRPr="00DE4699">
              <w:rPr>
                <w:rFonts w:ascii="Arial" w:hAnsi="Arial" w:cs="Arial"/>
                <w:sz w:val="24"/>
                <w:szCs w:val="24"/>
              </w:rPr>
              <w:t xml:space="preserve">) The critical incident method of appraisal is a technique whereby the appraiser observes and analyses certain employee </w:t>
            </w:r>
            <w:proofErr w:type="spellStart"/>
            <w:r w:rsidRPr="00DE4699">
              <w:rPr>
                <w:rFonts w:ascii="Arial" w:hAnsi="Arial" w:cs="Arial"/>
                <w:sz w:val="24"/>
                <w:szCs w:val="24"/>
              </w:rPr>
              <w:t>behaviours</w:t>
            </w:r>
            <w:proofErr w:type="spellEnd"/>
            <w:r w:rsidRPr="00DE4699">
              <w:rPr>
                <w:rFonts w:ascii="Arial" w:hAnsi="Arial" w:cs="Arial"/>
                <w:sz w:val="24"/>
                <w:szCs w:val="24"/>
              </w:rPr>
              <w:t xml:space="preserve"> in different situations to determine if the performance was effective or not (Brentwood Open Learning College, 2019). The appraiser documents the situation and notes the employees’ successes and/or failures in each incident (Seidel, 2019). The observations should be used to establish if the employees’ response and </w:t>
            </w:r>
            <w:proofErr w:type="spellStart"/>
            <w:r w:rsidRPr="00DE4699">
              <w:rPr>
                <w:rFonts w:ascii="Arial" w:hAnsi="Arial" w:cs="Arial"/>
                <w:sz w:val="24"/>
                <w:szCs w:val="24"/>
              </w:rPr>
              <w:t>behaviours</w:t>
            </w:r>
            <w:proofErr w:type="spellEnd"/>
            <w:r w:rsidRPr="00DE4699">
              <w:rPr>
                <w:rFonts w:ascii="Arial" w:hAnsi="Arial" w:cs="Arial"/>
                <w:sz w:val="24"/>
                <w:szCs w:val="24"/>
              </w:rPr>
              <w:t xml:space="preserve"> were conducive to productivity and achievement of the </w:t>
            </w:r>
            <w:proofErr w:type="spellStart"/>
            <w:r w:rsidRPr="00DE4699">
              <w:rPr>
                <w:rFonts w:ascii="Arial" w:hAnsi="Arial" w:cs="Arial"/>
                <w:sz w:val="24"/>
                <w:szCs w:val="24"/>
              </w:rPr>
              <w:t>organisational</w:t>
            </w:r>
            <w:proofErr w:type="spellEnd"/>
            <w:r w:rsidRPr="00DE4699">
              <w:rPr>
                <w:rFonts w:ascii="Arial" w:hAnsi="Arial" w:cs="Arial"/>
                <w:sz w:val="24"/>
                <w:szCs w:val="24"/>
              </w:rPr>
              <w:t xml:space="preserve"> objectives and are used in preparing the overall performance evaluation. The critical incident method of appraisals can be advantageous as it is a direct observation by the manager of a task-based situation and can improve the working relationship between employees and their manager, as well as allowing for feedback to be given and improvements made (Chinn, 2017)). This method does have the drawback of being time-consuming for managers to collate data and poses problems with the comparison of satisfactory and unsatisfactory responses, thus making it troublesome to rank employees (Lloyd, </w:t>
            </w:r>
            <w:proofErr w:type="spellStart"/>
            <w:r w:rsidRPr="00DE4699">
              <w:rPr>
                <w:rFonts w:ascii="Arial" w:hAnsi="Arial" w:cs="Arial"/>
                <w:sz w:val="24"/>
                <w:szCs w:val="24"/>
              </w:rPr>
              <w:t>n.d.</w:t>
            </w:r>
            <w:proofErr w:type="spellEnd"/>
            <w:r w:rsidRPr="00DE4699">
              <w:rPr>
                <w:rFonts w:ascii="Arial" w:hAnsi="Arial" w:cs="Arial"/>
                <w:sz w:val="24"/>
                <w:szCs w:val="24"/>
              </w:rPr>
              <w:t>).</w:t>
            </w:r>
          </w:p>
          <w:p w14:paraId="235869A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b) The </w:t>
            </w:r>
            <w:proofErr w:type="spellStart"/>
            <w:r w:rsidRPr="00DE4699">
              <w:rPr>
                <w:rFonts w:ascii="Arial" w:hAnsi="Arial" w:cs="Arial"/>
                <w:sz w:val="24"/>
                <w:szCs w:val="24"/>
              </w:rPr>
              <w:t>behaviourally</w:t>
            </w:r>
            <w:proofErr w:type="spellEnd"/>
            <w:r w:rsidRPr="00DE4699">
              <w:rPr>
                <w:rFonts w:ascii="Arial" w:hAnsi="Arial" w:cs="Arial"/>
                <w:sz w:val="24"/>
                <w:szCs w:val="24"/>
              </w:rPr>
              <w:t xml:space="preserve"> anchored rating scales (BARS) are a combination of vital elements from the critical incident and graphic rating scale methods (Brentwood Open Learning College, 2019). This system judges employees according to their </w:t>
            </w:r>
            <w:r w:rsidRPr="00DE4699">
              <w:rPr>
                <w:rFonts w:ascii="Arial" w:hAnsi="Arial" w:cs="Arial"/>
                <w:sz w:val="24"/>
                <w:szCs w:val="24"/>
              </w:rPr>
              <w:lastRenderedPageBreak/>
              <w:t xml:space="preserve">performance and certain </w:t>
            </w:r>
            <w:proofErr w:type="spellStart"/>
            <w:r w:rsidRPr="00DE4699">
              <w:rPr>
                <w:rFonts w:ascii="Arial" w:hAnsi="Arial" w:cs="Arial"/>
                <w:sz w:val="24"/>
                <w:szCs w:val="24"/>
              </w:rPr>
              <w:t>behavioural</w:t>
            </w:r>
            <w:proofErr w:type="spellEnd"/>
            <w:r w:rsidRPr="00DE4699">
              <w:rPr>
                <w:rFonts w:ascii="Arial" w:hAnsi="Arial" w:cs="Arial"/>
                <w:sz w:val="24"/>
                <w:szCs w:val="24"/>
              </w:rPr>
              <w:t xml:space="preserve"> patterns, which are anchored to a numerical rating process. The BARS system requires a fundamental knowledge of individuals’ positions and the key competencies required, combined with an understanding of the </w:t>
            </w:r>
            <w:proofErr w:type="spellStart"/>
            <w:r w:rsidRPr="00DE4699">
              <w:rPr>
                <w:rFonts w:ascii="Arial" w:hAnsi="Arial" w:cs="Arial"/>
                <w:sz w:val="24"/>
                <w:szCs w:val="24"/>
              </w:rPr>
              <w:t>behaviours</w:t>
            </w:r>
            <w:proofErr w:type="spellEnd"/>
            <w:r w:rsidRPr="00DE4699">
              <w:rPr>
                <w:rFonts w:ascii="Arial" w:hAnsi="Arial" w:cs="Arial"/>
                <w:sz w:val="24"/>
                <w:szCs w:val="24"/>
              </w:rPr>
              <w:t xml:space="preserve"> associated with successful completion of these tasks. The assessor must then rank the </w:t>
            </w:r>
            <w:proofErr w:type="spellStart"/>
            <w:r w:rsidRPr="00DE4699">
              <w:rPr>
                <w:rFonts w:ascii="Arial" w:hAnsi="Arial" w:cs="Arial"/>
                <w:sz w:val="24"/>
                <w:szCs w:val="24"/>
              </w:rPr>
              <w:t>behaviours</w:t>
            </w:r>
            <w:proofErr w:type="spellEnd"/>
            <w:r w:rsidRPr="00DE4699">
              <w:rPr>
                <w:rFonts w:ascii="Arial" w:hAnsi="Arial" w:cs="Arial"/>
                <w:sz w:val="24"/>
                <w:szCs w:val="24"/>
              </w:rPr>
              <w:t xml:space="preserve"> for each employee and relate each response, or performance to a point on the numerical scale, which indicates the effectiveness of the performance (Lloyd, </w:t>
            </w:r>
            <w:proofErr w:type="spellStart"/>
            <w:r w:rsidRPr="00DE4699">
              <w:rPr>
                <w:rFonts w:ascii="Arial" w:hAnsi="Arial" w:cs="Arial"/>
                <w:sz w:val="24"/>
                <w:szCs w:val="24"/>
              </w:rPr>
              <w:t>n.d.</w:t>
            </w:r>
            <w:proofErr w:type="spellEnd"/>
            <w:r w:rsidRPr="00DE4699">
              <w:rPr>
                <w:rFonts w:ascii="Arial" w:hAnsi="Arial" w:cs="Arial"/>
                <w:sz w:val="24"/>
                <w:szCs w:val="24"/>
              </w:rPr>
              <w:t>).</w:t>
            </w:r>
          </w:p>
          <w:p w14:paraId="11DB311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The data collated in the BARS method creates a </w:t>
            </w:r>
            <w:proofErr w:type="spellStart"/>
            <w:r w:rsidRPr="00DE4699">
              <w:rPr>
                <w:rFonts w:ascii="Arial" w:hAnsi="Arial" w:cs="Arial"/>
                <w:sz w:val="24"/>
                <w:szCs w:val="24"/>
              </w:rPr>
              <w:t>behavioural</w:t>
            </w:r>
            <w:proofErr w:type="spellEnd"/>
            <w:r w:rsidRPr="00DE4699">
              <w:rPr>
                <w:rFonts w:ascii="Arial" w:hAnsi="Arial" w:cs="Arial"/>
                <w:sz w:val="24"/>
                <w:szCs w:val="24"/>
              </w:rPr>
              <w:t xml:space="preserve"> narrative of how an employee forecasts, plans, executes, solves, responds to instructions or handles difficult situations (Brentwood Open Learning College, 2019). </w:t>
            </w:r>
          </w:p>
          <w:p w14:paraId="20F658DB" w14:textId="77777777" w:rsidR="00DE4699" w:rsidRPr="00DE4699" w:rsidRDefault="00DE4699" w:rsidP="00DE4699">
            <w:pPr>
              <w:widowControl w:val="0"/>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sz w:val="24"/>
                <w:szCs w:val="24"/>
              </w:rPr>
              <w:t xml:space="preserve">This method is easy to use and reduces inconsistencies in ratings whilst establishing a clear definition of successful employee performance as well as those </w:t>
            </w:r>
            <w:proofErr w:type="spellStart"/>
            <w:r w:rsidRPr="00DE4699">
              <w:rPr>
                <w:rFonts w:ascii="Arial" w:hAnsi="Arial" w:cs="Arial"/>
                <w:sz w:val="24"/>
                <w:szCs w:val="24"/>
              </w:rPr>
              <w:t>behaviours</w:t>
            </w:r>
            <w:proofErr w:type="spellEnd"/>
            <w:r w:rsidRPr="00DE4699">
              <w:rPr>
                <w:rFonts w:ascii="Arial" w:hAnsi="Arial" w:cs="Arial"/>
                <w:sz w:val="24"/>
                <w:szCs w:val="24"/>
              </w:rPr>
              <w:t xml:space="preserve"> that are deemed ineffective (</w:t>
            </w:r>
            <w:proofErr w:type="spellStart"/>
            <w:r w:rsidRPr="00DE4699">
              <w:rPr>
                <w:rFonts w:ascii="Arial" w:hAnsi="Arial" w:cs="Arial"/>
                <w:sz w:val="24"/>
                <w:szCs w:val="24"/>
              </w:rPr>
              <w:t>Messmer</w:t>
            </w:r>
            <w:proofErr w:type="spellEnd"/>
            <w:r w:rsidRPr="00DE4699">
              <w:rPr>
                <w:rFonts w:ascii="Arial" w:hAnsi="Arial" w:cs="Arial"/>
                <w:sz w:val="24"/>
                <w:szCs w:val="24"/>
              </w:rPr>
              <w:t xml:space="preserve">, </w:t>
            </w:r>
            <w:proofErr w:type="spellStart"/>
            <w:r w:rsidRPr="00DE4699">
              <w:rPr>
                <w:rFonts w:ascii="Arial" w:hAnsi="Arial" w:cs="Arial"/>
                <w:sz w:val="24"/>
                <w:szCs w:val="24"/>
              </w:rPr>
              <w:t>n.d.</w:t>
            </w:r>
            <w:proofErr w:type="spellEnd"/>
            <w:r w:rsidRPr="00DE4699">
              <w:rPr>
                <w:rFonts w:ascii="Arial" w:hAnsi="Arial" w:cs="Arial"/>
                <w:sz w:val="24"/>
                <w:szCs w:val="24"/>
              </w:rPr>
              <w:t xml:space="preserve">). Despite this, the BARS process is demanding of time and requires continual maintenance to ensure it </w:t>
            </w:r>
            <w:r w:rsidRPr="00DE4699">
              <w:rPr>
                <w:rFonts w:ascii="Arial" w:hAnsi="Arial" w:cs="Arial"/>
                <w:color w:val="000000" w:themeColor="text1"/>
                <w:sz w:val="24"/>
                <w:szCs w:val="24"/>
              </w:rPr>
              <w:t xml:space="preserve">remains relevant in the evolution of job roles (Lloyd, </w:t>
            </w:r>
            <w:proofErr w:type="spellStart"/>
            <w:r w:rsidRPr="00DE4699">
              <w:rPr>
                <w:rFonts w:ascii="Arial" w:hAnsi="Arial" w:cs="Arial"/>
                <w:color w:val="000000" w:themeColor="text1"/>
                <w:sz w:val="24"/>
                <w:szCs w:val="24"/>
              </w:rPr>
              <w:t>n.d.</w:t>
            </w:r>
            <w:proofErr w:type="spellEnd"/>
            <w:r w:rsidRPr="00DE4699">
              <w:rPr>
                <w:rFonts w:ascii="Arial" w:hAnsi="Arial" w:cs="Arial"/>
                <w:color w:val="000000" w:themeColor="text1"/>
                <w:sz w:val="24"/>
                <w:szCs w:val="24"/>
              </w:rPr>
              <w:t xml:space="preserve">). </w:t>
            </w:r>
          </w:p>
          <w:p w14:paraId="25BB90D1" w14:textId="77777777" w:rsidR="00DE4699" w:rsidRPr="00DE4699" w:rsidRDefault="00DE4699" w:rsidP="00DE4699">
            <w:pPr>
              <w:widowControl w:val="0"/>
              <w:autoSpaceDE w:val="0"/>
              <w:autoSpaceDN w:val="0"/>
              <w:adjustRightInd w:val="0"/>
              <w:spacing w:after="213" w:line="360" w:lineRule="auto"/>
              <w:rPr>
                <w:rFonts w:ascii="Arial" w:hAnsi="Arial" w:cs="Arial"/>
                <w:b/>
                <w:color w:val="000000" w:themeColor="text1"/>
                <w:sz w:val="24"/>
                <w:szCs w:val="24"/>
              </w:rPr>
            </w:pPr>
            <w:r w:rsidRPr="00DE4699">
              <w:rPr>
                <w:rFonts w:ascii="Arial" w:hAnsi="Arial" w:cs="Arial"/>
                <w:b/>
                <w:color w:val="000000" w:themeColor="text1"/>
                <w:sz w:val="24"/>
                <w:szCs w:val="24"/>
              </w:rPr>
              <w:t xml:space="preserve">Case Study </w:t>
            </w:r>
          </w:p>
          <w:p w14:paraId="27AF71CD" w14:textId="77777777" w:rsidR="00DE4699" w:rsidRPr="00DE4699" w:rsidRDefault="00DE4699" w:rsidP="00DE4699">
            <w:pPr>
              <w:widowControl w:val="0"/>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The company should focus their appraisal objectives in the following areas: </w:t>
            </w:r>
          </w:p>
          <w:p w14:paraId="10AD9114"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Review and provide feedback of historical employee performances, to ensure output and continuity of operations remains competitive, in light of a rival company establishing in the vicinity</w:t>
            </w:r>
          </w:p>
          <w:p w14:paraId="6DA36A4E"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Audit current skill set and address any deficiencies </w:t>
            </w:r>
          </w:p>
          <w:p w14:paraId="31321B76"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To require punctuality and reward high levels of attendance</w:t>
            </w:r>
          </w:p>
          <w:p w14:paraId="6A5451B6"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To encourage a productive and enthusiastic attitude</w:t>
            </w:r>
          </w:p>
          <w:p w14:paraId="3FCF96C6"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To improve communication, thus ensuring that any dissatisfaction or disharmony between employees, or from management level is identified and resolved</w:t>
            </w:r>
          </w:p>
          <w:p w14:paraId="19D7F3BD"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To encourage creativity and personal growth</w:t>
            </w:r>
          </w:p>
          <w:p w14:paraId="0CAE49EB" w14:textId="77777777" w:rsidR="00DE4699" w:rsidRPr="00DE4699" w:rsidRDefault="00DE4699" w:rsidP="00DE4699">
            <w:pPr>
              <w:pStyle w:val="ListParagraph"/>
              <w:widowControl w:val="0"/>
              <w:numPr>
                <w:ilvl w:val="0"/>
                <w:numId w:val="2"/>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To establish a clear and attainable plan for the future (</w:t>
            </w:r>
            <w:proofErr w:type="spellStart"/>
            <w:r w:rsidRPr="00DE4699">
              <w:rPr>
                <w:rFonts w:ascii="Arial" w:hAnsi="Arial" w:cs="Arial"/>
                <w:color w:val="000000" w:themeColor="text1"/>
                <w:sz w:val="24"/>
                <w:szCs w:val="24"/>
              </w:rPr>
              <w:t>Didomenico</w:t>
            </w:r>
            <w:proofErr w:type="spellEnd"/>
            <w:r w:rsidRPr="00DE4699">
              <w:rPr>
                <w:rFonts w:ascii="Arial" w:hAnsi="Arial" w:cs="Arial"/>
                <w:color w:val="000000" w:themeColor="text1"/>
                <w:sz w:val="24"/>
                <w:szCs w:val="24"/>
              </w:rPr>
              <w:t>, 2018)</w:t>
            </w:r>
          </w:p>
          <w:p w14:paraId="15566EF3" w14:textId="77777777" w:rsidR="00DE4699" w:rsidRPr="00DE4699" w:rsidRDefault="00DE4699" w:rsidP="00DE4699">
            <w:pPr>
              <w:widowControl w:val="0"/>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The newly appointed manager could use a variety of methods to improve performance, productivity, sales and financial stability within the firm. It is also </w:t>
            </w:r>
            <w:r w:rsidRPr="00DE4699">
              <w:rPr>
                <w:rFonts w:ascii="Arial" w:hAnsi="Arial" w:cs="Arial"/>
                <w:color w:val="000000" w:themeColor="text1"/>
                <w:sz w:val="24"/>
                <w:szCs w:val="24"/>
              </w:rPr>
              <w:lastRenderedPageBreak/>
              <w:t xml:space="preserve">essential that staff morale, satisfaction and enthusiasm is improved and maintained. </w:t>
            </w:r>
          </w:p>
          <w:p w14:paraId="2FEB2B0F" w14:textId="77777777" w:rsidR="00DE4699" w:rsidRPr="00DE4699" w:rsidRDefault="00DE4699" w:rsidP="00DE4699">
            <w:pPr>
              <w:pStyle w:val="ListParagraph"/>
              <w:widowControl w:val="0"/>
              <w:numPr>
                <w:ilvl w:val="0"/>
                <w:numId w:val="3"/>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Create a succession plan, where the newly appointed manager ensures that both existing and freshly recruited employees are suitably trained to fulfill each individual role within the </w:t>
            </w:r>
            <w:proofErr w:type="spellStart"/>
            <w:r w:rsidRPr="00DE4699">
              <w:rPr>
                <w:rFonts w:ascii="Arial" w:hAnsi="Arial" w:cs="Arial"/>
                <w:color w:val="000000" w:themeColor="text1"/>
                <w:sz w:val="24"/>
                <w:szCs w:val="24"/>
              </w:rPr>
              <w:t>organisation</w:t>
            </w:r>
            <w:proofErr w:type="spellEnd"/>
            <w:r w:rsidRPr="00DE4699">
              <w:rPr>
                <w:rFonts w:ascii="Arial" w:hAnsi="Arial" w:cs="Arial"/>
                <w:color w:val="000000" w:themeColor="text1"/>
                <w:sz w:val="24"/>
                <w:szCs w:val="24"/>
              </w:rPr>
              <w:t xml:space="preserve"> (Brentwood Open Learning College, 2019). This system would enable the recruitment of talented and experienced individuals, as well as developing current competencies, knowledge and capabilities to ensure that they are ready to respond to fluctuations in the market, changes in technology or to retain the competitive advantage. It should be an ongoing process with the employees’ knowledge being assessed through a system of regular performance appraisals and questionnaires, to ensure understanding of the key objectives and how they relate to the overall strategic vision for the business. </w:t>
            </w:r>
          </w:p>
          <w:p w14:paraId="6BDF9C90" w14:textId="77777777" w:rsidR="00DE4699" w:rsidRPr="00DE4699" w:rsidRDefault="00DE4699" w:rsidP="00DE4699">
            <w:pPr>
              <w:pStyle w:val="ListParagraph"/>
              <w:widowControl w:val="0"/>
              <w:numPr>
                <w:ilvl w:val="0"/>
                <w:numId w:val="3"/>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Set a quarterly sales quota, with financial incentives or promotional opportunities for employees whose performance is deemed exceptional, or fundamental in the achievement of these. The establishment of these targets will reduce absenteeism as employees are motivated by remuneration or career development packages, as well as driving sales. </w:t>
            </w:r>
          </w:p>
          <w:p w14:paraId="7C863067" w14:textId="77777777" w:rsidR="00DE4699" w:rsidRPr="00DE4699" w:rsidRDefault="00DE4699" w:rsidP="00DE4699">
            <w:pPr>
              <w:pStyle w:val="ListParagraph"/>
              <w:widowControl w:val="0"/>
              <w:numPr>
                <w:ilvl w:val="0"/>
                <w:numId w:val="3"/>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Establish and monitor a group project to market the computer equipment and accessories in a new and creative way over a three-month period. The newly appointed manager should set a budget and adhere to the time-scale to achieve this and will be able to monitor the success of the drive, in terms of the sales achieved (Spacey, 2017). </w:t>
            </w:r>
          </w:p>
          <w:p w14:paraId="42FBD56E" w14:textId="77777777" w:rsidR="00DE4699" w:rsidRPr="00DE4699" w:rsidRDefault="00DE4699" w:rsidP="00DE4699">
            <w:pPr>
              <w:pStyle w:val="ListParagraph"/>
              <w:widowControl w:val="0"/>
              <w:numPr>
                <w:ilvl w:val="0"/>
                <w:numId w:val="3"/>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The manager should also consider setting objectives for personal employee growth and incorporate career related performance objectives based on educational progress that will aid the company in the achievement of its strategic vision. For example, an aspiring employee may be set a target for the completion of a set number of courses and assessments within a given period of time. The successful achievement of the coursework could result in promotional opportunities and financial benefits (Fontana, 2019). The encouragement of personal development can prove motivational to the employees and the increased level communication between the new manager and employee can aid in the development of a trusting, respectful and </w:t>
            </w:r>
            <w:r w:rsidRPr="00DE4699">
              <w:rPr>
                <w:rFonts w:ascii="Arial" w:hAnsi="Arial" w:cs="Arial"/>
                <w:color w:val="000000" w:themeColor="text1"/>
                <w:sz w:val="24"/>
                <w:szCs w:val="24"/>
              </w:rPr>
              <w:lastRenderedPageBreak/>
              <w:t>mutually beneficial relationship.</w:t>
            </w:r>
          </w:p>
          <w:p w14:paraId="5237BA19" w14:textId="77777777" w:rsidR="00DE4699" w:rsidRPr="00DE4699" w:rsidRDefault="00DE4699" w:rsidP="00DE4699">
            <w:pPr>
              <w:pStyle w:val="ListParagraph"/>
              <w:widowControl w:val="0"/>
              <w:numPr>
                <w:ilvl w:val="0"/>
                <w:numId w:val="3"/>
              </w:numPr>
              <w:autoSpaceDE w:val="0"/>
              <w:autoSpaceDN w:val="0"/>
              <w:adjustRightInd w:val="0"/>
              <w:spacing w:after="213" w:line="360" w:lineRule="auto"/>
              <w:rPr>
                <w:rFonts w:ascii="Arial" w:hAnsi="Arial" w:cs="Arial"/>
                <w:color w:val="000000" w:themeColor="text1"/>
                <w:sz w:val="24"/>
                <w:szCs w:val="24"/>
              </w:rPr>
            </w:pPr>
            <w:r w:rsidRPr="00DE4699">
              <w:rPr>
                <w:rFonts w:ascii="Arial" w:hAnsi="Arial" w:cs="Arial"/>
                <w:color w:val="000000" w:themeColor="text1"/>
                <w:sz w:val="24"/>
                <w:szCs w:val="24"/>
              </w:rPr>
              <w:t xml:space="preserve">It is also imperative that the new manager sets everyday tasks, alongside more futuristic plans for development. These should be detailed, concise and highly specific with time frames in which they should be achieved, for example: responding to all customer enquiries within 24 hours (Thompson, </w:t>
            </w:r>
            <w:proofErr w:type="spellStart"/>
            <w:r w:rsidRPr="00DE4699">
              <w:rPr>
                <w:rFonts w:ascii="Arial" w:hAnsi="Arial" w:cs="Arial"/>
                <w:color w:val="000000" w:themeColor="text1"/>
                <w:sz w:val="24"/>
                <w:szCs w:val="24"/>
              </w:rPr>
              <w:t>n.d.</w:t>
            </w:r>
            <w:proofErr w:type="spellEnd"/>
            <w:r w:rsidRPr="00DE4699">
              <w:rPr>
                <w:rFonts w:ascii="Arial" w:hAnsi="Arial" w:cs="Arial"/>
                <w:color w:val="000000" w:themeColor="text1"/>
                <w:sz w:val="24"/>
                <w:szCs w:val="24"/>
              </w:rPr>
              <w:t>). This may be measured by using the BARS appraisal method, to rank response time and compare employees’ ability to achieve this target. High scoring employees could receive remuneration packages, thus encouraging employees to succeed and improving motivation in the workforce.</w:t>
            </w:r>
          </w:p>
          <w:p w14:paraId="3EEB2274" w14:textId="77777777" w:rsidR="00DE4699" w:rsidRPr="00DE4699" w:rsidRDefault="00DE4699" w:rsidP="00DE4699">
            <w:pPr>
              <w:widowControl w:val="0"/>
              <w:autoSpaceDE w:val="0"/>
              <w:autoSpaceDN w:val="0"/>
              <w:adjustRightInd w:val="0"/>
              <w:spacing w:after="213" w:line="360" w:lineRule="auto"/>
              <w:rPr>
                <w:rFonts w:ascii="Arial" w:hAnsi="Arial" w:cs="Arial"/>
                <w:color w:val="000000" w:themeColor="text1"/>
                <w:sz w:val="24"/>
                <w:szCs w:val="24"/>
              </w:rPr>
            </w:pPr>
          </w:p>
          <w:p w14:paraId="5D95A005" w14:textId="77777777" w:rsidR="00DE4699" w:rsidRPr="00DE4699" w:rsidRDefault="00DE4699" w:rsidP="00DE4699">
            <w:pPr>
              <w:widowControl w:val="0"/>
              <w:autoSpaceDE w:val="0"/>
              <w:autoSpaceDN w:val="0"/>
              <w:adjustRightInd w:val="0"/>
              <w:spacing w:after="213" w:line="360" w:lineRule="auto"/>
              <w:rPr>
                <w:rFonts w:ascii="Arial" w:hAnsi="Arial" w:cs="Arial"/>
                <w:color w:val="000000" w:themeColor="text1"/>
                <w:sz w:val="24"/>
                <w:szCs w:val="24"/>
              </w:rPr>
            </w:pPr>
          </w:p>
          <w:p w14:paraId="5028BE86"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
          <w:p w14:paraId="46220B4C" w14:textId="77777777" w:rsidR="00DE4699" w:rsidRPr="00DE4699" w:rsidRDefault="00DE4699" w:rsidP="00DE4699">
            <w:pPr>
              <w:widowControl w:val="0"/>
              <w:autoSpaceDE w:val="0"/>
              <w:autoSpaceDN w:val="0"/>
              <w:adjustRightInd w:val="0"/>
              <w:spacing w:after="320" w:line="360" w:lineRule="auto"/>
              <w:rPr>
                <w:rFonts w:ascii="Arial" w:hAnsi="Arial" w:cs="Arial"/>
                <w:sz w:val="24"/>
                <w:szCs w:val="24"/>
              </w:rPr>
            </w:pPr>
            <w:r w:rsidRPr="00DE4699">
              <w:rPr>
                <w:rFonts w:ascii="Arial" w:hAnsi="Arial" w:cs="Arial"/>
                <w:sz w:val="24"/>
                <w:szCs w:val="24"/>
              </w:rPr>
              <w:t> </w:t>
            </w:r>
          </w:p>
          <w:p w14:paraId="23183CAD"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w:t>
            </w:r>
          </w:p>
          <w:p w14:paraId="73DC790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w:t>
            </w:r>
          </w:p>
          <w:p w14:paraId="6C1D27D6"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w:t>
            </w:r>
          </w:p>
          <w:p w14:paraId="358E3275"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b/>
                <w:bCs/>
                <w:sz w:val="24"/>
                <w:szCs w:val="24"/>
              </w:rPr>
              <w:t> </w:t>
            </w:r>
          </w:p>
          <w:p w14:paraId="2B3273C5"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w:t>
            </w:r>
          </w:p>
          <w:p w14:paraId="4990080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w:t>
            </w:r>
          </w:p>
          <w:p w14:paraId="359209D5"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
          <w:p w14:paraId="3E8FF6D0"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
          <w:p w14:paraId="33FC598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
          <w:p w14:paraId="7302C928"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
          <w:p w14:paraId="4CEC0A2D"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w:t>
            </w:r>
          </w:p>
          <w:p w14:paraId="164F49ED" w14:textId="77777777" w:rsidR="00DE4699" w:rsidRPr="00DE4699" w:rsidRDefault="00DE4699" w:rsidP="00DE4699">
            <w:pPr>
              <w:widowControl w:val="0"/>
              <w:autoSpaceDE w:val="0"/>
              <w:autoSpaceDN w:val="0"/>
              <w:adjustRightInd w:val="0"/>
              <w:spacing w:after="213" w:line="360" w:lineRule="auto"/>
              <w:rPr>
                <w:rFonts w:ascii="Arial" w:hAnsi="Arial" w:cs="Arial"/>
                <w:b/>
                <w:bCs/>
                <w:sz w:val="24"/>
                <w:szCs w:val="24"/>
              </w:rPr>
            </w:pPr>
            <w:r w:rsidRPr="00DE4699">
              <w:rPr>
                <w:rFonts w:ascii="Arial" w:hAnsi="Arial" w:cs="Arial"/>
                <w:b/>
                <w:bCs/>
                <w:sz w:val="24"/>
                <w:szCs w:val="24"/>
              </w:rPr>
              <w:lastRenderedPageBreak/>
              <w:t>References</w:t>
            </w:r>
          </w:p>
          <w:p w14:paraId="7AD3B9F3" w14:textId="77777777" w:rsidR="00DE4699" w:rsidRPr="00DE4699" w:rsidRDefault="00DE4699" w:rsidP="00DE4699">
            <w:pPr>
              <w:widowControl w:val="0"/>
              <w:autoSpaceDE w:val="0"/>
              <w:autoSpaceDN w:val="0"/>
              <w:adjustRightInd w:val="0"/>
              <w:spacing w:after="213" w:line="360" w:lineRule="auto"/>
              <w:rPr>
                <w:rFonts w:ascii="Arial" w:hAnsi="Arial" w:cs="Arial"/>
                <w:b/>
                <w:bCs/>
                <w:sz w:val="24"/>
                <w:szCs w:val="24"/>
              </w:rPr>
            </w:pPr>
            <w:r w:rsidRPr="00DE4699">
              <w:rPr>
                <w:rFonts w:ascii="Arial" w:hAnsi="Arial" w:cs="Arial"/>
                <w:b/>
                <w:bCs/>
                <w:sz w:val="24"/>
                <w:szCs w:val="24"/>
              </w:rPr>
              <w:t>Journal Article</w:t>
            </w:r>
          </w:p>
          <w:p w14:paraId="2791899A"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bCs/>
                <w:sz w:val="24"/>
                <w:szCs w:val="24"/>
              </w:rPr>
              <w:t>Brentwood Open Learning College, 2019. Managing Performance &amp; Appraisals – Unit 4.</w:t>
            </w:r>
          </w:p>
          <w:p w14:paraId="1558A932" w14:textId="77777777" w:rsidR="00DE4699" w:rsidRPr="00DE4699" w:rsidRDefault="00DE4699" w:rsidP="00DE4699">
            <w:pPr>
              <w:widowControl w:val="0"/>
              <w:autoSpaceDE w:val="0"/>
              <w:autoSpaceDN w:val="0"/>
              <w:adjustRightInd w:val="0"/>
              <w:spacing w:after="213" w:line="360" w:lineRule="auto"/>
              <w:rPr>
                <w:rFonts w:ascii="Arial" w:hAnsi="Arial" w:cs="Arial"/>
                <w:b/>
                <w:bCs/>
                <w:sz w:val="24"/>
                <w:szCs w:val="24"/>
              </w:rPr>
            </w:pPr>
            <w:r w:rsidRPr="00DE4699">
              <w:rPr>
                <w:rFonts w:ascii="Arial" w:hAnsi="Arial" w:cs="Arial"/>
                <w:b/>
                <w:bCs/>
                <w:sz w:val="24"/>
                <w:szCs w:val="24"/>
              </w:rPr>
              <w:t>Website</w:t>
            </w:r>
          </w:p>
          <w:p w14:paraId="055FAB40"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Ayres, C., 2017</w:t>
            </w:r>
            <w:proofErr w:type="gramStart"/>
            <w:r w:rsidRPr="00DE4699">
              <w:rPr>
                <w:rFonts w:ascii="Arial" w:hAnsi="Arial" w:cs="Arial"/>
                <w:sz w:val="24"/>
                <w:szCs w:val="24"/>
              </w:rPr>
              <w:t>.,</w:t>
            </w:r>
            <w:proofErr w:type="gramEnd"/>
            <w:r w:rsidRPr="00DE4699">
              <w:rPr>
                <w:rFonts w:ascii="Arial" w:hAnsi="Arial" w:cs="Arial"/>
                <w:sz w:val="24"/>
                <w:szCs w:val="24"/>
              </w:rPr>
              <w:t xml:space="preserve"> 12 Advantages and Disadvantages of Performance Appraisals. [Online] Available at: </w:t>
            </w:r>
            <w:hyperlink r:id="rId10" w:history="1">
              <w:r w:rsidRPr="00DE4699">
                <w:rPr>
                  <w:rFonts w:ascii="Arial" w:hAnsi="Arial" w:cs="Arial"/>
                  <w:color w:val="0B4CB4"/>
                  <w:sz w:val="24"/>
                  <w:szCs w:val="24"/>
                  <w:u w:val="single" w:color="0B4CB4"/>
                </w:rPr>
                <w:t>https://connectusfund.org/12-advantages-and-disadvantages-of-performance-appraisals</w:t>
              </w:r>
            </w:hyperlink>
            <w:r w:rsidRPr="00DE4699">
              <w:rPr>
                <w:rFonts w:ascii="Arial" w:hAnsi="Arial" w:cs="Arial"/>
                <w:sz w:val="24"/>
                <w:szCs w:val="24"/>
              </w:rPr>
              <w:t xml:space="preserve"> [Accessed: 13 February 2019].</w:t>
            </w:r>
          </w:p>
          <w:p w14:paraId="42395FA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Chinn, D., 2017</w:t>
            </w:r>
            <w:proofErr w:type="gramStart"/>
            <w:r w:rsidRPr="00DE4699">
              <w:rPr>
                <w:rFonts w:ascii="Arial" w:hAnsi="Arial" w:cs="Arial"/>
                <w:sz w:val="24"/>
                <w:szCs w:val="24"/>
              </w:rPr>
              <w:t>.,</w:t>
            </w:r>
            <w:proofErr w:type="gramEnd"/>
            <w:r w:rsidRPr="00DE4699">
              <w:rPr>
                <w:rFonts w:ascii="Arial" w:hAnsi="Arial" w:cs="Arial"/>
                <w:sz w:val="24"/>
                <w:szCs w:val="24"/>
              </w:rPr>
              <w:t xml:space="preserve"> What are the Advantages of the Critical Incident Performance Appraisal? [Online] Available at: </w:t>
            </w:r>
            <w:hyperlink r:id="rId11" w:history="1">
              <w:r w:rsidRPr="00DE4699">
                <w:rPr>
                  <w:rStyle w:val="Hyperlink"/>
                  <w:rFonts w:ascii="Arial" w:hAnsi="Arial" w:cs="Arial"/>
                  <w:sz w:val="24"/>
                  <w:szCs w:val="24"/>
                </w:rPr>
                <w:t>https://www.pocketpence.co.uk/advantages-incident-method-performance-appraisal-8562819.html</w:t>
              </w:r>
            </w:hyperlink>
            <w:r w:rsidRPr="00DE4699">
              <w:rPr>
                <w:rFonts w:ascii="Arial" w:hAnsi="Arial" w:cs="Arial"/>
                <w:sz w:val="24"/>
                <w:szCs w:val="24"/>
              </w:rPr>
              <w:t xml:space="preserve"> [Accessed: 13 February 2019].</w:t>
            </w:r>
          </w:p>
          <w:p w14:paraId="2E18A793" w14:textId="76E933CD" w:rsidR="00DE4699" w:rsidRPr="00DE4699" w:rsidRDefault="00DE4699" w:rsidP="00DE4699">
            <w:pPr>
              <w:widowControl w:val="0"/>
              <w:autoSpaceDE w:val="0"/>
              <w:autoSpaceDN w:val="0"/>
              <w:adjustRightInd w:val="0"/>
              <w:spacing w:after="213" w:line="360" w:lineRule="auto"/>
              <w:rPr>
                <w:rFonts w:ascii="Arial" w:hAnsi="Arial" w:cs="Arial"/>
                <w:sz w:val="24"/>
                <w:szCs w:val="24"/>
              </w:rPr>
            </w:pPr>
            <w:proofErr w:type="spellStart"/>
            <w:r w:rsidRPr="00DE4699">
              <w:rPr>
                <w:rFonts w:ascii="Arial" w:hAnsi="Arial" w:cs="Arial"/>
                <w:sz w:val="24"/>
                <w:szCs w:val="24"/>
              </w:rPr>
              <w:t>Didomenico</w:t>
            </w:r>
            <w:proofErr w:type="spellEnd"/>
            <w:r w:rsidRPr="00DE4699">
              <w:rPr>
                <w:rFonts w:ascii="Arial" w:hAnsi="Arial" w:cs="Arial"/>
                <w:sz w:val="24"/>
                <w:szCs w:val="24"/>
              </w:rPr>
              <w:t>, P., 2018</w:t>
            </w:r>
            <w:proofErr w:type="gramStart"/>
            <w:r w:rsidRPr="00DE4699">
              <w:rPr>
                <w:rFonts w:ascii="Arial" w:hAnsi="Arial" w:cs="Arial"/>
                <w:sz w:val="24"/>
                <w:szCs w:val="24"/>
              </w:rPr>
              <w:t>.,</w:t>
            </w:r>
            <w:proofErr w:type="gramEnd"/>
            <w:r w:rsidRPr="00DE4699">
              <w:rPr>
                <w:rFonts w:ascii="Arial" w:hAnsi="Arial" w:cs="Arial"/>
                <w:sz w:val="24"/>
                <w:szCs w:val="24"/>
              </w:rPr>
              <w:t xml:space="preserve"> How to Write Performance Goals: 10 Sample Phrases [Online] Available at: </w:t>
            </w:r>
            <w:hyperlink r:id="rId12" w:history="1">
              <w:r w:rsidR="00525552" w:rsidRPr="00805E81">
                <w:rPr>
                  <w:rStyle w:val="Hyperlink"/>
                  <w:rFonts w:ascii="Arial" w:hAnsi="Arial" w:cs="Arial"/>
                  <w:sz w:val="24"/>
                  <w:szCs w:val="24"/>
                </w:rPr>
                <w:t>https://www.businessmanagementdaily.com/44391/how-to-write-performance-goals-10-sample-phrases</w:t>
              </w:r>
            </w:hyperlink>
            <w:r w:rsidR="00525552">
              <w:rPr>
                <w:rFonts w:ascii="Arial" w:hAnsi="Arial" w:cs="Arial"/>
                <w:sz w:val="24"/>
                <w:szCs w:val="24"/>
              </w:rPr>
              <w:t xml:space="preserve"> [Accessed: </w:t>
            </w:r>
            <w:bookmarkStart w:id="0" w:name="_GoBack"/>
            <w:bookmarkEnd w:id="0"/>
            <w:r w:rsidRPr="00DE4699">
              <w:rPr>
                <w:rFonts w:ascii="Arial" w:hAnsi="Arial" w:cs="Arial"/>
                <w:sz w:val="24"/>
                <w:szCs w:val="24"/>
              </w:rPr>
              <w:t>13 February 2019].</w:t>
            </w:r>
          </w:p>
          <w:p w14:paraId="02E17491"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Duggan, T., </w:t>
            </w:r>
            <w:proofErr w:type="spellStart"/>
            <w:r w:rsidRPr="00DE4699">
              <w:rPr>
                <w:rFonts w:ascii="Arial" w:hAnsi="Arial" w:cs="Arial"/>
                <w:sz w:val="24"/>
                <w:szCs w:val="24"/>
              </w:rPr>
              <w:t>n.d.</w:t>
            </w:r>
            <w:proofErr w:type="spellEnd"/>
            <w:r w:rsidRPr="00DE4699">
              <w:rPr>
                <w:rFonts w:ascii="Arial" w:hAnsi="Arial" w:cs="Arial"/>
                <w:sz w:val="24"/>
                <w:szCs w:val="24"/>
              </w:rPr>
              <w:t xml:space="preserve"> Performance Appraisal Training and Development [Online] Available at: </w:t>
            </w:r>
            <w:hyperlink r:id="rId13" w:history="1">
              <w:r w:rsidRPr="00DE4699">
                <w:rPr>
                  <w:rFonts w:ascii="Arial" w:hAnsi="Arial" w:cs="Arial"/>
                  <w:color w:val="0B4CB4"/>
                  <w:sz w:val="24"/>
                  <w:szCs w:val="24"/>
                  <w:u w:val="single" w:color="0B4CB4"/>
                </w:rPr>
                <w:t>https://smallbusiness.chron.com/performance-appraisal-training-development-1909.html</w:t>
              </w:r>
            </w:hyperlink>
            <w:r w:rsidRPr="00DE4699">
              <w:rPr>
                <w:rFonts w:ascii="Arial" w:hAnsi="Arial" w:cs="Arial"/>
                <w:sz w:val="24"/>
                <w:szCs w:val="24"/>
              </w:rPr>
              <w:t xml:space="preserve"> [Accessed: 13 February 2019].</w:t>
            </w:r>
          </w:p>
          <w:p w14:paraId="1E41A111"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roofErr w:type="spellStart"/>
            <w:r w:rsidRPr="00DE4699">
              <w:rPr>
                <w:rFonts w:ascii="Arial" w:hAnsi="Arial" w:cs="Arial"/>
                <w:sz w:val="24"/>
                <w:szCs w:val="24"/>
              </w:rPr>
              <w:t>Feldmann</w:t>
            </w:r>
            <w:proofErr w:type="spellEnd"/>
            <w:r w:rsidRPr="00DE4699">
              <w:rPr>
                <w:rFonts w:ascii="Arial" w:hAnsi="Arial" w:cs="Arial"/>
                <w:sz w:val="24"/>
                <w:szCs w:val="24"/>
              </w:rPr>
              <w:t>, J., 2017</w:t>
            </w:r>
            <w:proofErr w:type="gramStart"/>
            <w:r w:rsidRPr="00DE4699">
              <w:rPr>
                <w:rFonts w:ascii="Arial" w:hAnsi="Arial" w:cs="Arial"/>
                <w:sz w:val="24"/>
                <w:szCs w:val="24"/>
              </w:rPr>
              <w:t>.,</w:t>
            </w:r>
            <w:proofErr w:type="gramEnd"/>
            <w:r w:rsidRPr="00DE4699">
              <w:rPr>
                <w:rFonts w:ascii="Arial" w:hAnsi="Arial" w:cs="Arial"/>
                <w:sz w:val="24"/>
                <w:szCs w:val="24"/>
              </w:rPr>
              <w:t xml:space="preserve"> Adapting the Performance Appraisal Process to Meet the Needs of the Modern Workplace. [Online] Available at: </w:t>
            </w:r>
            <w:hyperlink r:id="rId14" w:history="1">
              <w:r w:rsidRPr="00DE4699">
                <w:rPr>
                  <w:rStyle w:val="Hyperlink"/>
                  <w:rFonts w:ascii="Arial" w:hAnsi="Arial" w:cs="Arial"/>
                  <w:sz w:val="24"/>
                  <w:szCs w:val="24"/>
                </w:rPr>
                <w:t>https://www.forbes.com/sites/forbeshumanresourcescouncil/2017/12/01/adapting-the-performance-appraisal-process-to-meet-the-needs-of-the-modern-workplace/#43581da05342</w:t>
              </w:r>
            </w:hyperlink>
            <w:r w:rsidRPr="00DE4699">
              <w:rPr>
                <w:rFonts w:ascii="Arial" w:hAnsi="Arial" w:cs="Arial"/>
                <w:sz w:val="24"/>
                <w:szCs w:val="24"/>
              </w:rPr>
              <w:t xml:space="preserve"> [Accessed: 13 February 2019].</w:t>
            </w:r>
          </w:p>
          <w:p w14:paraId="56CCBA1B"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Fontana, P., 2019</w:t>
            </w:r>
            <w:proofErr w:type="gramStart"/>
            <w:r w:rsidRPr="00DE4699">
              <w:rPr>
                <w:rFonts w:ascii="Arial" w:hAnsi="Arial" w:cs="Arial"/>
                <w:sz w:val="24"/>
                <w:szCs w:val="24"/>
              </w:rPr>
              <w:t>.,</w:t>
            </w:r>
            <w:proofErr w:type="gramEnd"/>
            <w:r w:rsidRPr="00DE4699">
              <w:rPr>
                <w:rFonts w:ascii="Arial" w:hAnsi="Arial" w:cs="Arial"/>
                <w:sz w:val="24"/>
                <w:szCs w:val="24"/>
              </w:rPr>
              <w:t xml:space="preserve"> Examples of Key Performance Objectives. [Online] Available at: </w:t>
            </w:r>
            <w:hyperlink r:id="rId15" w:history="1">
              <w:r w:rsidRPr="00DE4699">
                <w:rPr>
                  <w:rStyle w:val="Hyperlink"/>
                  <w:rFonts w:ascii="Arial" w:hAnsi="Arial" w:cs="Arial"/>
                  <w:sz w:val="24"/>
                  <w:szCs w:val="24"/>
                </w:rPr>
                <w:t>https://smallbusiness.chron.com/examples-key-performance-objectives-57206.html</w:t>
              </w:r>
            </w:hyperlink>
            <w:r w:rsidRPr="00DE4699">
              <w:rPr>
                <w:rFonts w:ascii="Arial" w:hAnsi="Arial" w:cs="Arial"/>
                <w:sz w:val="24"/>
                <w:szCs w:val="24"/>
              </w:rPr>
              <w:t xml:space="preserve"> [Accessed: 13 February 2019].</w:t>
            </w:r>
          </w:p>
          <w:p w14:paraId="070C7FBE"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Frost, S., </w:t>
            </w:r>
            <w:proofErr w:type="spellStart"/>
            <w:r w:rsidRPr="00DE4699">
              <w:rPr>
                <w:rFonts w:ascii="Arial" w:hAnsi="Arial" w:cs="Arial"/>
                <w:sz w:val="24"/>
                <w:szCs w:val="24"/>
              </w:rPr>
              <w:t>n.d.</w:t>
            </w:r>
            <w:proofErr w:type="spellEnd"/>
            <w:r w:rsidRPr="00DE4699">
              <w:rPr>
                <w:rFonts w:ascii="Arial" w:hAnsi="Arial" w:cs="Arial"/>
                <w:sz w:val="24"/>
                <w:szCs w:val="24"/>
              </w:rPr>
              <w:t xml:space="preserve">, Goals for an Appraisal. [Online] Available at: </w:t>
            </w:r>
            <w:hyperlink r:id="rId16" w:history="1">
              <w:r w:rsidRPr="00DE4699">
                <w:rPr>
                  <w:rFonts w:ascii="Arial" w:hAnsi="Arial" w:cs="Arial"/>
                  <w:color w:val="0B4CB4"/>
                  <w:sz w:val="24"/>
                  <w:szCs w:val="24"/>
                  <w:u w:val="single" w:color="0B4CB4"/>
                </w:rPr>
                <w:t>https://smallbusiness.chron.com/goals-appraisal-30946.html</w:t>
              </w:r>
            </w:hyperlink>
            <w:r w:rsidRPr="00DE4699">
              <w:rPr>
                <w:rFonts w:ascii="Arial" w:hAnsi="Arial" w:cs="Arial"/>
                <w:sz w:val="24"/>
                <w:szCs w:val="24"/>
              </w:rPr>
              <w:t xml:space="preserve"> [Accessed: 13 February </w:t>
            </w:r>
            <w:r w:rsidRPr="00DE4699">
              <w:rPr>
                <w:rFonts w:ascii="Arial" w:hAnsi="Arial" w:cs="Arial"/>
                <w:sz w:val="24"/>
                <w:szCs w:val="24"/>
              </w:rPr>
              <w:lastRenderedPageBreak/>
              <w:t>2019].</w:t>
            </w:r>
          </w:p>
          <w:p w14:paraId="058D5F0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Ingram, D., 2018</w:t>
            </w:r>
            <w:proofErr w:type="gramStart"/>
            <w:r w:rsidRPr="00DE4699">
              <w:rPr>
                <w:rFonts w:ascii="Arial" w:hAnsi="Arial" w:cs="Arial"/>
                <w:sz w:val="24"/>
                <w:szCs w:val="24"/>
              </w:rPr>
              <w:t>.,</w:t>
            </w:r>
            <w:proofErr w:type="gramEnd"/>
            <w:r w:rsidRPr="00DE4699">
              <w:rPr>
                <w:rFonts w:ascii="Arial" w:hAnsi="Arial" w:cs="Arial"/>
                <w:sz w:val="24"/>
                <w:szCs w:val="24"/>
              </w:rPr>
              <w:t xml:space="preserve"> Examples of Performance Appraisal Objectives. [Online] Available at: </w:t>
            </w:r>
            <w:hyperlink r:id="rId17" w:history="1">
              <w:r w:rsidRPr="00DE4699">
                <w:rPr>
                  <w:rFonts w:ascii="Arial" w:hAnsi="Arial" w:cs="Arial"/>
                  <w:color w:val="0B4CB4"/>
                  <w:sz w:val="24"/>
                  <w:szCs w:val="24"/>
                  <w:u w:val="single" w:color="0B4CB4"/>
                </w:rPr>
                <w:t>https://smallbusiness.chron.com/examples-performance-appraisal-objectives-10623.html</w:t>
              </w:r>
            </w:hyperlink>
            <w:r w:rsidRPr="00DE4699">
              <w:rPr>
                <w:rFonts w:ascii="Arial" w:hAnsi="Arial" w:cs="Arial"/>
                <w:sz w:val="24"/>
                <w:szCs w:val="24"/>
              </w:rPr>
              <w:t xml:space="preserve"> [Accessed: 13 February 2019].</w:t>
            </w:r>
          </w:p>
          <w:p w14:paraId="1B82B867"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Joseph, C., </w:t>
            </w:r>
            <w:proofErr w:type="spellStart"/>
            <w:r w:rsidRPr="00DE4699">
              <w:rPr>
                <w:rFonts w:ascii="Arial" w:hAnsi="Arial" w:cs="Arial"/>
                <w:sz w:val="24"/>
                <w:szCs w:val="24"/>
              </w:rPr>
              <w:t>n.d.</w:t>
            </w:r>
            <w:proofErr w:type="spellEnd"/>
            <w:r w:rsidRPr="00DE4699">
              <w:rPr>
                <w:rFonts w:ascii="Arial" w:hAnsi="Arial" w:cs="Arial"/>
                <w:sz w:val="24"/>
                <w:szCs w:val="24"/>
              </w:rPr>
              <w:t xml:space="preserve">, Advantages and Disadvantages of Performance Appraisals. [Online] Available at: </w:t>
            </w:r>
            <w:hyperlink r:id="rId18" w:history="1">
              <w:r w:rsidRPr="00DE4699">
                <w:rPr>
                  <w:rFonts w:ascii="Arial" w:hAnsi="Arial" w:cs="Arial"/>
                  <w:color w:val="0B4CB4"/>
                  <w:sz w:val="24"/>
                  <w:szCs w:val="24"/>
                  <w:u w:val="single" w:color="0B4CB4"/>
                </w:rPr>
                <w:t>https://smallbusiness.chron.com/advantages-disadvantages-performance-appraisals-1901.html</w:t>
              </w:r>
            </w:hyperlink>
            <w:r w:rsidRPr="00DE4699">
              <w:rPr>
                <w:rFonts w:ascii="Arial" w:hAnsi="Arial" w:cs="Arial"/>
                <w:sz w:val="24"/>
                <w:szCs w:val="24"/>
              </w:rPr>
              <w:t xml:space="preserve"> [Accessed: 13 February 2019].</w:t>
            </w:r>
          </w:p>
          <w:p w14:paraId="00E917BF"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roofErr w:type="spellStart"/>
            <w:r w:rsidRPr="00DE4699">
              <w:rPr>
                <w:rFonts w:ascii="Arial" w:hAnsi="Arial" w:cs="Arial"/>
                <w:sz w:val="24"/>
                <w:szCs w:val="24"/>
              </w:rPr>
              <w:t>Kalpana</w:t>
            </w:r>
            <w:proofErr w:type="spellEnd"/>
            <w:r w:rsidRPr="00DE4699">
              <w:rPr>
                <w:rFonts w:ascii="Arial" w:hAnsi="Arial" w:cs="Arial"/>
                <w:sz w:val="24"/>
                <w:szCs w:val="24"/>
              </w:rPr>
              <w:t xml:space="preserve">, R., </w:t>
            </w:r>
            <w:proofErr w:type="spellStart"/>
            <w:r w:rsidRPr="00DE4699">
              <w:rPr>
                <w:rFonts w:ascii="Arial" w:hAnsi="Arial" w:cs="Arial"/>
                <w:sz w:val="24"/>
                <w:szCs w:val="24"/>
              </w:rPr>
              <w:t>n.d.</w:t>
            </w:r>
            <w:proofErr w:type="spellEnd"/>
            <w:r w:rsidRPr="00DE4699">
              <w:rPr>
                <w:rFonts w:ascii="Arial" w:hAnsi="Arial" w:cs="Arial"/>
                <w:sz w:val="24"/>
                <w:szCs w:val="24"/>
              </w:rPr>
              <w:t>, Steps Involved in Performance Appraisal Process. [</w:t>
            </w:r>
            <w:proofErr w:type="spellStart"/>
            <w:r w:rsidRPr="00DE4699">
              <w:rPr>
                <w:rFonts w:ascii="Arial" w:hAnsi="Arial" w:cs="Arial"/>
                <w:sz w:val="24"/>
                <w:szCs w:val="24"/>
              </w:rPr>
              <w:t>Olnline</w:t>
            </w:r>
            <w:proofErr w:type="spellEnd"/>
            <w:r w:rsidRPr="00DE4699">
              <w:rPr>
                <w:rFonts w:ascii="Arial" w:hAnsi="Arial" w:cs="Arial"/>
                <w:sz w:val="24"/>
                <w:szCs w:val="24"/>
              </w:rPr>
              <w:t xml:space="preserve">] Available at: </w:t>
            </w:r>
            <w:hyperlink r:id="rId19" w:history="1">
              <w:r w:rsidRPr="00DE4699">
                <w:rPr>
                  <w:rStyle w:val="Hyperlink"/>
                  <w:rFonts w:ascii="Arial" w:hAnsi="Arial" w:cs="Arial"/>
                  <w:sz w:val="24"/>
                  <w:szCs w:val="24"/>
                </w:rPr>
                <w:t>http://www.businessmanagementideas.com/performance-appraisal/steps-involved-in-performance-appraisal-process/2519</w:t>
              </w:r>
            </w:hyperlink>
            <w:r w:rsidRPr="00DE4699">
              <w:rPr>
                <w:rFonts w:ascii="Arial" w:hAnsi="Arial" w:cs="Arial"/>
                <w:sz w:val="24"/>
                <w:szCs w:val="24"/>
              </w:rPr>
              <w:t xml:space="preserve"> [Accessed: 13 February 2019].</w:t>
            </w:r>
          </w:p>
          <w:p w14:paraId="0940A314"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Leonard, K., 2018</w:t>
            </w:r>
            <w:proofErr w:type="gramStart"/>
            <w:r w:rsidRPr="00DE4699">
              <w:rPr>
                <w:rFonts w:ascii="Arial" w:hAnsi="Arial" w:cs="Arial"/>
                <w:sz w:val="24"/>
                <w:szCs w:val="24"/>
              </w:rPr>
              <w:t>.,</w:t>
            </w:r>
            <w:proofErr w:type="gramEnd"/>
            <w:r w:rsidRPr="00DE4699">
              <w:rPr>
                <w:rFonts w:ascii="Arial" w:hAnsi="Arial" w:cs="Arial"/>
                <w:sz w:val="24"/>
                <w:szCs w:val="24"/>
              </w:rPr>
              <w:t xml:space="preserve"> Six Steps of the Performance Appraisal Process. [Online] Available at: </w:t>
            </w:r>
            <w:hyperlink r:id="rId20" w:history="1">
              <w:r w:rsidRPr="00DE4699">
                <w:rPr>
                  <w:rFonts w:ascii="Arial" w:hAnsi="Arial" w:cs="Arial"/>
                  <w:color w:val="0B4CB4"/>
                  <w:sz w:val="24"/>
                  <w:szCs w:val="24"/>
                  <w:u w:val="single" w:color="0B4CB4"/>
                </w:rPr>
                <w:t>https://smallbusiness.chron.com/six-steps-performance-appraisal-process-1912.html</w:t>
              </w:r>
            </w:hyperlink>
            <w:r w:rsidRPr="00DE4699">
              <w:rPr>
                <w:rFonts w:ascii="Arial" w:hAnsi="Arial" w:cs="Arial"/>
                <w:sz w:val="24"/>
                <w:szCs w:val="24"/>
              </w:rPr>
              <w:t xml:space="preserve"> [Accessed: 13 February 2019].</w:t>
            </w:r>
          </w:p>
          <w:p w14:paraId="0FBCDB96"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Lloyd, K., </w:t>
            </w:r>
            <w:proofErr w:type="spellStart"/>
            <w:proofErr w:type="gramStart"/>
            <w:r w:rsidRPr="00DE4699">
              <w:rPr>
                <w:rFonts w:ascii="Arial" w:hAnsi="Arial" w:cs="Arial"/>
                <w:sz w:val="24"/>
                <w:szCs w:val="24"/>
              </w:rPr>
              <w:t>n.d</w:t>
            </w:r>
            <w:proofErr w:type="gramEnd"/>
            <w:r w:rsidRPr="00DE4699">
              <w:rPr>
                <w:rFonts w:ascii="Arial" w:hAnsi="Arial" w:cs="Arial"/>
                <w:sz w:val="24"/>
                <w:szCs w:val="24"/>
              </w:rPr>
              <w:t>.</w:t>
            </w:r>
            <w:proofErr w:type="spellEnd"/>
            <w:r w:rsidRPr="00DE4699">
              <w:rPr>
                <w:rFonts w:ascii="Arial" w:hAnsi="Arial" w:cs="Arial"/>
                <w:sz w:val="24"/>
                <w:szCs w:val="24"/>
              </w:rPr>
              <w:t xml:space="preserve">, Employee Appraisals: Pros &amp; Cons of the Critical Incidents Approach. [Online] Available at: </w:t>
            </w:r>
            <w:hyperlink r:id="rId21" w:history="1">
              <w:r w:rsidRPr="00DE4699">
                <w:rPr>
                  <w:rStyle w:val="Hyperlink"/>
                  <w:rFonts w:ascii="Arial" w:hAnsi="Arial" w:cs="Arial"/>
                  <w:sz w:val="24"/>
                  <w:szCs w:val="24"/>
                </w:rPr>
                <w:t>https://www.dummies.com/business/human-resources/employee-relations/employee-appraisals-pros-and-cons-of-the-critical-incidents-approach/</w:t>
              </w:r>
            </w:hyperlink>
            <w:r w:rsidRPr="00DE4699">
              <w:rPr>
                <w:rFonts w:ascii="Arial" w:hAnsi="Arial" w:cs="Arial"/>
                <w:sz w:val="24"/>
                <w:szCs w:val="24"/>
              </w:rPr>
              <w:t xml:space="preserve"> [Accessed: 13 February 2019].</w:t>
            </w:r>
          </w:p>
          <w:p w14:paraId="5B40B3A3"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r w:rsidRPr="00DE4699">
              <w:rPr>
                <w:rFonts w:ascii="Arial" w:hAnsi="Arial" w:cs="Arial"/>
                <w:sz w:val="24"/>
                <w:szCs w:val="24"/>
              </w:rPr>
              <w:t xml:space="preserve">Lloyd, K., </w:t>
            </w:r>
            <w:proofErr w:type="spellStart"/>
            <w:r w:rsidRPr="00DE4699">
              <w:rPr>
                <w:rFonts w:ascii="Arial" w:hAnsi="Arial" w:cs="Arial"/>
                <w:sz w:val="24"/>
                <w:szCs w:val="24"/>
              </w:rPr>
              <w:t>n.d.</w:t>
            </w:r>
            <w:proofErr w:type="spellEnd"/>
            <w:r w:rsidRPr="00DE4699">
              <w:rPr>
                <w:rFonts w:ascii="Arial" w:hAnsi="Arial" w:cs="Arial"/>
                <w:sz w:val="24"/>
                <w:szCs w:val="24"/>
              </w:rPr>
              <w:t xml:space="preserve">, Behind BARS: Evaluating Employees with </w:t>
            </w:r>
            <w:proofErr w:type="spellStart"/>
            <w:r w:rsidRPr="00DE4699">
              <w:rPr>
                <w:rFonts w:ascii="Arial" w:hAnsi="Arial" w:cs="Arial"/>
                <w:sz w:val="24"/>
                <w:szCs w:val="24"/>
              </w:rPr>
              <w:t>Behaviourally</w:t>
            </w:r>
            <w:proofErr w:type="spellEnd"/>
            <w:r w:rsidRPr="00DE4699">
              <w:rPr>
                <w:rFonts w:ascii="Arial" w:hAnsi="Arial" w:cs="Arial"/>
                <w:sz w:val="24"/>
                <w:szCs w:val="24"/>
              </w:rPr>
              <w:t xml:space="preserve"> Anchored Rating Scales. [Online] Available at: </w:t>
            </w:r>
            <w:hyperlink r:id="rId22" w:history="1">
              <w:r w:rsidRPr="00DE4699">
                <w:rPr>
                  <w:rStyle w:val="Hyperlink"/>
                  <w:rFonts w:ascii="Arial" w:hAnsi="Arial" w:cs="Arial"/>
                  <w:sz w:val="24"/>
                  <w:szCs w:val="24"/>
                </w:rPr>
                <w:t>https://www.dummies.com/business/human-resources/employee-relations/behind-bars-evaluating-employees-with-behaviorally-anchored-rating-scales/</w:t>
              </w:r>
            </w:hyperlink>
            <w:r w:rsidRPr="00DE4699">
              <w:rPr>
                <w:rFonts w:ascii="Arial" w:hAnsi="Arial" w:cs="Arial"/>
                <w:sz w:val="24"/>
                <w:szCs w:val="24"/>
              </w:rPr>
              <w:t xml:space="preserve"> [Accessed: 13 February 2019].</w:t>
            </w:r>
          </w:p>
          <w:p w14:paraId="5C3867DE" w14:textId="77777777" w:rsidR="00DE4699" w:rsidRPr="00DE4699" w:rsidRDefault="00DE4699" w:rsidP="00DE4699">
            <w:pPr>
              <w:widowControl w:val="0"/>
              <w:autoSpaceDE w:val="0"/>
              <w:autoSpaceDN w:val="0"/>
              <w:adjustRightInd w:val="0"/>
              <w:spacing w:after="213" w:line="360" w:lineRule="auto"/>
              <w:rPr>
                <w:rFonts w:ascii="Arial" w:hAnsi="Arial" w:cs="Arial"/>
                <w:sz w:val="24"/>
                <w:szCs w:val="24"/>
              </w:rPr>
            </w:pPr>
            <w:proofErr w:type="spellStart"/>
            <w:r w:rsidRPr="00DE4699">
              <w:rPr>
                <w:rFonts w:ascii="Arial" w:hAnsi="Arial" w:cs="Arial"/>
                <w:sz w:val="24"/>
                <w:szCs w:val="24"/>
              </w:rPr>
              <w:t>Lotich</w:t>
            </w:r>
            <w:proofErr w:type="spellEnd"/>
            <w:r w:rsidRPr="00DE4699">
              <w:rPr>
                <w:rFonts w:ascii="Arial" w:hAnsi="Arial" w:cs="Arial"/>
                <w:sz w:val="24"/>
                <w:szCs w:val="24"/>
              </w:rPr>
              <w:t>, P., 2018</w:t>
            </w:r>
            <w:proofErr w:type="gramStart"/>
            <w:r w:rsidRPr="00DE4699">
              <w:rPr>
                <w:rFonts w:ascii="Arial" w:hAnsi="Arial" w:cs="Arial"/>
                <w:sz w:val="24"/>
                <w:szCs w:val="24"/>
              </w:rPr>
              <w:t>.,</w:t>
            </w:r>
            <w:proofErr w:type="gramEnd"/>
            <w:r w:rsidRPr="00DE4699">
              <w:rPr>
                <w:rFonts w:ascii="Arial" w:hAnsi="Arial" w:cs="Arial"/>
                <w:sz w:val="24"/>
                <w:szCs w:val="24"/>
              </w:rPr>
              <w:t xml:space="preserve"> Advantages and Disadvantages of Performance Appraisals. [Online] Available at: </w:t>
            </w:r>
            <w:hyperlink r:id="rId23" w:history="1">
              <w:r w:rsidRPr="00DE4699">
                <w:rPr>
                  <w:rStyle w:val="Hyperlink"/>
                  <w:rFonts w:ascii="Arial" w:hAnsi="Arial" w:cs="Arial"/>
                  <w:sz w:val="24"/>
                  <w:szCs w:val="24"/>
                </w:rPr>
                <w:t>https://thethrivingsmallbusiness.com/advantages-and-disadvantages-of-performance-appraisals/</w:t>
              </w:r>
            </w:hyperlink>
            <w:r w:rsidRPr="00DE4699">
              <w:rPr>
                <w:rFonts w:ascii="Arial" w:hAnsi="Arial" w:cs="Arial"/>
                <w:sz w:val="24"/>
                <w:szCs w:val="24"/>
              </w:rPr>
              <w:t xml:space="preserve"> [Accessed: 13 February 2019].</w:t>
            </w:r>
          </w:p>
          <w:p w14:paraId="7AF5842A" w14:textId="77777777" w:rsidR="00DE4699" w:rsidRPr="00DE4699" w:rsidRDefault="00DE4699" w:rsidP="00DE4699">
            <w:pPr>
              <w:spacing w:line="360" w:lineRule="auto"/>
              <w:rPr>
                <w:rFonts w:ascii="Arial" w:hAnsi="Arial" w:cs="Arial"/>
                <w:sz w:val="24"/>
                <w:szCs w:val="24"/>
              </w:rPr>
            </w:pPr>
            <w:proofErr w:type="spellStart"/>
            <w:r w:rsidRPr="00DE4699">
              <w:rPr>
                <w:rFonts w:ascii="Arial" w:hAnsi="Arial" w:cs="Arial"/>
                <w:sz w:val="24"/>
                <w:szCs w:val="24"/>
              </w:rPr>
              <w:t>Mellinger</w:t>
            </w:r>
            <w:proofErr w:type="spellEnd"/>
            <w:r w:rsidRPr="00DE4699">
              <w:rPr>
                <w:rFonts w:ascii="Arial" w:hAnsi="Arial" w:cs="Arial"/>
                <w:sz w:val="24"/>
                <w:szCs w:val="24"/>
              </w:rPr>
              <w:t>, BB, 2018</w:t>
            </w:r>
            <w:proofErr w:type="gramStart"/>
            <w:r w:rsidRPr="00DE4699">
              <w:rPr>
                <w:rFonts w:ascii="Arial" w:hAnsi="Arial" w:cs="Arial"/>
                <w:sz w:val="24"/>
                <w:szCs w:val="24"/>
              </w:rPr>
              <w:t>.,</w:t>
            </w:r>
            <w:proofErr w:type="gramEnd"/>
            <w:r w:rsidRPr="00DE4699">
              <w:rPr>
                <w:rFonts w:ascii="Arial" w:hAnsi="Arial" w:cs="Arial"/>
                <w:sz w:val="24"/>
                <w:szCs w:val="24"/>
              </w:rPr>
              <w:t xml:space="preserve"> The Advantages &amp; Disadvantages of the Basic Checklist Method in Performance Appraisals. [Online] Available at: </w:t>
            </w:r>
            <w:hyperlink r:id="rId24" w:history="1">
              <w:r w:rsidRPr="00DE4699">
                <w:rPr>
                  <w:rStyle w:val="Hyperlink"/>
                  <w:rFonts w:ascii="Arial" w:hAnsi="Arial" w:cs="Arial"/>
                  <w:sz w:val="24"/>
                  <w:szCs w:val="24"/>
                </w:rPr>
                <w:t>https://bizfluent.com/info-8649754-advantages-checklist-method-performance-appraisals.html</w:t>
              </w:r>
            </w:hyperlink>
            <w:r w:rsidRPr="00DE4699">
              <w:rPr>
                <w:rFonts w:ascii="Arial" w:hAnsi="Arial" w:cs="Arial"/>
                <w:sz w:val="24"/>
                <w:szCs w:val="24"/>
              </w:rPr>
              <w:t xml:space="preserve"> [Accessed: 13 February 2019].</w:t>
            </w:r>
          </w:p>
          <w:p w14:paraId="37DC3B44" w14:textId="77777777" w:rsidR="00DE4699" w:rsidRPr="00DE4699" w:rsidRDefault="00DE4699" w:rsidP="00DE4699">
            <w:pPr>
              <w:spacing w:line="360" w:lineRule="auto"/>
              <w:rPr>
                <w:rFonts w:ascii="Arial" w:hAnsi="Arial" w:cs="Arial"/>
                <w:sz w:val="24"/>
                <w:szCs w:val="24"/>
              </w:rPr>
            </w:pPr>
          </w:p>
          <w:p w14:paraId="16DA6ADC" w14:textId="77777777" w:rsidR="00DE4699" w:rsidRPr="00DE4699" w:rsidRDefault="00DE4699" w:rsidP="00DE4699">
            <w:pPr>
              <w:spacing w:line="360" w:lineRule="auto"/>
              <w:rPr>
                <w:rFonts w:ascii="Arial" w:hAnsi="Arial" w:cs="Arial"/>
                <w:sz w:val="24"/>
                <w:szCs w:val="24"/>
              </w:rPr>
            </w:pPr>
            <w:proofErr w:type="spellStart"/>
            <w:r w:rsidRPr="00DE4699">
              <w:rPr>
                <w:rFonts w:ascii="Arial" w:hAnsi="Arial" w:cs="Arial"/>
                <w:sz w:val="24"/>
                <w:szCs w:val="24"/>
              </w:rPr>
              <w:t>Messmer</w:t>
            </w:r>
            <w:proofErr w:type="spellEnd"/>
            <w:r w:rsidRPr="00DE4699">
              <w:rPr>
                <w:rFonts w:ascii="Arial" w:hAnsi="Arial" w:cs="Arial"/>
                <w:sz w:val="24"/>
                <w:szCs w:val="24"/>
              </w:rPr>
              <w:t xml:space="preserve">, M., </w:t>
            </w:r>
            <w:proofErr w:type="spellStart"/>
            <w:r w:rsidRPr="00DE4699">
              <w:rPr>
                <w:rFonts w:ascii="Arial" w:hAnsi="Arial" w:cs="Arial"/>
                <w:sz w:val="24"/>
                <w:szCs w:val="24"/>
              </w:rPr>
              <w:t>n.d.</w:t>
            </w:r>
            <w:proofErr w:type="spellEnd"/>
            <w:r w:rsidRPr="00DE4699">
              <w:rPr>
                <w:rFonts w:ascii="Arial" w:hAnsi="Arial" w:cs="Arial"/>
                <w:sz w:val="24"/>
                <w:szCs w:val="24"/>
              </w:rPr>
              <w:t xml:space="preserve">, Pros and Cons of Different Employee Appraisal Approaches. [Online] Available at: </w:t>
            </w:r>
            <w:hyperlink r:id="rId25" w:history="1">
              <w:r w:rsidRPr="00DE4699">
                <w:rPr>
                  <w:rStyle w:val="Hyperlink"/>
                  <w:rFonts w:ascii="Arial" w:hAnsi="Arial" w:cs="Arial"/>
                  <w:sz w:val="24"/>
                  <w:szCs w:val="24"/>
                </w:rPr>
                <w:t>https://www.dummies.com/business/human-resources/employee-relations/pros-and-cons-of-different-employee-appraisal-approaches/</w:t>
              </w:r>
            </w:hyperlink>
            <w:r w:rsidRPr="00DE4699">
              <w:rPr>
                <w:rFonts w:ascii="Arial" w:hAnsi="Arial" w:cs="Arial"/>
                <w:sz w:val="24"/>
                <w:szCs w:val="24"/>
              </w:rPr>
              <w:t xml:space="preserve"> [Accessed: 13 February 2019]. </w:t>
            </w:r>
          </w:p>
          <w:p w14:paraId="54423484" w14:textId="77777777" w:rsidR="00DE4699" w:rsidRPr="00DE4699" w:rsidRDefault="00DE4699" w:rsidP="00DE4699">
            <w:pPr>
              <w:spacing w:line="360" w:lineRule="auto"/>
              <w:rPr>
                <w:rFonts w:ascii="Arial" w:hAnsi="Arial" w:cs="Arial"/>
                <w:sz w:val="24"/>
                <w:szCs w:val="24"/>
              </w:rPr>
            </w:pPr>
          </w:p>
          <w:p w14:paraId="0AE58772" w14:textId="77777777" w:rsidR="00DE4699" w:rsidRPr="00DE4699" w:rsidRDefault="00DE4699" w:rsidP="00DE4699">
            <w:pPr>
              <w:spacing w:line="360" w:lineRule="auto"/>
              <w:rPr>
                <w:rFonts w:ascii="Arial" w:hAnsi="Arial" w:cs="Arial"/>
                <w:sz w:val="24"/>
                <w:szCs w:val="24"/>
              </w:rPr>
            </w:pPr>
            <w:r w:rsidRPr="00DE4699">
              <w:rPr>
                <w:rFonts w:ascii="Arial" w:hAnsi="Arial" w:cs="Arial"/>
                <w:sz w:val="24"/>
                <w:szCs w:val="24"/>
              </w:rPr>
              <w:t>Seidel, M., 2019</w:t>
            </w:r>
            <w:proofErr w:type="gramStart"/>
            <w:r w:rsidRPr="00DE4699">
              <w:rPr>
                <w:rFonts w:ascii="Arial" w:hAnsi="Arial" w:cs="Arial"/>
                <w:sz w:val="24"/>
                <w:szCs w:val="24"/>
              </w:rPr>
              <w:t>.,</w:t>
            </w:r>
            <w:proofErr w:type="gramEnd"/>
            <w:r w:rsidRPr="00DE4699">
              <w:rPr>
                <w:rFonts w:ascii="Arial" w:hAnsi="Arial" w:cs="Arial"/>
                <w:sz w:val="24"/>
                <w:szCs w:val="24"/>
              </w:rPr>
              <w:t xml:space="preserve"> What are the Advantages of the Critical Incident Method of Performance Appraisal. [Online] Available at: </w:t>
            </w:r>
            <w:hyperlink r:id="rId26" w:history="1">
              <w:r w:rsidRPr="00DE4699">
                <w:rPr>
                  <w:rStyle w:val="Hyperlink"/>
                  <w:rFonts w:ascii="Arial" w:hAnsi="Arial" w:cs="Arial"/>
                  <w:sz w:val="24"/>
                  <w:szCs w:val="24"/>
                </w:rPr>
                <w:t>https://bizfluent.com/info-8562819-advantages-incident-method-performance-appraisal.html</w:t>
              </w:r>
            </w:hyperlink>
            <w:r w:rsidRPr="00DE4699">
              <w:rPr>
                <w:rFonts w:ascii="Arial" w:hAnsi="Arial" w:cs="Arial"/>
                <w:sz w:val="24"/>
                <w:szCs w:val="24"/>
              </w:rPr>
              <w:t xml:space="preserve"> [Accessed: 13 February 2019]. </w:t>
            </w:r>
          </w:p>
          <w:p w14:paraId="2289CB93" w14:textId="77777777" w:rsidR="00DE4699" w:rsidRPr="00DE4699" w:rsidRDefault="00DE4699" w:rsidP="00DE4699">
            <w:pPr>
              <w:spacing w:line="360" w:lineRule="auto"/>
              <w:rPr>
                <w:rFonts w:ascii="Arial" w:hAnsi="Arial" w:cs="Arial"/>
                <w:sz w:val="24"/>
                <w:szCs w:val="24"/>
              </w:rPr>
            </w:pPr>
          </w:p>
          <w:p w14:paraId="1B5391DC" w14:textId="77777777" w:rsidR="00DE4699" w:rsidRPr="00DE4699" w:rsidRDefault="00DE4699" w:rsidP="00DE4699">
            <w:pPr>
              <w:spacing w:line="360" w:lineRule="auto"/>
              <w:rPr>
                <w:rFonts w:ascii="Arial" w:hAnsi="Arial" w:cs="Arial"/>
                <w:sz w:val="24"/>
                <w:szCs w:val="24"/>
              </w:rPr>
            </w:pPr>
            <w:r w:rsidRPr="00DE4699">
              <w:rPr>
                <w:rFonts w:ascii="Arial" w:hAnsi="Arial" w:cs="Arial"/>
                <w:sz w:val="24"/>
                <w:szCs w:val="24"/>
              </w:rPr>
              <w:t>Spacey, J., 2017</w:t>
            </w:r>
            <w:proofErr w:type="gramStart"/>
            <w:r w:rsidRPr="00DE4699">
              <w:rPr>
                <w:rFonts w:ascii="Arial" w:hAnsi="Arial" w:cs="Arial"/>
                <w:sz w:val="24"/>
                <w:szCs w:val="24"/>
              </w:rPr>
              <w:t>.,</w:t>
            </w:r>
            <w:proofErr w:type="gramEnd"/>
            <w:r w:rsidRPr="00DE4699">
              <w:rPr>
                <w:rFonts w:ascii="Arial" w:hAnsi="Arial" w:cs="Arial"/>
                <w:sz w:val="24"/>
                <w:szCs w:val="24"/>
              </w:rPr>
              <w:t xml:space="preserve"> 10 Examples of Performance Objectives. [Online] Available at: </w:t>
            </w:r>
            <w:hyperlink r:id="rId27" w:history="1">
              <w:r w:rsidRPr="00DE4699">
                <w:rPr>
                  <w:rStyle w:val="Hyperlink"/>
                  <w:rFonts w:ascii="Arial" w:hAnsi="Arial" w:cs="Arial"/>
                  <w:sz w:val="24"/>
                  <w:szCs w:val="24"/>
                </w:rPr>
                <w:t>https://simplicable.com/new/performance-objectives</w:t>
              </w:r>
            </w:hyperlink>
            <w:r w:rsidRPr="00DE4699">
              <w:rPr>
                <w:rFonts w:ascii="Arial" w:hAnsi="Arial" w:cs="Arial"/>
                <w:sz w:val="24"/>
                <w:szCs w:val="24"/>
              </w:rPr>
              <w:t xml:space="preserve"> [Accessed: 13 February 2019].</w:t>
            </w:r>
          </w:p>
          <w:p w14:paraId="700F5506" w14:textId="77777777" w:rsidR="00DE4699" w:rsidRPr="00DE4699" w:rsidRDefault="00DE4699" w:rsidP="00DE4699">
            <w:pPr>
              <w:spacing w:line="360" w:lineRule="auto"/>
              <w:rPr>
                <w:rFonts w:ascii="Arial" w:hAnsi="Arial" w:cs="Arial"/>
                <w:sz w:val="24"/>
                <w:szCs w:val="24"/>
              </w:rPr>
            </w:pPr>
          </w:p>
          <w:p w14:paraId="173DB88D" w14:textId="77777777" w:rsidR="00DE4699" w:rsidRPr="00DE4699" w:rsidRDefault="00DE4699" w:rsidP="00DE4699">
            <w:pPr>
              <w:spacing w:line="360" w:lineRule="auto"/>
              <w:rPr>
                <w:rFonts w:ascii="Arial" w:hAnsi="Arial" w:cs="Arial"/>
                <w:sz w:val="24"/>
                <w:szCs w:val="24"/>
              </w:rPr>
            </w:pPr>
            <w:r w:rsidRPr="00DE4699">
              <w:rPr>
                <w:rFonts w:ascii="Arial" w:hAnsi="Arial" w:cs="Arial"/>
                <w:sz w:val="24"/>
                <w:szCs w:val="24"/>
              </w:rPr>
              <w:t xml:space="preserve">Thompson, S., </w:t>
            </w:r>
            <w:proofErr w:type="spellStart"/>
            <w:r w:rsidRPr="00DE4699">
              <w:rPr>
                <w:rFonts w:ascii="Arial" w:hAnsi="Arial" w:cs="Arial"/>
                <w:sz w:val="24"/>
                <w:szCs w:val="24"/>
              </w:rPr>
              <w:t>n.d.</w:t>
            </w:r>
            <w:proofErr w:type="spellEnd"/>
            <w:r w:rsidRPr="00DE4699">
              <w:rPr>
                <w:rFonts w:ascii="Arial" w:hAnsi="Arial" w:cs="Arial"/>
                <w:sz w:val="24"/>
                <w:szCs w:val="24"/>
              </w:rPr>
              <w:t xml:space="preserve">, Example of a Performance Objective. [Online] Available at: </w:t>
            </w:r>
            <w:hyperlink r:id="rId28" w:history="1">
              <w:r w:rsidRPr="00DE4699">
                <w:rPr>
                  <w:rStyle w:val="Hyperlink"/>
                  <w:rFonts w:ascii="Arial" w:hAnsi="Arial" w:cs="Arial"/>
                  <w:sz w:val="24"/>
                  <w:szCs w:val="24"/>
                </w:rPr>
                <w:t>https://yourbusiness.azcentral.com/example-performance-objective-16327.html</w:t>
              </w:r>
            </w:hyperlink>
            <w:r w:rsidRPr="00DE4699">
              <w:rPr>
                <w:rFonts w:ascii="Arial" w:hAnsi="Arial" w:cs="Arial"/>
                <w:sz w:val="24"/>
                <w:szCs w:val="24"/>
              </w:rPr>
              <w:t xml:space="preserve"> [Accessed: 13 February 2019].</w:t>
            </w:r>
          </w:p>
          <w:p w14:paraId="35DDA5F5" w14:textId="77777777" w:rsidR="00CC2FB3" w:rsidRPr="00DE4699" w:rsidRDefault="00CC2FB3" w:rsidP="00DE4699">
            <w:pPr>
              <w:spacing w:line="360" w:lineRule="auto"/>
              <w:rPr>
                <w:rFonts w:ascii="Arial" w:hAnsi="Arial" w:cs="Arial"/>
                <w:b/>
                <w:sz w:val="24"/>
                <w:szCs w:val="24"/>
              </w:rPr>
            </w:pPr>
          </w:p>
          <w:p w14:paraId="13346C57" w14:textId="77777777" w:rsidR="00CC2FB3" w:rsidRPr="00DE4699" w:rsidRDefault="00CC2FB3" w:rsidP="00DE4699">
            <w:pPr>
              <w:spacing w:line="360" w:lineRule="auto"/>
              <w:rPr>
                <w:rFonts w:ascii="Arial" w:hAnsi="Arial" w:cs="Arial"/>
                <w:b/>
                <w:sz w:val="24"/>
                <w:szCs w:val="24"/>
              </w:rPr>
            </w:pPr>
          </w:p>
          <w:p w14:paraId="5D2D1241" w14:textId="77777777" w:rsidR="00CC2FB3" w:rsidRPr="00DE4699" w:rsidRDefault="00CC2FB3" w:rsidP="00DE4699">
            <w:pPr>
              <w:spacing w:line="360" w:lineRule="auto"/>
              <w:rPr>
                <w:rFonts w:ascii="Arial" w:hAnsi="Arial" w:cs="Arial"/>
                <w:b/>
                <w:sz w:val="24"/>
                <w:szCs w:val="24"/>
              </w:rPr>
            </w:pPr>
          </w:p>
          <w:p w14:paraId="252240D9" w14:textId="77777777" w:rsidR="00CC2FB3" w:rsidRPr="00DE4699" w:rsidRDefault="00CC2FB3" w:rsidP="00DE4699">
            <w:pPr>
              <w:spacing w:line="360" w:lineRule="auto"/>
              <w:rPr>
                <w:rFonts w:ascii="Arial" w:hAnsi="Arial" w:cs="Arial"/>
                <w:b/>
                <w:sz w:val="24"/>
                <w:szCs w:val="24"/>
              </w:rPr>
            </w:pPr>
          </w:p>
          <w:p w14:paraId="2E1E9AA0" w14:textId="77777777" w:rsidR="00CC2FB3" w:rsidRPr="00DE4699" w:rsidRDefault="00CC2FB3" w:rsidP="00DE4699">
            <w:pPr>
              <w:spacing w:line="360" w:lineRule="auto"/>
              <w:rPr>
                <w:rFonts w:ascii="Arial" w:hAnsi="Arial" w:cs="Arial"/>
                <w:b/>
                <w:sz w:val="24"/>
                <w:szCs w:val="24"/>
              </w:rPr>
            </w:pPr>
          </w:p>
          <w:p w14:paraId="671EC523" w14:textId="77777777" w:rsidR="00CC2FB3" w:rsidRPr="00DE4699" w:rsidRDefault="00CC2FB3" w:rsidP="00DE4699">
            <w:pPr>
              <w:spacing w:line="360" w:lineRule="auto"/>
              <w:rPr>
                <w:rFonts w:ascii="Arial" w:hAnsi="Arial" w:cs="Arial"/>
                <w:b/>
                <w:sz w:val="24"/>
                <w:szCs w:val="24"/>
              </w:rPr>
            </w:pPr>
          </w:p>
          <w:p w14:paraId="227DC7D4" w14:textId="77777777" w:rsidR="00CC2FB3" w:rsidRPr="00DE4699" w:rsidRDefault="00CC2FB3" w:rsidP="00DE4699">
            <w:pPr>
              <w:spacing w:line="360" w:lineRule="auto"/>
              <w:rPr>
                <w:rFonts w:ascii="Arial" w:hAnsi="Arial" w:cs="Arial"/>
                <w:b/>
                <w:sz w:val="24"/>
                <w:szCs w:val="24"/>
              </w:rPr>
            </w:pPr>
          </w:p>
          <w:p w14:paraId="4E67CA02" w14:textId="77777777" w:rsidR="00CC2FB3" w:rsidRPr="00DE4699" w:rsidRDefault="00CC2FB3" w:rsidP="00DE4699">
            <w:pPr>
              <w:spacing w:line="360" w:lineRule="auto"/>
              <w:rPr>
                <w:rFonts w:ascii="Arial" w:hAnsi="Arial" w:cs="Arial"/>
                <w:b/>
                <w:sz w:val="24"/>
                <w:szCs w:val="24"/>
              </w:rPr>
            </w:pPr>
          </w:p>
          <w:p w14:paraId="7EBD9F31" w14:textId="77777777" w:rsidR="00CC2FB3" w:rsidRPr="00DE4699" w:rsidRDefault="00CC2FB3" w:rsidP="00DE4699">
            <w:pPr>
              <w:spacing w:line="360" w:lineRule="auto"/>
              <w:rPr>
                <w:rFonts w:ascii="Arial" w:hAnsi="Arial" w:cs="Arial"/>
                <w:b/>
                <w:sz w:val="24"/>
                <w:szCs w:val="24"/>
              </w:rPr>
            </w:pPr>
          </w:p>
          <w:p w14:paraId="4B910D4A" w14:textId="77777777" w:rsidR="00CC2FB3" w:rsidRPr="00DE4699" w:rsidRDefault="00CC2FB3" w:rsidP="00DE4699">
            <w:pPr>
              <w:spacing w:line="360" w:lineRule="auto"/>
              <w:rPr>
                <w:rFonts w:ascii="Arial" w:hAnsi="Arial" w:cs="Arial"/>
                <w:b/>
                <w:sz w:val="24"/>
                <w:szCs w:val="24"/>
              </w:rPr>
            </w:pPr>
          </w:p>
          <w:p w14:paraId="16B7BEB4" w14:textId="77777777" w:rsidR="00CC2FB3" w:rsidRPr="00DE4699" w:rsidRDefault="00CC2FB3" w:rsidP="00DE4699">
            <w:pPr>
              <w:spacing w:line="360" w:lineRule="auto"/>
              <w:rPr>
                <w:rFonts w:ascii="Arial" w:hAnsi="Arial" w:cs="Arial"/>
                <w:b/>
                <w:sz w:val="24"/>
                <w:szCs w:val="24"/>
              </w:rPr>
            </w:pPr>
          </w:p>
          <w:p w14:paraId="221BCBAB" w14:textId="77777777" w:rsidR="00CC2FB3" w:rsidRPr="00DE4699" w:rsidRDefault="00CC2FB3" w:rsidP="00DE4699">
            <w:pPr>
              <w:spacing w:line="360" w:lineRule="auto"/>
              <w:rPr>
                <w:rFonts w:ascii="Arial" w:hAnsi="Arial" w:cs="Arial"/>
                <w:b/>
                <w:sz w:val="24"/>
                <w:szCs w:val="24"/>
              </w:rPr>
            </w:pPr>
          </w:p>
          <w:p w14:paraId="1F613584" w14:textId="77777777" w:rsidR="00CC2FB3" w:rsidRPr="00DE4699" w:rsidRDefault="00CC2FB3" w:rsidP="00DE4699">
            <w:pPr>
              <w:spacing w:line="360" w:lineRule="auto"/>
              <w:rPr>
                <w:rFonts w:ascii="Arial" w:hAnsi="Arial" w:cs="Arial"/>
                <w:b/>
                <w:sz w:val="24"/>
                <w:szCs w:val="24"/>
              </w:rPr>
            </w:pPr>
          </w:p>
          <w:p w14:paraId="6F4ECCFC" w14:textId="77777777" w:rsidR="00CC2FB3" w:rsidRPr="00DE4699" w:rsidRDefault="00CC2FB3" w:rsidP="00DE4699">
            <w:pPr>
              <w:spacing w:line="360" w:lineRule="auto"/>
              <w:rPr>
                <w:rFonts w:ascii="Arial" w:hAnsi="Arial" w:cs="Arial"/>
                <w:b/>
                <w:sz w:val="24"/>
                <w:szCs w:val="24"/>
              </w:rPr>
            </w:pPr>
          </w:p>
          <w:p w14:paraId="3D1ADD0D" w14:textId="77777777" w:rsidR="00CC2FB3" w:rsidRPr="00DE4699" w:rsidRDefault="00CC2FB3" w:rsidP="00DE4699">
            <w:pPr>
              <w:spacing w:line="360" w:lineRule="auto"/>
              <w:rPr>
                <w:rFonts w:ascii="Arial" w:hAnsi="Arial" w:cs="Arial"/>
                <w:b/>
                <w:sz w:val="24"/>
                <w:szCs w:val="24"/>
              </w:rPr>
            </w:pPr>
          </w:p>
        </w:tc>
      </w:tr>
    </w:tbl>
    <w:p w14:paraId="557AF66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4CBCF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FF9415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84D887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17A1F5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11371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7AD85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A415BDF" w14:textId="77777777" w:rsidTr="00405895">
        <w:tc>
          <w:tcPr>
            <w:tcW w:w="2310" w:type="dxa"/>
            <w:shd w:val="clear" w:color="auto" w:fill="D9D9D9" w:themeFill="background1" w:themeFillShade="D9"/>
          </w:tcPr>
          <w:p w14:paraId="33CBBA1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AF98EB" w14:textId="2E76538E" w:rsidR="00405895" w:rsidRPr="00B0415E" w:rsidRDefault="002035D3" w:rsidP="00A851DA">
            <w:pPr>
              <w:rPr>
                <w:rFonts w:cs="Bliss-Regular"/>
                <w:color w:val="000000"/>
              </w:rPr>
            </w:pPr>
            <w:r>
              <w:rPr>
                <w:rFonts w:cs="Bliss-Regular"/>
                <w:color w:val="000000"/>
              </w:rPr>
              <w:t>Robyn McGee</w:t>
            </w:r>
          </w:p>
        </w:tc>
        <w:tc>
          <w:tcPr>
            <w:tcW w:w="1276" w:type="dxa"/>
            <w:shd w:val="clear" w:color="auto" w:fill="D9D9D9" w:themeFill="background1" w:themeFillShade="D9"/>
          </w:tcPr>
          <w:p w14:paraId="508A33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0E8B3AA" w14:textId="0C703C97" w:rsidR="00405895" w:rsidRPr="00B0415E" w:rsidRDefault="002035D3" w:rsidP="00A851DA">
            <w:pPr>
              <w:rPr>
                <w:rFonts w:cs="Bliss-Regular"/>
                <w:color w:val="000000"/>
              </w:rPr>
            </w:pPr>
            <w:r>
              <w:rPr>
                <w:rFonts w:cs="Bliss-Regular"/>
                <w:color w:val="000000"/>
              </w:rPr>
              <w:t>13 February 2019</w:t>
            </w:r>
          </w:p>
        </w:tc>
      </w:tr>
    </w:tbl>
    <w:p w14:paraId="186E4F0F" w14:textId="77777777" w:rsidR="00A851DA" w:rsidRPr="00B0415E" w:rsidRDefault="00A851DA" w:rsidP="00A851DA">
      <w:pPr>
        <w:rPr>
          <w:rFonts w:cs="Bliss-Regular"/>
          <w:color w:val="000000"/>
          <w:lang w:val="en-US"/>
        </w:rPr>
      </w:pPr>
    </w:p>
    <w:p w14:paraId="5ADBAC25" w14:textId="77777777" w:rsidR="00A851DA" w:rsidRPr="00B0415E" w:rsidRDefault="00A851DA" w:rsidP="00A851DA">
      <w:pPr>
        <w:rPr>
          <w:rFonts w:cs="Bliss-Regular"/>
          <w:color w:val="000000"/>
          <w:lang w:val="en-US"/>
        </w:rPr>
      </w:pPr>
    </w:p>
    <w:p w14:paraId="3867DC0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FAEF3D0" w14:textId="77777777" w:rsidTr="00B0415E">
        <w:trPr>
          <w:trHeight w:val="249"/>
        </w:trPr>
        <w:tc>
          <w:tcPr>
            <w:tcW w:w="4621" w:type="dxa"/>
            <w:shd w:val="clear" w:color="auto" w:fill="D9D9D9" w:themeFill="background1" w:themeFillShade="D9"/>
          </w:tcPr>
          <w:p w14:paraId="037121E3" w14:textId="77777777" w:rsidR="00503D7E" w:rsidRPr="00B0415E" w:rsidRDefault="00503D7E" w:rsidP="00503D7E">
            <w:pPr>
              <w:rPr>
                <w:b/>
                <w:color w:val="002060"/>
              </w:rPr>
            </w:pPr>
            <w:r w:rsidRPr="00B0415E">
              <w:rPr>
                <w:b/>
                <w:color w:val="002060"/>
              </w:rPr>
              <w:t>Total Marks</w:t>
            </w:r>
          </w:p>
        </w:tc>
        <w:tc>
          <w:tcPr>
            <w:tcW w:w="4621" w:type="dxa"/>
          </w:tcPr>
          <w:p w14:paraId="262DA210" w14:textId="77777777" w:rsidR="00503D7E" w:rsidRPr="00B0415E" w:rsidRDefault="00503D7E" w:rsidP="00503D7E">
            <w:pPr>
              <w:rPr>
                <w:rFonts w:cs="Times New Roman"/>
                <w:szCs w:val="32"/>
              </w:rPr>
            </w:pPr>
          </w:p>
        </w:tc>
      </w:tr>
      <w:tr w:rsidR="00503D7E" w:rsidRPr="00B0415E" w14:paraId="57BDFD77" w14:textId="77777777" w:rsidTr="00B0415E">
        <w:tc>
          <w:tcPr>
            <w:tcW w:w="4621" w:type="dxa"/>
            <w:shd w:val="clear" w:color="auto" w:fill="D9D9D9" w:themeFill="background1" w:themeFillShade="D9"/>
          </w:tcPr>
          <w:p w14:paraId="35CC4EA6" w14:textId="77777777" w:rsidR="00503D7E" w:rsidRPr="00B0415E" w:rsidRDefault="00503D7E" w:rsidP="00503D7E">
            <w:pPr>
              <w:rPr>
                <w:b/>
                <w:color w:val="002060"/>
              </w:rPr>
            </w:pPr>
            <w:r w:rsidRPr="00B0415E">
              <w:rPr>
                <w:b/>
                <w:color w:val="002060"/>
              </w:rPr>
              <w:t>Marks Obtained</w:t>
            </w:r>
          </w:p>
        </w:tc>
        <w:tc>
          <w:tcPr>
            <w:tcW w:w="4621" w:type="dxa"/>
          </w:tcPr>
          <w:p w14:paraId="79F21935" w14:textId="77777777" w:rsidR="00503D7E" w:rsidRPr="00B0415E" w:rsidRDefault="00503D7E" w:rsidP="00503D7E">
            <w:pPr>
              <w:rPr>
                <w:rFonts w:cs="Times New Roman"/>
                <w:szCs w:val="32"/>
              </w:rPr>
            </w:pPr>
          </w:p>
        </w:tc>
      </w:tr>
      <w:tr w:rsidR="00503D7E" w:rsidRPr="00B0415E" w14:paraId="32DE9572" w14:textId="77777777" w:rsidTr="00B0415E">
        <w:tc>
          <w:tcPr>
            <w:tcW w:w="4621" w:type="dxa"/>
            <w:shd w:val="clear" w:color="auto" w:fill="D9D9D9" w:themeFill="background1" w:themeFillShade="D9"/>
          </w:tcPr>
          <w:p w14:paraId="2EB197C5" w14:textId="77777777" w:rsidR="00503D7E" w:rsidRPr="00B0415E" w:rsidRDefault="00B0415E" w:rsidP="00503D7E">
            <w:pPr>
              <w:rPr>
                <w:b/>
                <w:color w:val="002060"/>
              </w:rPr>
            </w:pPr>
            <w:r w:rsidRPr="00B0415E">
              <w:rPr>
                <w:b/>
                <w:color w:val="002060"/>
              </w:rPr>
              <w:t>Percentage / Grade</w:t>
            </w:r>
          </w:p>
        </w:tc>
        <w:tc>
          <w:tcPr>
            <w:tcW w:w="4621" w:type="dxa"/>
          </w:tcPr>
          <w:p w14:paraId="6E183CBA" w14:textId="77777777" w:rsidR="00503D7E" w:rsidRPr="00B0415E" w:rsidRDefault="00503D7E" w:rsidP="00503D7E">
            <w:pPr>
              <w:rPr>
                <w:rFonts w:cs="Times New Roman"/>
                <w:szCs w:val="32"/>
              </w:rPr>
            </w:pPr>
          </w:p>
        </w:tc>
      </w:tr>
    </w:tbl>
    <w:p w14:paraId="20180338" w14:textId="77777777" w:rsidR="00A851DA" w:rsidRDefault="00A851DA" w:rsidP="00503D7E">
      <w:pPr>
        <w:rPr>
          <w:rFonts w:cs="Times New Roman"/>
          <w:sz w:val="24"/>
          <w:szCs w:val="32"/>
        </w:rPr>
      </w:pPr>
    </w:p>
    <w:p w14:paraId="544035C9" w14:textId="77777777" w:rsidR="00607874" w:rsidRDefault="00607874" w:rsidP="00503D7E">
      <w:pPr>
        <w:rPr>
          <w:rFonts w:cs="Times New Roman"/>
          <w:sz w:val="24"/>
          <w:szCs w:val="32"/>
        </w:rPr>
      </w:pPr>
    </w:p>
    <w:p w14:paraId="3E5C53EF" w14:textId="77777777" w:rsidR="00607874" w:rsidRDefault="00607874" w:rsidP="00503D7E">
      <w:pPr>
        <w:rPr>
          <w:rFonts w:cs="Times New Roman"/>
          <w:sz w:val="24"/>
          <w:szCs w:val="32"/>
        </w:rPr>
      </w:pPr>
    </w:p>
    <w:p w14:paraId="770CD196" w14:textId="77777777" w:rsidR="00607874" w:rsidRDefault="00607874" w:rsidP="00503D7E">
      <w:pPr>
        <w:rPr>
          <w:rFonts w:cs="Times New Roman"/>
          <w:sz w:val="24"/>
          <w:szCs w:val="32"/>
        </w:rPr>
      </w:pPr>
    </w:p>
    <w:p w14:paraId="41D1588F" w14:textId="77777777" w:rsidR="00607874" w:rsidRDefault="00607874" w:rsidP="00503D7E">
      <w:pPr>
        <w:rPr>
          <w:rFonts w:cs="Times New Roman"/>
          <w:sz w:val="24"/>
          <w:szCs w:val="32"/>
        </w:rPr>
      </w:pPr>
    </w:p>
    <w:p w14:paraId="173F438A" w14:textId="77777777" w:rsidR="00607874" w:rsidRDefault="00607874" w:rsidP="00503D7E">
      <w:pPr>
        <w:rPr>
          <w:rFonts w:cs="Times New Roman"/>
          <w:sz w:val="24"/>
          <w:szCs w:val="32"/>
        </w:rPr>
      </w:pPr>
    </w:p>
    <w:p w14:paraId="710EB396" w14:textId="77777777" w:rsidR="00607874" w:rsidRDefault="00607874" w:rsidP="00503D7E">
      <w:pPr>
        <w:rPr>
          <w:rFonts w:cs="Times New Roman"/>
          <w:sz w:val="24"/>
          <w:szCs w:val="32"/>
        </w:rPr>
      </w:pPr>
    </w:p>
    <w:p w14:paraId="5C0C7302" w14:textId="77777777" w:rsidR="00607874" w:rsidRDefault="00607874" w:rsidP="00503D7E">
      <w:pPr>
        <w:rPr>
          <w:rFonts w:cs="Times New Roman"/>
          <w:sz w:val="24"/>
          <w:szCs w:val="32"/>
        </w:rPr>
      </w:pPr>
    </w:p>
    <w:p w14:paraId="64A4F4C2" w14:textId="77777777" w:rsidR="00EA30AB" w:rsidRDefault="00EA30AB" w:rsidP="00503D7E">
      <w:pPr>
        <w:rPr>
          <w:rFonts w:cs="Times New Roman"/>
          <w:sz w:val="24"/>
          <w:szCs w:val="32"/>
        </w:rPr>
      </w:pPr>
    </w:p>
    <w:p w14:paraId="274E98EF" w14:textId="77777777" w:rsidR="00EA30AB" w:rsidRDefault="00EA30AB" w:rsidP="00503D7E">
      <w:pPr>
        <w:rPr>
          <w:rFonts w:cs="Times New Roman"/>
          <w:sz w:val="24"/>
          <w:szCs w:val="32"/>
        </w:rPr>
      </w:pPr>
    </w:p>
    <w:p w14:paraId="0D4DD63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171AEC" w14:textId="77777777" w:rsidR="00C53029" w:rsidRDefault="00C53029" w:rsidP="00CB4D0A">
      <w:pPr>
        <w:spacing w:after="0" w:line="240" w:lineRule="auto"/>
      </w:pPr>
      <w:r>
        <w:separator/>
      </w:r>
    </w:p>
  </w:endnote>
  <w:endnote w:type="continuationSeparator" w:id="0">
    <w:p w14:paraId="0C493F0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6EABD0" w14:textId="77777777" w:rsidR="00C53029" w:rsidRDefault="00C53029" w:rsidP="00CB4D0A">
      <w:pPr>
        <w:spacing w:after="0" w:line="240" w:lineRule="auto"/>
      </w:pPr>
      <w:r>
        <w:separator/>
      </w:r>
    </w:p>
  </w:footnote>
  <w:footnote w:type="continuationSeparator" w:id="0">
    <w:p w14:paraId="63BCF17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54E"/>
    <w:multiLevelType w:val="hybridMultilevel"/>
    <w:tmpl w:val="5D96C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DF2A2A"/>
    <w:multiLevelType w:val="hybridMultilevel"/>
    <w:tmpl w:val="78A82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35D3"/>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555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62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4699"/>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EDC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E469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E46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s://smallbusiness.chron.com/six-steps-performance-appraisal-process-1912.html" TargetMode="External"/><Relationship Id="rId21" Type="http://schemas.openxmlformats.org/officeDocument/2006/relationships/hyperlink" Target="https://www.dummies.com/business/human-resources/employee-relations/employee-appraisals-pros-and-cons-of-the-critical-incidents-approach/" TargetMode="External"/><Relationship Id="rId22" Type="http://schemas.openxmlformats.org/officeDocument/2006/relationships/hyperlink" Target="https://www.dummies.com/business/human-resources/employee-relations/behind-bars-evaluating-employees-with-behaviorally-anchored-rating-scales/" TargetMode="External"/><Relationship Id="rId23" Type="http://schemas.openxmlformats.org/officeDocument/2006/relationships/hyperlink" Target="https://thethrivingsmallbusiness.com/advantages-and-disadvantages-of-performance-appraisals/" TargetMode="External"/><Relationship Id="rId24" Type="http://schemas.openxmlformats.org/officeDocument/2006/relationships/hyperlink" Target="https://bizfluent.com/info-8649754-advantages-checklist-method-performance-appraisals.html" TargetMode="External"/><Relationship Id="rId25" Type="http://schemas.openxmlformats.org/officeDocument/2006/relationships/hyperlink" Target="https://www.dummies.com/business/human-resources/employee-relations/pros-and-cons-of-different-employee-appraisal-approaches/" TargetMode="External"/><Relationship Id="rId26" Type="http://schemas.openxmlformats.org/officeDocument/2006/relationships/hyperlink" Target="https://bizfluent.com/info-8562819-advantages-incident-method-performance-appraisal.html" TargetMode="External"/><Relationship Id="rId27" Type="http://schemas.openxmlformats.org/officeDocument/2006/relationships/hyperlink" Target="https://simplicable.com/new/performance-objectives" TargetMode="External"/><Relationship Id="rId28" Type="http://schemas.openxmlformats.org/officeDocument/2006/relationships/hyperlink" Target="https://yourbusiness.azcentral.com/example-performance-objective-16327.html" TargetMode="Externa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s://connectusfund.org/12-advantages-and-disadvantages-of-performance-appraisals" TargetMode="External"/><Relationship Id="rId11" Type="http://schemas.openxmlformats.org/officeDocument/2006/relationships/hyperlink" Target="https://www.pocketpence.co.uk/advantages-incident-method-performance-appraisal-8562819.html" TargetMode="External"/><Relationship Id="rId12" Type="http://schemas.openxmlformats.org/officeDocument/2006/relationships/hyperlink" Target="https://www.businessmanagementdaily.com/44391/how-to-write-performance-goals-10-sample-phrases" TargetMode="External"/><Relationship Id="rId13" Type="http://schemas.openxmlformats.org/officeDocument/2006/relationships/hyperlink" Target="https://smallbusiness.chron.com/performance-appraisal-training-development-1909.html" TargetMode="External"/><Relationship Id="rId14" Type="http://schemas.openxmlformats.org/officeDocument/2006/relationships/hyperlink" Target="https://www.forbes.com/sites/forbeshumanresourcescouncil/2017/12/01/adapting-the-performance-appraisal-process-to-meet-the-needs-of-the-modern-workplace/#43581da05342" TargetMode="External"/><Relationship Id="rId15" Type="http://schemas.openxmlformats.org/officeDocument/2006/relationships/hyperlink" Target="https://smallbusiness.chron.com/examples-key-performance-objectives-57206.html" TargetMode="External"/><Relationship Id="rId16" Type="http://schemas.openxmlformats.org/officeDocument/2006/relationships/hyperlink" Target="https://smallbusiness.chron.com/goals-appraisal-30946.html" TargetMode="External"/><Relationship Id="rId17" Type="http://schemas.openxmlformats.org/officeDocument/2006/relationships/hyperlink" Target="https://smallbusiness.chron.com/examples-performance-appraisal-objectives-10623.html" TargetMode="External"/><Relationship Id="rId18" Type="http://schemas.openxmlformats.org/officeDocument/2006/relationships/hyperlink" Target="https://smallbusiness.chron.com/advantages-disadvantages-performance-appraisals-1901.html" TargetMode="External"/><Relationship Id="rId19" Type="http://schemas.openxmlformats.org/officeDocument/2006/relationships/hyperlink" Target="http://www.businessmanagementideas.com/performance-appraisal/steps-involved-in-performance-appraisal-process/2519"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3D3AC-72B8-FA42-93C4-9396277A2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3396</Words>
  <Characters>19358</Characters>
  <Application>Microsoft Macintosh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Robyn McGee</cp:lastModifiedBy>
  <cp:revision>4</cp:revision>
  <dcterms:created xsi:type="dcterms:W3CDTF">2015-01-26T12:24:00Z</dcterms:created>
  <dcterms:modified xsi:type="dcterms:W3CDTF">2019-02-13T22:32:00Z</dcterms:modified>
</cp:coreProperties>
</file>