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02EC4"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2EC4">
            <w:pPr>
              <w:pStyle w:val="Default"/>
              <w:rPr>
                <w:rFonts w:asciiTheme="minorHAnsi" w:hAnsiTheme="minorHAnsi"/>
              </w:rPr>
            </w:pPr>
            <w:r>
              <w:rPr>
                <w:rFonts w:asciiTheme="minorHAnsi" w:hAnsiTheme="minorHAnsi"/>
              </w:rPr>
              <w:t>Michael Tugyetwena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02EC4">
            <w:pPr>
              <w:pStyle w:val="Default"/>
              <w:rPr>
                <w:rFonts w:asciiTheme="minorHAnsi" w:hAnsiTheme="minorHAnsi"/>
              </w:rPr>
            </w:pPr>
            <w:r w:rsidRPr="00A02EC4">
              <w:rPr>
                <w:rFonts w:asciiTheme="minorHAnsi" w:hAnsiTheme="minorHAnsi"/>
              </w:rPr>
              <w:t>24126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2EC4">
            <w:pPr>
              <w:pStyle w:val="Default"/>
              <w:rPr>
                <w:rFonts w:asciiTheme="minorHAnsi" w:hAnsiTheme="minorHAnsi"/>
              </w:rPr>
            </w:pPr>
            <w:r w:rsidRPr="00A02EC4">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393D">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bookmarkStart w:id="0" w:name="_GoBack"/>
      <w:bookmarkEnd w:id="0"/>
    </w:p>
    <w:p w:rsidR="00443E6F" w:rsidRDefault="00527C11" w:rsidP="004B39F3">
      <w:pPr>
        <w:jc w:val="both"/>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93" w:type="dxa"/>
        <w:tblLook w:val="04A0" w:firstRow="1" w:lastRow="0" w:firstColumn="1" w:lastColumn="0" w:noHBand="0" w:noVBand="1"/>
      </w:tblPr>
      <w:tblGrid>
        <w:gridCol w:w="9493"/>
      </w:tblGrid>
      <w:tr w:rsidR="00CC2FB3" w:rsidTr="002349C6">
        <w:tc>
          <w:tcPr>
            <w:tcW w:w="9493" w:type="dxa"/>
          </w:tcPr>
          <w:p w:rsidR="00A02EC4" w:rsidRPr="00FD1065" w:rsidRDefault="00080831" w:rsidP="002B393D">
            <w:pPr>
              <w:pStyle w:val="ListParagraph"/>
              <w:numPr>
                <w:ilvl w:val="0"/>
                <w:numId w:val="5"/>
              </w:numPr>
              <w:tabs>
                <w:tab w:val="left" w:pos="2076"/>
              </w:tabs>
              <w:spacing w:after="240" w:line="240" w:lineRule="atLeast"/>
              <w:jc w:val="both"/>
              <w:rPr>
                <w:rFonts w:ascii="Arial" w:hAnsi="Arial" w:cs="Arial"/>
                <w:b/>
                <w:sz w:val="24"/>
                <w:szCs w:val="24"/>
                <w:highlight w:val="cyan"/>
              </w:rPr>
            </w:pPr>
            <w:proofErr w:type="spellStart"/>
            <w:r w:rsidRPr="00287C46">
              <w:rPr>
                <w:rFonts w:ascii="Arial" w:hAnsi="Arial" w:cs="Arial"/>
                <w:b/>
                <w:sz w:val="24"/>
                <w:szCs w:val="24"/>
                <w:highlight w:val="cyan"/>
              </w:rPr>
              <w:t>i</w:t>
            </w:r>
            <w:proofErr w:type="spellEnd"/>
            <w:r w:rsidR="002E7C9E" w:rsidRPr="002B393D">
              <w:rPr>
                <w:rFonts w:ascii="Arial" w:hAnsi="Arial" w:cs="Arial"/>
                <w:b/>
                <w:sz w:val="24"/>
                <w:szCs w:val="24"/>
                <w:highlight w:val="cyan"/>
              </w:rPr>
              <w:t>.</w:t>
            </w:r>
            <w:r w:rsidR="00287C46" w:rsidRPr="002B393D">
              <w:rPr>
                <w:highlight w:val="cyan"/>
              </w:rPr>
              <w:t xml:space="preserve"> </w:t>
            </w:r>
            <w:r w:rsidR="002B393D" w:rsidRPr="002B393D">
              <w:rPr>
                <w:rFonts w:ascii="Arial" w:hAnsi="Arial" w:cs="Arial"/>
                <w:b/>
                <w:sz w:val="24"/>
                <w:szCs w:val="24"/>
                <w:highlight w:val="cyan"/>
              </w:rPr>
              <w:t>How does interviewing help the financial crime investigator in his work</w:t>
            </w:r>
            <w:r w:rsidR="00FD1065" w:rsidRPr="00FD1065">
              <w:rPr>
                <w:rFonts w:ascii="Arial" w:hAnsi="Arial" w:cs="Arial"/>
                <w:b/>
                <w:sz w:val="24"/>
                <w:szCs w:val="24"/>
                <w:highlight w:val="cyan"/>
              </w:rPr>
              <w:t>?</w:t>
            </w:r>
          </w:p>
          <w:p w:rsidR="007D2681" w:rsidRDefault="00BE2365" w:rsidP="00FD1065">
            <w:pPr>
              <w:spacing w:after="240" w:line="240" w:lineRule="atLeast"/>
              <w:jc w:val="both"/>
            </w:pPr>
            <w:r>
              <w:t xml:space="preserve">Through interviewing, the financial crime investigator </w:t>
            </w:r>
            <w:r w:rsidRPr="00BE2365">
              <w:t xml:space="preserve">can collect valuable insight from discussions with witnesses. </w:t>
            </w:r>
            <w:r>
              <w:t>B</w:t>
            </w:r>
            <w:r w:rsidRPr="00BE2365">
              <w:t>ackground information of the events leading to fraud, the context investigators require to interpret data, information and documents obtained throughout the investigation and new leads to further the investigation</w:t>
            </w:r>
            <w:r>
              <w:t>, can all be got through interviewing.</w:t>
            </w:r>
          </w:p>
          <w:p w:rsidR="00AD4317" w:rsidRDefault="00AD4317" w:rsidP="00FD1065">
            <w:pPr>
              <w:spacing w:after="240" w:line="240" w:lineRule="atLeast"/>
              <w:jc w:val="both"/>
            </w:pPr>
            <w:r>
              <w:t xml:space="preserve">If well done, interviews help </w:t>
            </w:r>
            <w:r w:rsidRPr="00AD4317">
              <w:t>direct an investigation and gather material, which in turn can lead to a prosecution or early release of an innocent person.</w:t>
            </w:r>
            <w:r>
              <w:t xml:space="preserve"> Interviews also </w:t>
            </w:r>
            <w:r w:rsidRPr="00AD4317">
              <w:t>support the prosecution case, thereby saving time, money and resources.</w:t>
            </w:r>
          </w:p>
          <w:p w:rsidR="00080831" w:rsidRPr="002B393D" w:rsidRDefault="00080831" w:rsidP="00AD4317">
            <w:pPr>
              <w:pStyle w:val="ListParagraph"/>
              <w:tabs>
                <w:tab w:val="left" w:pos="2076"/>
              </w:tabs>
              <w:spacing w:after="240" w:line="240" w:lineRule="atLeast"/>
              <w:ind w:left="0"/>
              <w:jc w:val="both"/>
              <w:rPr>
                <w:rFonts w:ascii="Arial" w:hAnsi="Arial" w:cs="Arial"/>
                <w:b/>
                <w:sz w:val="24"/>
                <w:szCs w:val="24"/>
                <w:highlight w:val="cyan"/>
              </w:rPr>
            </w:pPr>
            <w:r w:rsidRPr="00FD1065">
              <w:rPr>
                <w:rFonts w:ascii="Arial" w:hAnsi="Arial" w:cs="Arial"/>
                <w:b/>
                <w:sz w:val="24"/>
                <w:szCs w:val="24"/>
                <w:highlight w:val="cyan"/>
              </w:rPr>
              <w:t>ii</w:t>
            </w:r>
            <w:r w:rsidR="002E7C9E" w:rsidRPr="00FD1065">
              <w:rPr>
                <w:rFonts w:ascii="Arial" w:hAnsi="Arial" w:cs="Arial"/>
                <w:b/>
                <w:sz w:val="24"/>
                <w:szCs w:val="24"/>
                <w:highlight w:val="cyan"/>
              </w:rPr>
              <w:t>.</w:t>
            </w:r>
            <w:r w:rsidRPr="00FD1065">
              <w:rPr>
                <w:rFonts w:ascii="Arial" w:hAnsi="Arial" w:cs="Arial"/>
                <w:b/>
                <w:sz w:val="24"/>
                <w:szCs w:val="24"/>
                <w:highlight w:val="cyan"/>
              </w:rPr>
              <w:t xml:space="preserve"> </w:t>
            </w:r>
            <w:r w:rsidR="002B393D" w:rsidRPr="002B393D">
              <w:rPr>
                <w:rFonts w:ascii="Arial" w:hAnsi="Arial" w:cs="Arial"/>
                <w:b/>
                <w:sz w:val="24"/>
                <w:szCs w:val="24"/>
                <w:highlight w:val="cyan"/>
              </w:rPr>
              <w:t>What is the first stage in planning the interview?</w:t>
            </w:r>
          </w:p>
          <w:p w:rsidR="002B393D" w:rsidRDefault="002B393D" w:rsidP="00BE2365">
            <w:pPr>
              <w:spacing w:line="240" w:lineRule="atLeast"/>
              <w:jc w:val="both"/>
            </w:pPr>
            <w:r>
              <w:t>The first stage is to determine who will be interviewed. Although this is a fairly obvious choice in an</w:t>
            </w:r>
          </w:p>
          <w:p w:rsidR="00076ED2" w:rsidRDefault="002B393D" w:rsidP="00AC19F2">
            <w:pPr>
              <w:spacing w:line="240" w:lineRule="atLeast"/>
              <w:jc w:val="both"/>
            </w:pPr>
            <w:r>
              <w:t>investigational interview as opposed to scientific research where interviewers have to follow a</w:t>
            </w:r>
            <w:r w:rsidR="00AC19F2">
              <w:t xml:space="preserve"> </w:t>
            </w:r>
            <w:r>
              <w:t xml:space="preserve">methodology in order to select the </w:t>
            </w:r>
            <w:r w:rsidR="00AC19F2">
              <w:t>interviewees, it</w:t>
            </w:r>
            <w:r>
              <w:t xml:space="preserve"> is still important to discuss the matter</w:t>
            </w:r>
            <w:r w:rsidR="00AC19F2">
              <w:t xml:space="preserve"> </w:t>
            </w:r>
            <w:r>
              <w:t>because financial crimes involve different kinds of evidence and witnesses from those involved in nonfinancial</w:t>
            </w:r>
            <w:r w:rsidR="00AC19F2">
              <w:t xml:space="preserve"> </w:t>
            </w:r>
            <w:r>
              <w:t>crimes.</w:t>
            </w:r>
          </w:p>
          <w:p w:rsidR="00AC19F2" w:rsidRPr="00947ED0" w:rsidRDefault="00AC19F2" w:rsidP="00AC19F2">
            <w:pPr>
              <w:spacing w:line="240" w:lineRule="atLeast"/>
              <w:jc w:val="both"/>
            </w:pPr>
          </w:p>
          <w:p w:rsidR="00977C8F" w:rsidRPr="00745B79" w:rsidRDefault="00977C8F" w:rsidP="0003412D">
            <w:pPr>
              <w:pStyle w:val="ListParagraph"/>
              <w:tabs>
                <w:tab w:val="left" w:pos="2076"/>
              </w:tabs>
              <w:spacing w:after="240" w:line="240" w:lineRule="atLeast"/>
              <w:ind w:left="0"/>
              <w:jc w:val="both"/>
              <w:rPr>
                <w:rFonts w:ascii="Arial" w:hAnsi="Arial" w:cs="Arial"/>
                <w:b/>
                <w:sz w:val="24"/>
                <w:szCs w:val="24"/>
                <w:highlight w:val="cyan"/>
              </w:rPr>
            </w:pPr>
            <w:r w:rsidRPr="00745B79">
              <w:rPr>
                <w:rFonts w:ascii="Arial" w:hAnsi="Arial" w:cs="Arial"/>
                <w:b/>
                <w:sz w:val="24"/>
                <w:szCs w:val="24"/>
                <w:highlight w:val="cyan"/>
              </w:rPr>
              <w:t xml:space="preserve">iii. </w:t>
            </w:r>
            <w:r w:rsidR="00745B79" w:rsidRPr="00745B79">
              <w:rPr>
                <w:rFonts w:ascii="Arial" w:hAnsi="Arial" w:cs="Arial"/>
                <w:b/>
                <w:sz w:val="24"/>
                <w:szCs w:val="24"/>
                <w:highlight w:val="cyan"/>
              </w:rPr>
              <w:t>Which type of interviewees could be considered when investigating financial crimes?</w:t>
            </w:r>
          </w:p>
          <w:p w:rsidR="00745B79" w:rsidRPr="00745B79" w:rsidRDefault="00745B79" w:rsidP="00745B79">
            <w:pPr>
              <w:pStyle w:val="ListParagraph"/>
              <w:numPr>
                <w:ilvl w:val="0"/>
                <w:numId w:val="33"/>
              </w:numPr>
              <w:spacing w:after="240" w:line="240" w:lineRule="atLeast"/>
              <w:jc w:val="both"/>
            </w:pPr>
            <w:r w:rsidRPr="00745B79">
              <w:t>Victims</w:t>
            </w:r>
          </w:p>
          <w:p w:rsidR="00745B79" w:rsidRPr="00745B79" w:rsidRDefault="00745B79" w:rsidP="00745B79">
            <w:pPr>
              <w:pStyle w:val="ListParagraph"/>
              <w:numPr>
                <w:ilvl w:val="0"/>
                <w:numId w:val="33"/>
              </w:numPr>
              <w:spacing w:after="240" w:line="240" w:lineRule="atLeast"/>
              <w:jc w:val="both"/>
            </w:pPr>
            <w:r w:rsidRPr="00745B79">
              <w:t>Co-workers, including bosses and subordinates</w:t>
            </w:r>
          </w:p>
          <w:p w:rsidR="00745B79" w:rsidRPr="00745B79" w:rsidRDefault="00745B79" w:rsidP="00745B79">
            <w:pPr>
              <w:pStyle w:val="ListParagraph"/>
              <w:numPr>
                <w:ilvl w:val="0"/>
                <w:numId w:val="33"/>
              </w:numPr>
              <w:spacing w:after="240" w:line="240" w:lineRule="atLeast"/>
              <w:jc w:val="both"/>
            </w:pPr>
            <w:r w:rsidRPr="00745B79">
              <w:t>Suppliers and vendors</w:t>
            </w:r>
          </w:p>
          <w:p w:rsidR="00745B79" w:rsidRPr="00745B79" w:rsidRDefault="00745B79" w:rsidP="00745B79">
            <w:pPr>
              <w:pStyle w:val="ListParagraph"/>
              <w:numPr>
                <w:ilvl w:val="0"/>
                <w:numId w:val="33"/>
              </w:numPr>
              <w:spacing w:after="240" w:line="240" w:lineRule="atLeast"/>
              <w:jc w:val="both"/>
            </w:pPr>
            <w:r w:rsidRPr="00745B79">
              <w:t>Customers</w:t>
            </w:r>
          </w:p>
          <w:p w:rsidR="00745B79" w:rsidRPr="00745B79" w:rsidRDefault="00745B79" w:rsidP="00745B79">
            <w:pPr>
              <w:pStyle w:val="ListParagraph"/>
              <w:numPr>
                <w:ilvl w:val="0"/>
                <w:numId w:val="33"/>
              </w:numPr>
              <w:spacing w:after="240" w:line="240" w:lineRule="atLeast"/>
              <w:jc w:val="both"/>
            </w:pPr>
            <w:r w:rsidRPr="00745B79">
              <w:t>Spouses (and former spouses)</w:t>
            </w:r>
          </w:p>
          <w:p w:rsidR="00745B79" w:rsidRPr="00745B79" w:rsidRDefault="00745B79" w:rsidP="00745B79">
            <w:pPr>
              <w:pStyle w:val="ListParagraph"/>
              <w:numPr>
                <w:ilvl w:val="0"/>
                <w:numId w:val="33"/>
              </w:numPr>
              <w:spacing w:after="240" w:line="240" w:lineRule="atLeast"/>
              <w:jc w:val="both"/>
            </w:pPr>
            <w:r w:rsidRPr="00745B79">
              <w:t>Significant others</w:t>
            </w:r>
          </w:p>
          <w:p w:rsidR="00745B79" w:rsidRPr="00745B79" w:rsidRDefault="00745B79" w:rsidP="00745B79">
            <w:pPr>
              <w:pStyle w:val="ListParagraph"/>
              <w:numPr>
                <w:ilvl w:val="0"/>
                <w:numId w:val="33"/>
              </w:numPr>
              <w:spacing w:after="240" w:line="240" w:lineRule="atLeast"/>
              <w:jc w:val="both"/>
            </w:pPr>
            <w:r w:rsidRPr="00745B79">
              <w:t>Relatives</w:t>
            </w:r>
          </w:p>
          <w:p w:rsidR="00745B79" w:rsidRPr="00745B79" w:rsidRDefault="00745B79" w:rsidP="00745B79">
            <w:pPr>
              <w:pStyle w:val="ListParagraph"/>
              <w:numPr>
                <w:ilvl w:val="0"/>
                <w:numId w:val="33"/>
              </w:numPr>
              <w:spacing w:after="240" w:line="240" w:lineRule="atLeast"/>
              <w:jc w:val="both"/>
            </w:pPr>
            <w:r w:rsidRPr="00745B79">
              <w:lastRenderedPageBreak/>
              <w:t>Attorneys (depending on attorney–client privilege and work-product)</w:t>
            </w:r>
          </w:p>
          <w:p w:rsidR="00745B79" w:rsidRPr="00745B79" w:rsidRDefault="00745B79" w:rsidP="00745B79">
            <w:pPr>
              <w:pStyle w:val="ListParagraph"/>
              <w:numPr>
                <w:ilvl w:val="0"/>
                <w:numId w:val="33"/>
              </w:numPr>
              <w:spacing w:after="240" w:line="240" w:lineRule="atLeast"/>
              <w:jc w:val="both"/>
            </w:pPr>
            <w:r w:rsidRPr="00745B79">
              <w:t>Accountants</w:t>
            </w:r>
          </w:p>
          <w:p w:rsidR="00745B79" w:rsidRPr="00745B79" w:rsidRDefault="00745B79" w:rsidP="00745B79">
            <w:pPr>
              <w:pStyle w:val="ListParagraph"/>
              <w:numPr>
                <w:ilvl w:val="0"/>
                <w:numId w:val="33"/>
              </w:numPr>
              <w:spacing w:after="240" w:line="240" w:lineRule="atLeast"/>
              <w:jc w:val="both"/>
            </w:pPr>
            <w:r w:rsidRPr="00745B79">
              <w:t>Bankers and stockbrokers</w:t>
            </w:r>
          </w:p>
          <w:p w:rsidR="00745B79" w:rsidRPr="00745B79" w:rsidRDefault="00745B79" w:rsidP="00745B79">
            <w:pPr>
              <w:pStyle w:val="ListParagraph"/>
              <w:numPr>
                <w:ilvl w:val="0"/>
                <w:numId w:val="33"/>
              </w:numPr>
              <w:spacing w:after="240" w:line="240" w:lineRule="atLeast"/>
              <w:jc w:val="both"/>
            </w:pPr>
            <w:r w:rsidRPr="00745B79">
              <w:t>Regulators, including SEC, if applicable, and other industry watchdogs</w:t>
            </w:r>
          </w:p>
          <w:p w:rsidR="00745B79" w:rsidRPr="00745B79" w:rsidRDefault="00745B79" w:rsidP="00745B79">
            <w:pPr>
              <w:pStyle w:val="ListParagraph"/>
              <w:numPr>
                <w:ilvl w:val="0"/>
                <w:numId w:val="33"/>
              </w:numPr>
              <w:spacing w:after="240" w:line="240" w:lineRule="atLeast"/>
              <w:jc w:val="both"/>
            </w:pPr>
            <w:r w:rsidRPr="00745B79">
              <w:t>Competitors</w:t>
            </w:r>
          </w:p>
          <w:p w:rsidR="00FC0659" w:rsidRPr="00745B79" w:rsidRDefault="00745B79" w:rsidP="00745B79">
            <w:pPr>
              <w:pStyle w:val="ListParagraph"/>
              <w:numPr>
                <w:ilvl w:val="0"/>
                <w:numId w:val="33"/>
              </w:numPr>
              <w:spacing w:after="240" w:line="240" w:lineRule="atLeast"/>
              <w:jc w:val="both"/>
            </w:pPr>
            <w:r w:rsidRPr="00745B79">
              <w:t>Industry leaders and group representatives</w:t>
            </w:r>
            <w:r w:rsidR="00A05466" w:rsidRPr="00745B79">
              <w:t>.</w:t>
            </w:r>
          </w:p>
          <w:p w:rsidR="00977C8F" w:rsidRPr="00D74F24" w:rsidRDefault="00977C8F" w:rsidP="0003412D">
            <w:pPr>
              <w:pStyle w:val="ListParagraph"/>
              <w:tabs>
                <w:tab w:val="left" w:pos="2076"/>
              </w:tabs>
              <w:spacing w:after="240" w:line="240" w:lineRule="atLeast"/>
              <w:ind w:left="0"/>
              <w:jc w:val="both"/>
              <w:rPr>
                <w:rFonts w:ascii="Arial" w:hAnsi="Arial" w:cs="Arial"/>
                <w:b/>
                <w:sz w:val="24"/>
                <w:szCs w:val="24"/>
                <w:highlight w:val="cyan"/>
              </w:rPr>
            </w:pPr>
            <w:r w:rsidRPr="00D74F24">
              <w:rPr>
                <w:rFonts w:ascii="Arial" w:hAnsi="Arial" w:cs="Arial"/>
                <w:b/>
                <w:sz w:val="24"/>
                <w:szCs w:val="24"/>
                <w:highlight w:val="cyan"/>
              </w:rPr>
              <w:t>i</w:t>
            </w:r>
            <w:r w:rsidR="003D2723" w:rsidRPr="00D74F24">
              <w:rPr>
                <w:rFonts w:ascii="Arial" w:hAnsi="Arial" w:cs="Arial"/>
                <w:b/>
                <w:sz w:val="24"/>
                <w:szCs w:val="24"/>
                <w:highlight w:val="cyan"/>
              </w:rPr>
              <w:t>v</w:t>
            </w:r>
            <w:r w:rsidRPr="00745B79">
              <w:rPr>
                <w:rFonts w:ascii="Arial" w:hAnsi="Arial" w:cs="Arial"/>
                <w:b/>
                <w:sz w:val="24"/>
                <w:szCs w:val="24"/>
                <w:highlight w:val="cyan"/>
              </w:rPr>
              <w:t>.</w:t>
            </w:r>
            <w:r w:rsidR="00E52A10" w:rsidRPr="00745B79">
              <w:rPr>
                <w:highlight w:val="cyan"/>
              </w:rPr>
              <w:t xml:space="preserve"> </w:t>
            </w:r>
            <w:r w:rsidR="00745B79" w:rsidRPr="00745B79">
              <w:rPr>
                <w:rFonts w:ascii="Arial" w:hAnsi="Arial" w:cs="Arial"/>
                <w:b/>
                <w:sz w:val="24"/>
                <w:szCs w:val="24"/>
                <w:highlight w:val="cyan"/>
              </w:rPr>
              <w:t>Why is it important to record the interview?</w:t>
            </w:r>
            <w:r w:rsidRPr="00745B79">
              <w:rPr>
                <w:rFonts w:ascii="Arial" w:hAnsi="Arial" w:cs="Arial"/>
                <w:b/>
                <w:sz w:val="24"/>
                <w:szCs w:val="24"/>
                <w:highlight w:val="cyan"/>
              </w:rPr>
              <w:tab/>
            </w:r>
          </w:p>
          <w:p w:rsidR="00745B79" w:rsidRDefault="00745B79" w:rsidP="000024FE">
            <w:pPr>
              <w:pStyle w:val="ListParagraph"/>
              <w:numPr>
                <w:ilvl w:val="0"/>
                <w:numId w:val="34"/>
              </w:numPr>
              <w:spacing w:line="240" w:lineRule="atLeast"/>
              <w:jc w:val="both"/>
            </w:pPr>
            <w:r w:rsidRPr="00745B79">
              <w:t>Recordings protect the investigator, since no one will be able to attribute statements to the investigator that he/she did not make, and any accusations of threats made against the suspect can be swiftly dismissed.</w:t>
            </w:r>
          </w:p>
          <w:p w:rsidR="00745B79" w:rsidRPr="00745B79" w:rsidRDefault="00745B79" w:rsidP="00745B79">
            <w:pPr>
              <w:pStyle w:val="ListParagraph"/>
              <w:numPr>
                <w:ilvl w:val="0"/>
                <w:numId w:val="34"/>
              </w:numPr>
              <w:spacing w:line="240" w:lineRule="atLeast"/>
              <w:jc w:val="both"/>
            </w:pPr>
            <w:r w:rsidRPr="00745B79">
              <w:t>Recordings also provide protection to the witness and ensures that their words are not twisted.</w:t>
            </w:r>
          </w:p>
          <w:p w:rsidR="00745B79" w:rsidRPr="00745B79" w:rsidRDefault="00745B79" w:rsidP="00745B79">
            <w:pPr>
              <w:spacing w:line="240" w:lineRule="atLeast"/>
              <w:jc w:val="both"/>
              <w:rPr>
                <w:rFonts w:ascii="Calibri" w:eastAsia="Calibri" w:hAnsi="Calibri" w:cs="Times New Roman"/>
              </w:rPr>
            </w:pPr>
          </w:p>
          <w:p w:rsidR="00A1413D" w:rsidRPr="00020056" w:rsidRDefault="00700AA7" w:rsidP="00700AA7">
            <w:pPr>
              <w:spacing w:after="240" w:line="240" w:lineRule="atLeast"/>
              <w:jc w:val="both"/>
              <w:rPr>
                <w:rFonts w:ascii="Arial" w:hAnsi="Arial" w:cs="Arial"/>
                <w:b/>
                <w:sz w:val="24"/>
                <w:szCs w:val="24"/>
                <w:highlight w:val="cyan"/>
              </w:rPr>
            </w:pPr>
            <w:r w:rsidRPr="00020056">
              <w:rPr>
                <w:rFonts w:ascii="Calibri" w:eastAsia="Calibri" w:hAnsi="Calibri" w:cs="Times New Roman"/>
                <w:b/>
                <w:sz w:val="24"/>
                <w:szCs w:val="24"/>
                <w:highlight w:val="cyan"/>
              </w:rPr>
              <w:t xml:space="preserve"> </w:t>
            </w:r>
            <w:r w:rsidR="00A1413D" w:rsidRPr="00020056">
              <w:rPr>
                <w:rFonts w:ascii="Arial" w:hAnsi="Arial" w:cs="Arial"/>
                <w:b/>
                <w:sz w:val="24"/>
                <w:szCs w:val="24"/>
                <w:highlight w:val="cyan"/>
              </w:rPr>
              <w:t>v.</w:t>
            </w:r>
            <w:r w:rsidR="008E2F9F" w:rsidRPr="00020056">
              <w:rPr>
                <w:highlight w:val="cyan"/>
              </w:rPr>
              <w:t xml:space="preserve"> </w:t>
            </w:r>
            <w:r w:rsidR="00020056" w:rsidRPr="00020056">
              <w:rPr>
                <w:rFonts w:ascii="Arial" w:hAnsi="Arial" w:cs="Arial"/>
                <w:b/>
                <w:sz w:val="24"/>
                <w:szCs w:val="24"/>
                <w:highlight w:val="cyan"/>
              </w:rPr>
              <w:t>What is the importance of the place where an interview is to be conducted?</w:t>
            </w:r>
          </w:p>
          <w:p w:rsidR="00AD04C4" w:rsidRPr="00AD04C4" w:rsidRDefault="00AD04C4" w:rsidP="00AD04C4">
            <w:pPr>
              <w:spacing w:after="240" w:line="240" w:lineRule="atLeast"/>
              <w:jc w:val="both"/>
              <w:rPr>
                <w:b/>
              </w:rPr>
            </w:pPr>
            <w:r>
              <w:t>The place where the interview is conducted is important because this can be used by the Investigator to manipulate the psychological pressure on the suspect and use it to minimize the resistance to confession.</w:t>
            </w:r>
          </w:p>
          <w:p w:rsidR="004965DF" w:rsidRPr="00E4681C" w:rsidRDefault="00AD04C4" w:rsidP="00AD04C4">
            <w:pPr>
              <w:spacing w:after="240" w:line="240" w:lineRule="atLeast"/>
              <w:jc w:val="both"/>
            </w:pPr>
            <w:r>
              <w:t>Another tactic is to take the suspect out of their psychological comfort zone and place them in the investigator’s element. The pressure on the suspect will be considerably higher in the investigator’s office, an attorney’s office or a police precinct</w:t>
            </w:r>
            <w:r w:rsidR="00E4681C" w:rsidRPr="00E4681C">
              <w:t>.</w:t>
            </w:r>
          </w:p>
        </w:tc>
      </w:tr>
      <w:tr w:rsidR="002349C6" w:rsidTr="002349C6">
        <w:tc>
          <w:tcPr>
            <w:tcW w:w="9493" w:type="dxa"/>
          </w:tcPr>
          <w:p w:rsidR="00396AAF" w:rsidRPr="00E4681C" w:rsidRDefault="008E5C3C" w:rsidP="008E5C3C">
            <w:pPr>
              <w:pStyle w:val="ListParagraph"/>
              <w:numPr>
                <w:ilvl w:val="0"/>
                <w:numId w:val="5"/>
              </w:numPr>
              <w:tabs>
                <w:tab w:val="left" w:pos="2076"/>
              </w:tabs>
              <w:spacing w:after="240" w:line="240" w:lineRule="atLeast"/>
              <w:jc w:val="both"/>
              <w:rPr>
                <w:rFonts w:ascii="Arial" w:hAnsi="Arial" w:cs="Arial"/>
                <w:b/>
                <w:sz w:val="24"/>
                <w:szCs w:val="24"/>
                <w:highlight w:val="cyan"/>
              </w:rPr>
            </w:pPr>
            <w:r w:rsidRPr="008E5C3C">
              <w:rPr>
                <w:rFonts w:ascii="Arial" w:hAnsi="Arial" w:cs="Arial"/>
                <w:b/>
                <w:sz w:val="24"/>
                <w:szCs w:val="24"/>
                <w:highlight w:val="cyan"/>
              </w:rPr>
              <w:lastRenderedPageBreak/>
              <w:t>Discuss, in detail, the stages involved in the interview planning procedure</w:t>
            </w:r>
            <w:r w:rsidRPr="008E5C3C">
              <w:rPr>
                <w:rFonts w:ascii="Arial" w:hAnsi="Arial" w:cs="Arial"/>
                <w:b/>
                <w:sz w:val="24"/>
                <w:szCs w:val="24"/>
              </w:rPr>
              <w:t>.</w:t>
            </w:r>
          </w:p>
          <w:p w:rsidR="00E4681C" w:rsidRDefault="00E4681C" w:rsidP="00E4681C">
            <w:pPr>
              <w:jc w:val="both"/>
              <w:rPr>
                <w:rFonts w:ascii="Calibri" w:hAnsi="Calibri" w:cs="Calibri"/>
              </w:rPr>
            </w:pPr>
          </w:p>
          <w:p w:rsidR="00AD4317" w:rsidRDefault="009B4225" w:rsidP="00E4681C">
            <w:pPr>
              <w:jc w:val="both"/>
              <w:rPr>
                <w:rFonts w:ascii="Calibri" w:hAnsi="Calibri" w:cs="Calibri"/>
              </w:rPr>
            </w:pPr>
            <w:r>
              <w:rPr>
                <w:rFonts w:ascii="Calibri" w:hAnsi="Calibri" w:cs="Calibri"/>
              </w:rPr>
              <w:t>A number of stages are involved in the interview planning procedure as discussed below:</w:t>
            </w:r>
          </w:p>
          <w:p w:rsidR="009B4225" w:rsidRDefault="009B4225" w:rsidP="00AD4317">
            <w:pPr>
              <w:jc w:val="both"/>
              <w:rPr>
                <w:rFonts w:ascii="Calibri" w:hAnsi="Calibri" w:cs="Calibri"/>
              </w:rPr>
            </w:pPr>
          </w:p>
          <w:p w:rsidR="00AD4317" w:rsidRPr="009B4225" w:rsidRDefault="00AD4317" w:rsidP="009B4225">
            <w:pPr>
              <w:pStyle w:val="ListParagraph"/>
              <w:numPr>
                <w:ilvl w:val="0"/>
                <w:numId w:val="36"/>
              </w:numPr>
              <w:jc w:val="both"/>
              <w:rPr>
                <w:rFonts w:cs="Calibri"/>
              </w:rPr>
            </w:pPr>
            <w:r w:rsidRPr="009B4225">
              <w:rPr>
                <w:rFonts w:cs="Calibri"/>
              </w:rPr>
              <w:t xml:space="preserve">Determine the </w:t>
            </w:r>
            <w:r w:rsidR="009B4225" w:rsidRPr="009B4225">
              <w:rPr>
                <w:rFonts w:cs="Calibri"/>
              </w:rPr>
              <w:t>s</w:t>
            </w:r>
            <w:r w:rsidRPr="009B4225">
              <w:rPr>
                <w:rFonts w:cs="Calibri"/>
              </w:rPr>
              <w:t>cope</w:t>
            </w:r>
            <w:r w:rsidR="009B4225" w:rsidRPr="009B4225">
              <w:rPr>
                <w:rFonts w:cs="Calibri"/>
              </w:rPr>
              <w:t xml:space="preserve">, </w:t>
            </w:r>
            <w:r w:rsidRPr="009B4225">
              <w:rPr>
                <w:rFonts w:cs="Calibri"/>
              </w:rPr>
              <w:t xml:space="preserve">clearly-defined </w:t>
            </w:r>
            <w:r w:rsidR="009B4225" w:rsidRPr="009B4225">
              <w:rPr>
                <w:rFonts w:cs="Calibri"/>
              </w:rPr>
              <w:t>that</w:t>
            </w:r>
            <w:r w:rsidRPr="009B4225">
              <w:rPr>
                <w:rFonts w:cs="Calibri"/>
              </w:rPr>
              <w:t xml:space="preserve"> keeps the fraud investigation on track</w:t>
            </w:r>
            <w:r w:rsidR="009B4225" w:rsidRPr="009B4225">
              <w:rPr>
                <w:rFonts w:cs="Calibri"/>
              </w:rPr>
              <w:t xml:space="preserve"> and</w:t>
            </w:r>
            <w:r w:rsidRPr="009B4225">
              <w:rPr>
                <w:rFonts w:cs="Calibri"/>
              </w:rPr>
              <w:t xml:space="preserve"> also ensures that it is fair and compliant.</w:t>
            </w:r>
          </w:p>
          <w:p w:rsidR="00AD4317" w:rsidRPr="009B4225" w:rsidRDefault="00AD4317" w:rsidP="000521C3">
            <w:pPr>
              <w:pStyle w:val="ListParagraph"/>
              <w:numPr>
                <w:ilvl w:val="0"/>
                <w:numId w:val="36"/>
              </w:numPr>
              <w:jc w:val="both"/>
              <w:rPr>
                <w:rFonts w:cs="Calibri"/>
              </w:rPr>
            </w:pPr>
            <w:r w:rsidRPr="009B4225">
              <w:rPr>
                <w:rFonts w:cs="Calibri"/>
              </w:rPr>
              <w:t xml:space="preserve">Outline </w:t>
            </w:r>
            <w:r w:rsidR="009B4225" w:rsidRPr="009B4225">
              <w:rPr>
                <w:rFonts w:cs="Calibri"/>
              </w:rPr>
              <w:t>of interview s</w:t>
            </w:r>
            <w:r w:rsidRPr="009B4225">
              <w:rPr>
                <w:rFonts w:cs="Calibri"/>
              </w:rPr>
              <w:t>trategy</w:t>
            </w:r>
            <w:r w:rsidR="009B4225" w:rsidRPr="009B4225">
              <w:rPr>
                <w:rFonts w:cs="Calibri"/>
              </w:rPr>
              <w:t xml:space="preserve"> that</w:t>
            </w:r>
            <w:r w:rsidRPr="009B4225">
              <w:rPr>
                <w:rFonts w:cs="Calibri"/>
              </w:rPr>
              <w:t xml:space="preserve"> </w:t>
            </w:r>
            <w:r w:rsidR="009B4225" w:rsidRPr="009B4225">
              <w:rPr>
                <w:rFonts w:cs="Calibri"/>
              </w:rPr>
              <w:t>ensures completeness of all</w:t>
            </w:r>
            <w:r w:rsidRPr="009B4225">
              <w:rPr>
                <w:rFonts w:cs="Calibri"/>
              </w:rPr>
              <w:t xml:space="preserve"> key information </w:t>
            </w:r>
            <w:r w:rsidR="009B4225" w:rsidRPr="009B4225">
              <w:rPr>
                <w:rFonts w:cs="Calibri"/>
              </w:rPr>
              <w:t>avoiding</w:t>
            </w:r>
            <w:r w:rsidRPr="009B4225">
              <w:rPr>
                <w:rFonts w:cs="Calibri"/>
              </w:rPr>
              <w:t xml:space="preserve"> duplicat</w:t>
            </w:r>
            <w:r w:rsidR="009B4225" w:rsidRPr="009B4225">
              <w:rPr>
                <w:rFonts w:cs="Calibri"/>
              </w:rPr>
              <w:t xml:space="preserve">ion; i.e., </w:t>
            </w:r>
            <w:r w:rsidRPr="009B4225">
              <w:rPr>
                <w:rFonts w:cs="Calibri"/>
              </w:rPr>
              <w:t>  what need</w:t>
            </w:r>
            <w:r w:rsidR="009B4225">
              <w:rPr>
                <w:rFonts w:cs="Calibri"/>
              </w:rPr>
              <w:t>s</w:t>
            </w:r>
            <w:r w:rsidRPr="009B4225">
              <w:rPr>
                <w:rFonts w:cs="Calibri"/>
              </w:rPr>
              <w:t xml:space="preserve"> to </w:t>
            </w:r>
            <w:r w:rsidR="009B4225">
              <w:rPr>
                <w:rFonts w:cs="Calibri"/>
              </w:rPr>
              <w:t xml:space="preserve">be </w:t>
            </w:r>
            <w:r w:rsidRPr="009B4225">
              <w:rPr>
                <w:rFonts w:cs="Calibri"/>
              </w:rPr>
              <w:t>do</w:t>
            </w:r>
            <w:r w:rsidR="009B4225">
              <w:rPr>
                <w:rFonts w:cs="Calibri"/>
              </w:rPr>
              <w:t>ne</w:t>
            </w:r>
            <w:r w:rsidRPr="009B4225">
              <w:rPr>
                <w:rFonts w:cs="Calibri"/>
              </w:rPr>
              <w:t xml:space="preserve"> to investigate who did what actions, and in violation of what? When, where and how did they do it?</w:t>
            </w:r>
          </w:p>
          <w:p w:rsidR="00AD4317" w:rsidRPr="009B4225" w:rsidRDefault="00AD4317" w:rsidP="009B4225">
            <w:pPr>
              <w:pStyle w:val="ListParagraph"/>
              <w:numPr>
                <w:ilvl w:val="0"/>
                <w:numId w:val="36"/>
              </w:numPr>
              <w:jc w:val="both"/>
              <w:rPr>
                <w:rFonts w:cs="Calibri"/>
              </w:rPr>
            </w:pPr>
            <w:r w:rsidRPr="009B4225">
              <w:rPr>
                <w:rFonts w:cs="Calibri"/>
              </w:rPr>
              <w:t>Make an Interview List</w:t>
            </w:r>
            <w:r w:rsidR="009B4225" w:rsidRPr="009B4225">
              <w:rPr>
                <w:rFonts w:cs="Calibri"/>
              </w:rPr>
              <w:t>, including</w:t>
            </w:r>
            <w:r w:rsidRPr="009B4225">
              <w:rPr>
                <w:rFonts w:cs="Calibri"/>
              </w:rPr>
              <w:t xml:space="preserve"> individuals who could offer insight into the suspected fraud. The suspect’s colleagues, friends and family may be able to provide motive, background and other information that corroborates or contradicts the allegation. Experts such as forensic accountants and data scientists can help you figure out how the fraud was committed. Interview the suspect last.</w:t>
            </w:r>
          </w:p>
          <w:p w:rsidR="00AD4317" w:rsidRPr="009B4225" w:rsidRDefault="00AD4317" w:rsidP="009B4225">
            <w:pPr>
              <w:pStyle w:val="ListParagraph"/>
              <w:numPr>
                <w:ilvl w:val="0"/>
                <w:numId w:val="36"/>
              </w:numPr>
              <w:jc w:val="both"/>
              <w:rPr>
                <w:rFonts w:cs="Calibri"/>
              </w:rPr>
            </w:pPr>
            <w:r w:rsidRPr="009B4225">
              <w:rPr>
                <w:rFonts w:cs="Calibri"/>
              </w:rPr>
              <w:t>Create a Timeline</w:t>
            </w:r>
            <w:r w:rsidR="009B4225" w:rsidRPr="009B4225">
              <w:rPr>
                <w:rFonts w:cs="Calibri"/>
              </w:rPr>
              <w:t xml:space="preserve"> and</w:t>
            </w:r>
            <w:r w:rsidRPr="009B4225">
              <w:rPr>
                <w:rFonts w:cs="Calibri"/>
              </w:rPr>
              <w:t xml:space="preserve"> set deadlines for each stage of the fraud investigation, including interviews, document retrieval and reaching a conclusion. Assign tasks to members of your investigation team. Work fast to increase your chance of recovering losses and decrease the risk of losing evidence.</w:t>
            </w:r>
          </w:p>
          <w:p w:rsidR="00AD4317" w:rsidRPr="00E4681C" w:rsidRDefault="00AD4317" w:rsidP="00E4681C">
            <w:pPr>
              <w:jc w:val="both"/>
              <w:rPr>
                <w:rFonts w:ascii="Calibri" w:hAnsi="Calibri" w:cs="Calibri"/>
              </w:rPr>
            </w:pPr>
          </w:p>
          <w:p w:rsidR="006516A0" w:rsidRPr="00CC2FB3" w:rsidRDefault="006516A0" w:rsidP="006516A0">
            <w:pPr>
              <w:jc w:val="both"/>
              <w:rPr>
                <w:rFonts w:ascii="Arial" w:hAnsi="Arial" w:cs="Arial"/>
                <w:sz w:val="24"/>
                <w:szCs w:val="24"/>
              </w:rPr>
            </w:pPr>
          </w:p>
        </w:tc>
      </w:tr>
      <w:tr w:rsidR="00396AAF" w:rsidTr="002349C6">
        <w:tc>
          <w:tcPr>
            <w:tcW w:w="9493" w:type="dxa"/>
          </w:tcPr>
          <w:p w:rsidR="005B2934" w:rsidRPr="00836654" w:rsidRDefault="00E229E5" w:rsidP="00E229E5">
            <w:pPr>
              <w:pStyle w:val="ListParagraph"/>
              <w:tabs>
                <w:tab w:val="left" w:pos="2076"/>
              </w:tabs>
              <w:spacing w:after="240" w:line="240" w:lineRule="atLeast"/>
              <w:ind w:left="360" w:hanging="390"/>
              <w:jc w:val="both"/>
              <w:rPr>
                <w:rFonts w:asciiTheme="minorHAnsi" w:hAnsiTheme="minorHAnsi" w:cs="Arial"/>
                <w:szCs w:val="24"/>
                <w:lang w:val="en-GB"/>
              </w:rPr>
            </w:pPr>
            <w:r w:rsidRPr="00836654">
              <w:rPr>
                <w:rFonts w:ascii="Arial" w:hAnsi="Arial" w:cs="Arial"/>
                <w:b/>
                <w:sz w:val="24"/>
                <w:szCs w:val="24"/>
                <w:highlight w:val="cyan"/>
              </w:rPr>
              <w:t xml:space="preserve">3.   </w:t>
            </w:r>
            <w:r w:rsidR="008E5C3C" w:rsidRPr="008E5C3C">
              <w:rPr>
                <w:rFonts w:ascii="Arial" w:hAnsi="Arial" w:cs="Arial"/>
                <w:b/>
                <w:sz w:val="24"/>
                <w:szCs w:val="24"/>
                <w:highlight w:val="cyan"/>
              </w:rPr>
              <w:t>What is cognitive interview? Which techniques are used in this interviewing type?</w:t>
            </w:r>
          </w:p>
          <w:p w:rsidR="00736A4E" w:rsidRPr="00836654" w:rsidRDefault="00736A4E" w:rsidP="00495ED9">
            <w:pPr>
              <w:pStyle w:val="ListParagraph"/>
              <w:tabs>
                <w:tab w:val="left" w:pos="2076"/>
              </w:tabs>
              <w:spacing w:after="240" w:line="240" w:lineRule="atLeast"/>
              <w:ind w:left="29"/>
              <w:jc w:val="both"/>
              <w:rPr>
                <w:rFonts w:asciiTheme="minorHAnsi" w:hAnsiTheme="minorHAnsi" w:cs="Arial"/>
                <w:szCs w:val="24"/>
                <w:lang w:val="en-GB"/>
              </w:rPr>
            </w:pPr>
          </w:p>
          <w:p w:rsidR="009B4225" w:rsidRDefault="009B4225" w:rsidP="009B4225">
            <w:pPr>
              <w:pStyle w:val="ListParagraph"/>
              <w:tabs>
                <w:tab w:val="left" w:pos="2076"/>
              </w:tabs>
              <w:spacing w:after="240" w:line="240" w:lineRule="atLeast"/>
              <w:ind w:left="29"/>
              <w:jc w:val="both"/>
              <w:rPr>
                <w:rFonts w:asciiTheme="minorHAnsi" w:hAnsiTheme="minorHAnsi" w:cs="Arial"/>
                <w:szCs w:val="24"/>
                <w:lang w:val="en-GB"/>
              </w:rPr>
            </w:pPr>
            <w:r w:rsidRPr="009B4225">
              <w:rPr>
                <w:rFonts w:asciiTheme="minorHAnsi" w:hAnsiTheme="minorHAnsi" w:cs="Arial"/>
                <w:szCs w:val="24"/>
                <w:lang w:val="en-GB"/>
              </w:rPr>
              <w:t>A cognitive interview is a method that helps victims or eyewitnesses recall specific memories from a crime scene. The aim of these interviews is to help investigators find out and evaluate what happened during a crime on a step-by-step basis.</w:t>
            </w:r>
          </w:p>
          <w:p w:rsidR="00836654" w:rsidRDefault="009B4225" w:rsidP="009B4225">
            <w:pPr>
              <w:pStyle w:val="ListParagraph"/>
              <w:tabs>
                <w:tab w:val="left" w:pos="2076"/>
              </w:tabs>
              <w:spacing w:after="240" w:line="240" w:lineRule="atLeast"/>
              <w:ind w:left="29"/>
              <w:jc w:val="both"/>
              <w:rPr>
                <w:rFonts w:asciiTheme="minorHAnsi" w:hAnsiTheme="minorHAnsi" w:cs="Arial"/>
                <w:szCs w:val="24"/>
                <w:lang w:val="en-GB"/>
              </w:rPr>
            </w:pPr>
            <w:r w:rsidRPr="009B4225">
              <w:rPr>
                <w:rFonts w:asciiTheme="minorHAnsi" w:hAnsiTheme="minorHAnsi" w:cs="Arial"/>
                <w:szCs w:val="24"/>
                <w:lang w:val="en-GB"/>
              </w:rPr>
              <w:t>Cognitive interviewing</w:t>
            </w:r>
            <w:r>
              <w:rPr>
                <w:rFonts w:asciiTheme="minorHAnsi" w:hAnsiTheme="minorHAnsi" w:cs="Arial"/>
                <w:szCs w:val="24"/>
                <w:lang w:val="en-GB"/>
              </w:rPr>
              <w:t xml:space="preserve"> </w:t>
            </w:r>
            <w:r w:rsidRPr="009B4225">
              <w:rPr>
                <w:rFonts w:asciiTheme="minorHAnsi" w:hAnsiTheme="minorHAnsi" w:cs="Arial"/>
                <w:szCs w:val="24"/>
                <w:lang w:val="en-GB"/>
              </w:rPr>
              <w:t>techniques are a systemized approach to using various models of information to encode and retrieve</w:t>
            </w:r>
            <w:r>
              <w:rPr>
                <w:rFonts w:asciiTheme="minorHAnsi" w:hAnsiTheme="minorHAnsi" w:cs="Arial"/>
                <w:szCs w:val="24"/>
                <w:lang w:val="en-GB"/>
              </w:rPr>
              <w:t xml:space="preserve"> </w:t>
            </w:r>
            <w:r w:rsidRPr="009B4225">
              <w:rPr>
                <w:rFonts w:asciiTheme="minorHAnsi" w:hAnsiTheme="minorHAnsi" w:cs="Arial"/>
                <w:szCs w:val="24"/>
                <w:lang w:val="en-GB"/>
              </w:rPr>
              <w:t>memories and to enhance the witness’s ability to recall the exact information.</w:t>
            </w:r>
          </w:p>
          <w:p w:rsidR="009B4225" w:rsidRDefault="009B4225" w:rsidP="009B4225">
            <w:pPr>
              <w:pStyle w:val="ListParagraph"/>
              <w:tabs>
                <w:tab w:val="left" w:pos="2076"/>
              </w:tabs>
              <w:spacing w:after="240" w:line="240" w:lineRule="atLeast"/>
              <w:ind w:left="29"/>
              <w:jc w:val="both"/>
              <w:rPr>
                <w:rFonts w:asciiTheme="minorHAnsi" w:hAnsiTheme="minorHAnsi" w:cs="Arial"/>
                <w:szCs w:val="24"/>
                <w:lang w:val="en-GB"/>
              </w:rPr>
            </w:pPr>
          </w:p>
          <w:p w:rsidR="009B4225" w:rsidRDefault="009B4225" w:rsidP="009B4225">
            <w:pPr>
              <w:pStyle w:val="ListParagraph"/>
              <w:tabs>
                <w:tab w:val="left" w:pos="2076"/>
              </w:tabs>
              <w:spacing w:after="240" w:line="240" w:lineRule="atLeast"/>
              <w:ind w:left="29"/>
              <w:jc w:val="both"/>
              <w:rPr>
                <w:rFonts w:asciiTheme="minorHAnsi" w:hAnsiTheme="minorHAnsi" w:cs="Arial"/>
                <w:szCs w:val="24"/>
                <w:lang w:val="en-GB"/>
              </w:rPr>
            </w:pPr>
          </w:p>
          <w:p w:rsidR="009B4225" w:rsidRDefault="0071656D" w:rsidP="009B4225">
            <w:pPr>
              <w:pStyle w:val="ListParagraph"/>
              <w:tabs>
                <w:tab w:val="left" w:pos="2076"/>
              </w:tabs>
              <w:spacing w:after="240" w:line="240" w:lineRule="atLeast"/>
              <w:ind w:left="29"/>
              <w:jc w:val="both"/>
              <w:rPr>
                <w:rFonts w:asciiTheme="minorHAnsi" w:hAnsiTheme="minorHAnsi" w:cs="Arial"/>
                <w:szCs w:val="24"/>
                <w:lang w:val="en-GB"/>
              </w:rPr>
            </w:pPr>
            <w:r>
              <w:rPr>
                <w:rFonts w:asciiTheme="minorHAnsi" w:hAnsiTheme="minorHAnsi" w:cs="Arial"/>
                <w:szCs w:val="24"/>
                <w:lang w:val="en-GB"/>
              </w:rPr>
              <w:t>A number of techniques are used in cognitive interviews including mental reinstatement and others as   discussed below:</w:t>
            </w:r>
          </w:p>
          <w:p w:rsidR="0071656D" w:rsidRDefault="0071656D" w:rsidP="009B4225">
            <w:pPr>
              <w:pStyle w:val="ListParagraph"/>
              <w:tabs>
                <w:tab w:val="left" w:pos="2076"/>
              </w:tabs>
              <w:spacing w:after="240" w:line="240" w:lineRule="atLeast"/>
              <w:ind w:left="29"/>
              <w:jc w:val="both"/>
              <w:rPr>
                <w:rFonts w:asciiTheme="minorHAnsi" w:hAnsiTheme="minorHAnsi" w:cs="Arial"/>
                <w:szCs w:val="24"/>
                <w:lang w:val="en-GB"/>
              </w:rPr>
            </w:pPr>
          </w:p>
          <w:p w:rsidR="009B4225" w:rsidRDefault="009B4225" w:rsidP="009B4225">
            <w:pPr>
              <w:pStyle w:val="ListParagraph"/>
              <w:tabs>
                <w:tab w:val="left" w:pos="2076"/>
              </w:tabs>
              <w:spacing w:after="240" w:line="240" w:lineRule="atLeast"/>
              <w:ind w:left="29"/>
              <w:jc w:val="both"/>
              <w:rPr>
                <w:rFonts w:asciiTheme="minorHAnsi" w:hAnsiTheme="minorHAnsi" w:cs="Arial"/>
                <w:szCs w:val="24"/>
                <w:lang w:val="en-GB"/>
              </w:rPr>
            </w:pPr>
            <w:r w:rsidRPr="009B4225">
              <w:rPr>
                <w:rFonts w:asciiTheme="minorHAnsi" w:hAnsiTheme="minorHAnsi" w:cs="Arial"/>
                <w:szCs w:val="24"/>
                <w:lang w:val="en-GB"/>
              </w:rPr>
              <w:t>Mental reinstatement</w:t>
            </w:r>
            <w:r w:rsidR="0071656D">
              <w:rPr>
                <w:rFonts w:asciiTheme="minorHAnsi" w:hAnsiTheme="minorHAnsi" w:cs="Arial"/>
                <w:szCs w:val="24"/>
                <w:lang w:val="en-GB"/>
              </w:rPr>
              <w:t xml:space="preserve">, as a cognitive technique </w:t>
            </w:r>
            <w:r w:rsidRPr="009B4225">
              <w:rPr>
                <w:rFonts w:asciiTheme="minorHAnsi" w:hAnsiTheme="minorHAnsi" w:cs="Arial"/>
                <w:szCs w:val="24"/>
                <w:lang w:val="en-GB"/>
              </w:rPr>
              <w:t xml:space="preserve">allows interviewees to use their five senses of sight, hearing, touch, smell, and taste. Using this technique allows victims to re-experience the crime in a safe place, while taking their time to remember non-pertinent information regarding the events. For example, an individual that witnessed a bank robbery may be asked to remember any sights, sounds, or smells they experienced before and during the crime. </w:t>
            </w:r>
          </w:p>
          <w:p w:rsidR="0071656D" w:rsidRPr="009B4225" w:rsidRDefault="0071656D" w:rsidP="009B4225">
            <w:pPr>
              <w:pStyle w:val="ListParagraph"/>
              <w:tabs>
                <w:tab w:val="left" w:pos="2076"/>
              </w:tabs>
              <w:spacing w:after="240" w:line="240" w:lineRule="atLeast"/>
              <w:ind w:left="29"/>
              <w:jc w:val="both"/>
              <w:rPr>
                <w:rFonts w:asciiTheme="minorHAnsi" w:hAnsiTheme="minorHAnsi" w:cs="Arial"/>
                <w:szCs w:val="24"/>
                <w:lang w:val="en-GB"/>
              </w:rPr>
            </w:pPr>
          </w:p>
          <w:p w:rsidR="009B4225" w:rsidRPr="009B4225" w:rsidRDefault="0071656D" w:rsidP="009B4225">
            <w:pPr>
              <w:pStyle w:val="ListParagraph"/>
              <w:tabs>
                <w:tab w:val="left" w:pos="2076"/>
              </w:tabs>
              <w:spacing w:after="240" w:line="240" w:lineRule="atLeast"/>
              <w:ind w:left="29"/>
              <w:jc w:val="both"/>
              <w:rPr>
                <w:rFonts w:asciiTheme="minorHAnsi" w:hAnsiTheme="minorHAnsi" w:cs="Arial"/>
                <w:szCs w:val="24"/>
                <w:lang w:val="en-GB"/>
              </w:rPr>
            </w:pPr>
            <w:r>
              <w:rPr>
                <w:rFonts w:asciiTheme="minorHAnsi" w:hAnsiTheme="minorHAnsi" w:cs="Arial"/>
                <w:szCs w:val="24"/>
                <w:lang w:val="en-GB"/>
              </w:rPr>
              <w:t>R</w:t>
            </w:r>
            <w:r w:rsidRPr="0071656D">
              <w:rPr>
                <w:rFonts w:asciiTheme="minorHAnsi" w:hAnsiTheme="minorHAnsi" w:cs="Arial"/>
                <w:szCs w:val="24"/>
                <w:lang w:val="en-GB"/>
              </w:rPr>
              <w:t xml:space="preserve">everse chronological </w:t>
            </w:r>
            <w:r>
              <w:rPr>
                <w:rFonts w:asciiTheme="minorHAnsi" w:hAnsiTheme="minorHAnsi" w:cs="Arial"/>
                <w:szCs w:val="24"/>
                <w:lang w:val="en-GB"/>
              </w:rPr>
              <w:t xml:space="preserve">technique, where </w:t>
            </w:r>
            <w:r w:rsidR="009B4225" w:rsidRPr="009B4225">
              <w:rPr>
                <w:rFonts w:asciiTheme="minorHAnsi" w:hAnsiTheme="minorHAnsi" w:cs="Arial"/>
                <w:szCs w:val="24"/>
                <w:lang w:val="en-GB"/>
              </w:rPr>
              <w:t>Individuals who are undergoing a cognitive interview may be asked to retell the events in a different narrative order. Changing the order of our narrative storyline, such as working backwards from the end to the beginning, increases our chances of remembering things that we might have forgotten. For example, witnesses who experienced a bank robbery may be encouraged to recall information from when the robbers left the bank, backwards until they entered the bank.</w:t>
            </w:r>
          </w:p>
          <w:p w:rsidR="009B4225" w:rsidRPr="009B4225" w:rsidRDefault="009B4225" w:rsidP="009B4225">
            <w:pPr>
              <w:pStyle w:val="ListParagraph"/>
              <w:tabs>
                <w:tab w:val="left" w:pos="2076"/>
              </w:tabs>
              <w:spacing w:after="240" w:line="240" w:lineRule="atLeast"/>
              <w:ind w:left="29"/>
              <w:jc w:val="both"/>
              <w:rPr>
                <w:rFonts w:asciiTheme="minorHAnsi" w:hAnsiTheme="minorHAnsi" w:cs="Arial"/>
                <w:szCs w:val="24"/>
                <w:lang w:val="en-GB"/>
              </w:rPr>
            </w:pPr>
          </w:p>
          <w:p w:rsidR="009B4225" w:rsidRPr="009B4225" w:rsidRDefault="009B4225" w:rsidP="009B4225">
            <w:pPr>
              <w:pStyle w:val="ListParagraph"/>
              <w:tabs>
                <w:tab w:val="left" w:pos="2076"/>
              </w:tabs>
              <w:spacing w:after="240" w:line="240" w:lineRule="atLeast"/>
              <w:ind w:left="29"/>
              <w:jc w:val="both"/>
              <w:rPr>
                <w:rFonts w:asciiTheme="minorHAnsi" w:hAnsiTheme="minorHAnsi" w:cs="Arial"/>
                <w:szCs w:val="24"/>
                <w:lang w:val="en-GB"/>
              </w:rPr>
            </w:pPr>
            <w:r w:rsidRPr="009B4225">
              <w:rPr>
                <w:rFonts w:asciiTheme="minorHAnsi" w:hAnsiTheme="minorHAnsi" w:cs="Arial"/>
                <w:szCs w:val="24"/>
                <w:lang w:val="en-GB"/>
              </w:rPr>
              <w:t>Reporting every detail is another technique that is used in a cognitive interview. Victims are encouraged to report every single detail that they remember, no matter the significance. For example, remembering what they ate for breakfast at the café before the robbery took place may help trigger information that is pertinent to the crime.</w:t>
            </w:r>
          </w:p>
        </w:tc>
      </w:tr>
      <w:tr w:rsidR="00E61489" w:rsidTr="002349C6">
        <w:tc>
          <w:tcPr>
            <w:tcW w:w="9493" w:type="dxa"/>
          </w:tcPr>
          <w:p w:rsidR="003D2605" w:rsidRPr="005B2934" w:rsidRDefault="003D2605" w:rsidP="005B2934">
            <w:pPr>
              <w:tabs>
                <w:tab w:val="left" w:pos="2076"/>
              </w:tabs>
              <w:spacing w:after="240" w:line="240" w:lineRule="atLeast"/>
              <w:jc w:val="both"/>
              <w:rPr>
                <w:rFonts w:ascii="Arial" w:hAnsi="Arial" w:cs="Arial"/>
                <w:b/>
                <w:sz w:val="24"/>
                <w:szCs w:val="24"/>
                <w:highlight w:val="cyan"/>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3"/>
        <w:gridCol w:w="3911"/>
        <w:gridCol w:w="1247"/>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349C6" w:rsidP="00A851DA">
            <w:pPr>
              <w:rPr>
                <w:rFonts w:cs="Bliss-Regular"/>
                <w:color w:val="000000"/>
              </w:rPr>
            </w:pPr>
            <w:r>
              <w:rPr>
                <w:noProof/>
                <w:lang w:val="en-GB" w:eastAsia="en-GB"/>
              </w:rPr>
              <w:t>Michael Tugyetwena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1656D" w:rsidP="0039360C">
            <w:pPr>
              <w:rPr>
                <w:rFonts w:cs="Bliss-Regular"/>
                <w:color w:val="000000"/>
              </w:rPr>
            </w:pPr>
            <w:r>
              <w:rPr>
                <w:rFonts w:cs="Bliss-Regular"/>
                <w:color w:val="000000"/>
              </w:rPr>
              <w:t>20</w:t>
            </w:r>
            <w:r w:rsidR="00437612">
              <w:rPr>
                <w:rFonts w:cs="Bliss-Regular"/>
                <w:color w:val="000000"/>
              </w:rPr>
              <w:t>/</w:t>
            </w:r>
            <w:r>
              <w:rPr>
                <w:rFonts w:cs="Bliss-Regular"/>
                <w:color w:val="000000"/>
              </w:rPr>
              <w:t>12</w:t>
            </w:r>
            <w:r w:rsidR="003D2605">
              <w:rPr>
                <w:rFonts w:cs="Bliss-Regular"/>
                <w:color w:val="000000"/>
              </w:rPr>
              <w:t>/202</w:t>
            </w:r>
            <w:r>
              <w:rPr>
                <w:rFonts w:cs="Bliss-Regular"/>
                <w:color w:val="000000"/>
              </w:rPr>
              <w:t>2</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2349C6">
      <w:pPr>
        <w:rPr>
          <w:rFonts w:cs="Times New Roman"/>
          <w:sz w:val="24"/>
          <w:szCs w:val="32"/>
        </w:rPr>
      </w:pPr>
    </w:p>
    <w:sectPr w:rsidR="00A851D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49C6" w:rsidRDefault="002349C6">
    <w:pPr>
      <w:pStyle w:val="Header"/>
    </w:pPr>
    <w:r>
      <w:rPr>
        <w:noProof/>
        <w:lang w:val="en-US"/>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49C6" w:rsidRDefault="002349C6">
                          <w:pPr>
                            <w:spacing w:after="0" w:line="240" w:lineRule="auto"/>
                            <w:jc w:val="right"/>
                            <w:rPr>
                              <w:noProof/>
                            </w:rPr>
                          </w:pPr>
                          <w:r>
                            <w:rPr>
                              <w:noProof/>
                            </w:rPr>
                            <w:t>Michael Tugyetwena, Student#</w:t>
                          </w:r>
                          <w:r w:rsidRPr="002349C6">
                            <w:rPr>
                              <w:noProof/>
                            </w:rPr>
                            <w:t>24126</w:t>
                          </w:r>
                          <w:r>
                            <w:rPr>
                              <w:noProof/>
                            </w:rPr>
                            <w:t>, Assignment#</w:t>
                          </w:r>
                          <w:r w:rsidR="000B7589">
                            <w:rPr>
                              <w:noProof/>
                            </w:rPr>
                            <w:t>8</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7"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2349C6" w:rsidRDefault="002349C6">
                    <w:pPr>
                      <w:spacing w:after="0" w:line="240" w:lineRule="auto"/>
                      <w:jc w:val="right"/>
                      <w:rPr>
                        <w:noProof/>
                      </w:rPr>
                    </w:pPr>
                    <w:r>
                      <w:rPr>
                        <w:noProof/>
                      </w:rPr>
                      <w:t>Michael Tugyetwena, Student#</w:t>
                    </w:r>
                    <w:r w:rsidRPr="002349C6">
                      <w:rPr>
                        <w:noProof/>
                      </w:rPr>
                      <w:t>24126</w:t>
                    </w:r>
                    <w:r>
                      <w:rPr>
                        <w:noProof/>
                      </w:rPr>
                      <w:t>, Assignment#</w:t>
                    </w:r>
                    <w:r w:rsidR="000B7589">
                      <w:rPr>
                        <w:noProof/>
                      </w:rPr>
                      <w:t>8</w:t>
                    </w:r>
                  </w:p>
                </w:txbxContent>
              </v:textbox>
              <w10:wrap anchorx="margin" anchory="margin"/>
            </v:shape>
          </w:pict>
        </mc:Fallback>
      </mc:AlternateContent>
    </w:r>
    <w:r>
      <w:rPr>
        <w:noProof/>
        <w:lang w:val="en-US"/>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2349C6" w:rsidRDefault="002349C6">
                          <w:pPr>
                            <w:spacing w:after="0" w:line="240" w:lineRule="auto"/>
                            <w:rPr>
                              <w:color w:val="FFFFFF" w:themeColor="background1"/>
                            </w:rPr>
                          </w:pPr>
                          <w:r>
                            <w:fldChar w:fldCharType="begin"/>
                          </w:r>
                          <w:r>
                            <w:instrText xml:space="preserve"> PAGE   \* MERGEFORMAT </w:instrText>
                          </w:r>
                          <w:r>
                            <w:fldChar w:fldCharType="separate"/>
                          </w:r>
                          <w:r w:rsidR="00F827EF" w:rsidRPr="00F827EF">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21" o:spid="_x0000_s1028"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2349C6" w:rsidRDefault="002349C6">
                    <w:pPr>
                      <w:spacing w:after="0" w:line="240" w:lineRule="auto"/>
                      <w:rPr>
                        <w:color w:val="FFFFFF" w:themeColor="background1"/>
                      </w:rPr>
                    </w:pPr>
                    <w:r>
                      <w:fldChar w:fldCharType="begin"/>
                    </w:r>
                    <w:r>
                      <w:instrText xml:space="preserve"> PAGE   \* MERGEFORMAT </w:instrText>
                    </w:r>
                    <w:r>
                      <w:fldChar w:fldCharType="separate"/>
                    </w:r>
                    <w:r w:rsidR="00F827EF" w:rsidRPr="00F827EF">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206B2"/>
    <w:multiLevelType w:val="hybridMultilevel"/>
    <w:tmpl w:val="0B786A26"/>
    <w:lvl w:ilvl="0" w:tplc="0809001B">
      <w:start w:val="1"/>
      <w:numFmt w:val="lowerRoman"/>
      <w:lvlText w:val="%1."/>
      <w:lvlJc w:val="right"/>
      <w:pPr>
        <w:ind w:left="749" w:hanging="360"/>
      </w:pPr>
    </w:lvl>
    <w:lvl w:ilvl="1" w:tplc="08090019" w:tentative="1">
      <w:start w:val="1"/>
      <w:numFmt w:val="lowerLetter"/>
      <w:lvlText w:val="%2."/>
      <w:lvlJc w:val="left"/>
      <w:pPr>
        <w:ind w:left="1469" w:hanging="360"/>
      </w:pPr>
    </w:lvl>
    <w:lvl w:ilvl="2" w:tplc="0809001B" w:tentative="1">
      <w:start w:val="1"/>
      <w:numFmt w:val="lowerRoman"/>
      <w:lvlText w:val="%3."/>
      <w:lvlJc w:val="right"/>
      <w:pPr>
        <w:ind w:left="2189" w:hanging="180"/>
      </w:pPr>
    </w:lvl>
    <w:lvl w:ilvl="3" w:tplc="0809000F" w:tentative="1">
      <w:start w:val="1"/>
      <w:numFmt w:val="decimal"/>
      <w:lvlText w:val="%4."/>
      <w:lvlJc w:val="left"/>
      <w:pPr>
        <w:ind w:left="2909" w:hanging="360"/>
      </w:pPr>
    </w:lvl>
    <w:lvl w:ilvl="4" w:tplc="08090019" w:tentative="1">
      <w:start w:val="1"/>
      <w:numFmt w:val="lowerLetter"/>
      <w:lvlText w:val="%5."/>
      <w:lvlJc w:val="left"/>
      <w:pPr>
        <w:ind w:left="3629" w:hanging="360"/>
      </w:pPr>
    </w:lvl>
    <w:lvl w:ilvl="5" w:tplc="0809001B" w:tentative="1">
      <w:start w:val="1"/>
      <w:numFmt w:val="lowerRoman"/>
      <w:lvlText w:val="%6."/>
      <w:lvlJc w:val="right"/>
      <w:pPr>
        <w:ind w:left="4349" w:hanging="180"/>
      </w:pPr>
    </w:lvl>
    <w:lvl w:ilvl="6" w:tplc="0809000F" w:tentative="1">
      <w:start w:val="1"/>
      <w:numFmt w:val="decimal"/>
      <w:lvlText w:val="%7."/>
      <w:lvlJc w:val="left"/>
      <w:pPr>
        <w:ind w:left="5069" w:hanging="360"/>
      </w:pPr>
    </w:lvl>
    <w:lvl w:ilvl="7" w:tplc="08090019" w:tentative="1">
      <w:start w:val="1"/>
      <w:numFmt w:val="lowerLetter"/>
      <w:lvlText w:val="%8."/>
      <w:lvlJc w:val="left"/>
      <w:pPr>
        <w:ind w:left="5789" w:hanging="360"/>
      </w:pPr>
    </w:lvl>
    <w:lvl w:ilvl="8" w:tplc="0809001B" w:tentative="1">
      <w:start w:val="1"/>
      <w:numFmt w:val="lowerRoman"/>
      <w:lvlText w:val="%9."/>
      <w:lvlJc w:val="right"/>
      <w:pPr>
        <w:ind w:left="6509" w:hanging="180"/>
      </w:pPr>
    </w:lvl>
  </w:abstractNum>
  <w:abstractNum w:abstractNumId="1" w15:restartNumberingAfterBreak="0">
    <w:nsid w:val="0A33079F"/>
    <w:multiLevelType w:val="hybridMultilevel"/>
    <w:tmpl w:val="1AE04D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755B2"/>
    <w:multiLevelType w:val="hybridMultilevel"/>
    <w:tmpl w:val="B2BA2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52042"/>
    <w:multiLevelType w:val="hybridMultilevel"/>
    <w:tmpl w:val="1736D01C"/>
    <w:lvl w:ilvl="0" w:tplc="86DC0E4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1C3F22"/>
    <w:multiLevelType w:val="hybridMultilevel"/>
    <w:tmpl w:val="0AEA290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2A95DDD"/>
    <w:multiLevelType w:val="hybridMultilevel"/>
    <w:tmpl w:val="50E268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2B40523"/>
    <w:multiLevelType w:val="hybridMultilevel"/>
    <w:tmpl w:val="FFA4C772"/>
    <w:lvl w:ilvl="0" w:tplc="4D485CA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6661F8"/>
    <w:multiLevelType w:val="hybridMultilevel"/>
    <w:tmpl w:val="5D3EA1F6"/>
    <w:lvl w:ilvl="0" w:tplc="4D485CA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885E8C"/>
    <w:multiLevelType w:val="hybridMultilevel"/>
    <w:tmpl w:val="C00C4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2D0B79"/>
    <w:multiLevelType w:val="hybridMultilevel"/>
    <w:tmpl w:val="B9A2E9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E84FB0"/>
    <w:multiLevelType w:val="hybridMultilevel"/>
    <w:tmpl w:val="85466084"/>
    <w:lvl w:ilvl="0" w:tplc="12A0F02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EA64B68"/>
    <w:multiLevelType w:val="hybridMultilevel"/>
    <w:tmpl w:val="7B643A5C"/>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30179D8"/>
    <w:multiLevelType w:val="hybridMultilevel"/>
    <w:tmpl w:val="E2E63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F67FC1"/>
    <w:multiLevelType w:val="hybridMultilevel"/>
    <w:tmpl w:val="64FA256C"/>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776EB1"/>
    <w:multiLevelType w:val="hybridMultilevel"/>
    <w:tmpl w:val="7D20B856"/>
    <w:lvl w:ilvl="0" w:tplc="08090001">
      <w:start w:val="1"/>
      <w:numFmt w:val="bullet"/>
      <w:lvlText w:val=""/>
      <w:lvlJc w:val="left"/>
      <w:pPr>
        <w:ind w:left="749" w:hanging="360"/>
      </w:pPr>
      <w:rPr>
        <w:rFonts w:ascii="Symbol" w:hAnsi="Symbol" w:hint="default"/>
      </w:rPr>
    </w:lvl>
    <w:lvl w:ilvl="1" w:tplc="08090003" w:tentative="1">
      <w:start w:val="1"/>
      <w:numFmt w:val="bullet"/>
      <w:lvlText w:val="o"/>
      <w:lvlJc w:val="left"/>
      <w:pPr>
        <w:ind w:left="1469" w:hanging="360"/>
      </w:pPr>
      <w:rPr>
        <w:rFonts w:ascii="Courier New" w:hAnsi="Courier New" w:cs="Courier New" w:hint="default"/>
      </w:rPr>
    </w:lvl>
    <w:lvl w:ilvl="2" w:tplc="08090005" w:tentative="1">
      <w:start w:val="1"/>
      <w:numFmt w:val="bullet"/>
      <w:lvlText w:val=""/>
      <w:lvlJc w:val="left"/>
      <w:pPr>
        <w:ind w:left="2189" w:hanging="360"/>
      </w:pPr>
      <w:rPr>
        <w:rFonts w:ascii="Wingdings" w:hAnsi="Wingdings" w:hint="default"/>
      </w:rPr>
    </w:lvl>
    <w:lvl w:ilvl="3" w:tplc="08090001" w:tentative="1">
      <w:start w:val="1"/>
      <w:numFmt w:val="bullet"/>
      <w:lvlText w:val=""/>
      <w:lvlJc w:val="left"/>
      <w:pPr>
        <w:ind w:left="2909" w:hanging="360"/>
      </w:pPr>
      <w:rPr>
        <w:rFonts w:ascii="Symbol" w:hAnsi="Symbol" w:hint="default"/>
      </w:rPr>
    </w:lvl>
    <w:lvl w:ilvl="4" w:tplc="08090003" w:tentative="1">
      <w:start w:val="1"/>
      <w:numFmt w:val="bullet"/>
      <w:lvlText w:val="o"/>
      <w:lvlJc w:val="left"/>
      <w:pPr>
        <w:ind w:left="3629" w:hanging="360"/>
      </w:pPr>
      <w:rPr>
        <w:rFonts w:ascii="Courier New" w:hAnsi="Courier New" w:cs="Courier New" w:hint="default"/>
      </w:rPr>
    </w:lvl>
    <w:lvl w:ilvl="5" w:tplc="08090005" w:tentative="1">
      <w:start w:val="1"/>
      <w:numFmt w:val="bullet"/>
      <w:lvlText w:val=""/>
      <w:lvlJc w:val="left"/>
      <w:pPr>
        <w:ind w:left="4349" w:hanging="360"/>
      </w:pPr>
      <w:rPr>
        <w:rFonts w:ascii="Wingdings" w:hAnsi="Wingdings" w:hint="default"/>
      </w:rPr>
    </w:lvl>
    <w:lvl w:ilvl="6" w:tplc="08090001" w:tentative="1">
      <w:start w:val="1"/>
      <w:numFmt w:val="bullet"/>
      <w:lvlText w:val=""/>
      <w:lvlJc w:val="left"/>
      <w:pPr>
        <w:ind w:left="5069" w:hanging="360"/>
      </w:pPr>
      <w:rPr>
        <w:rFonts w:ascii="Symbol" w:hAnsi="Symbol" w:hint="default"/>
      </w:rPr>
    </w:lvl>
    <w:lvl w:ilvl="7" w:tplc="08090003" w:tentative="1">
      <w:start w:val="1"/>
      <w:numFmt w:val="bullet"/>
      <w:lvlText w:val="o"/>
      <w:lvlJc w:val="left"/>
      <w:pPr>
        <w:ind w:left="5789" w:hanging="360"/>
      </w:pPr>
      <w:rPr>
        <w:rFonts w:ascii="Courier New" w:hAnsi="Courier New" w:cs="Courier New" w:hint="default"/>
      </w:rPr>
    </w:lvl>
    <w:lvl w:ilvl="8" w:tplc="08090005" w:tentative="1">
      <w:start w:val="1"/>
      <w:numFmt w:val="bullet"/>
      <w:lvlText w:val=""/>
      <w:lvlJc w:val="left"/>
      <w:pPr>
        <w:ind w:left="6509" w:hanging="360"/>
      </w:pPr>
      <w:rPr>
        <w:rFonts w:ascii="Wingdings" w:hAnsi="Wingdings" w:hint="default"/>
      </w:rPr>
    </w:lvl>
  </w:abstractNum>
  <w:abstractNum w:abstractNumId="15" w15:restartNumberingAfterBreak="0">
    <w:nsid w:val="39727D83"/>
    <w:multiLevelType w:val="hybridMultilevel"/>
    <w:tmpl w:val="CA829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AA5C59"/>
    <w:multiLevelType w:val="hybridMultilevel"/>
    <w:tmpl w:val="F02E989C"/>
    <w:lvl w:ilvl="0" w:tplc="9E32876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546629"/>
    <w:multiLevelType w:val="hybridMultilevel"/>
    <w:tmpl w:val="F2EAC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BC648D"/>
    <w:multiLevelType w:val="hybridMultilevel"/>
    <w:tmpl w:val="A8D8F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500441"/>
    <w:multiLevelType w:val="hybridMultilevel"/>
    <w:tmpl w:val="E2E63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3C3CD7"/>
    <w:multiLevelType w:val="hybridMultilevel"/>
    <w:tmpl w:val="F12A6F6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6443F1C"/>
    <w:multiLevelType w:val="hybridMultilevel"/>
    <w:tmpl w:val="CCAA4CFE"/>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3" w15:restartNumberingAfterBreak="0">
    <w:nsid w:val="5B8712C6"/>
    <w:multiLevelType w:val="hybridMultilevel"/>
    <w:tmpl w:val="C930D7DA"/>
    <w:lvl w:ilvl="0" w:tplc="3E4416B8">
      <w:start w:val="1"/>
      <w:numFmt w:val="bullet"/>
      <w:lvlText w:val="●"/>
      <w:lvlJc w:val="left"/>
      <w:pPr>
        <w:ind w:left="227" w:hanging="227"/>
      </w:pPr>
      <w:rPr>
        <w:rFonts w:ascii="Verdana" w:hAnsi="Verdana" w:hint="default"/>
      </w:rPr>
    </w:lvl>
    <w:lvl w:ilvl="1" w:tplc="BA3E7FAC">
      <w:start w:val="1"/>
      <w:numFmt w:val="bullet"/>
      <w:lvlText w:val="●"/>
      <w:lvlJc w:val="left"/>
      <w:pPr>
        <w:ind w:left="454" w:hanging="227"/>
      </w:pPr>
      <w:rPr>
        <w:rFonts w:ascii="Verdana" w:hAnsi="Verdana"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C126AFF"/>
    <w:multiLevelType w:val="hybridMultilevel"/>
    <w:tmpl w:val="71E0FCD4"/>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5" w15:restartNumberingAfterBreak="0">
    <w:nsid w:val="5D100892"/>
    <w:multiLevelType w:val="hybridMultilevel"/>
    <w:tmpl w:val="370C2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6261B6"/>
    <w:multiLevelType w:val="hybridMultilevel"/>
    <w:tmpl w:val="BC244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9E296B"/>
    <w:multiLevelType w:val="hybridMultilevel"/>
    <w:tmpl w:val="4E8012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9E2818"/>
    <w:multiLevelType w:val="hybridMultilevel"/>
    <w:tmpl w:val="BEDEE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45219C"/>
    <w:multiLevelType w:val="hybridMultilevel"/>
    <w:tmpl w:val="403EF2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D704F3"/>
    <w:multiLevelType w:val="hybridMultilevel"/>
    <w:tmpl w:val="0698767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0F40CC5"/>
    <w:multiLevelType w:val="hybridMultilevel"/>
    <w:tmpl w:val="382C6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8A1A94"/>
    <w:multiLevelType w:val="hybridMultilevel"/>
    <w:tmpl w:val="977030F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45F3C3F"/>
    <w:multiLevelType w:val="hybridMultilevel"/>
    <w:tmpl w:val="DFCC4A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6B47C6"/>
    <w:multiLevelType w:val="hybridMultilevel"/>
    <w:tmpl w:val="750CD5FE"/>
    <w:lvl w:ilvl="0" w:tplc="04090009">
      <w:start w:val="1"/>
      <w:numFmt w:val="bullet"/>
      <w:lvlText w:val=""/>
      <w:lvlJc w:val="left"/>
      <w:pPr>
        <w:ind w:left="749" w:hanging="360"/>
      </w:pPr>
      <w:rPr>
        <w:rFonts w:ascii="Wingdings" w:hAnsi="Wingdings"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35" w15:restartNumberingAfterBreak="0">
    <w:nsid w:val="7B542A17"/>
    <w:multiLevelType w:val="hybridMultilevel"/>
    <w:tmpl w:val="FEAC910E"/>
    <w:lvl w:ilvl="0" w:tplc="12A0F02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9"/>
  </w:num>
  <w:num w:numId="2">
    <w:abstractNumId w:val="23"/>
  </w:num>
  <w:num w:numId="3">
    <w:abstractNumId w:val="13"/>
  </w:num>
  <w:num w:numId="4">
    <w:abstractNumId w:val="3"/>
  </w:num>
  <w:num w:numId="5">
    <w:abstractNumId w:val="32"/>
  </w:num>
  <w:num w:numId="6">
    <w:abstractNumId w:val="4"/>
  </w:num>
  <w:num w:numId="7">
    <w:abstractNumId w:val="21"/>
  </w:num>
  <w:num w:numId="8">
    <w:abstractNumId w:val="15"/>
  </w:num>
  <w:num w:numId="9">
    <w:abstractNumId w:val="14"/>
  </w:num>
  <w:num w:numId="10">
    <w:abstractNumId w:val="0"/>
  </w:num>
  <w:num w:numId="11">
    <w:abstractNumId w:val="16"/>
  </w:num>
  <w:num w:numId="12">
    <w:abstractNumId w:val="18"/>
  </w:num>
  <w:num w:numId="13">
    <w:abstractNumId w:val="2"/>
  </w:num>
  <w:num w:numId="14">
    <w:abstractNumId w:val="17"/>
  </w:num>
  <w:num w:numId="15">
    <w:abstractNumId w:val="8"/>
  </w:num>
  <w:num w:numId="16">
    <w:abstractNumId w:val="31"/>
  </w:num>
  <w:num w:numId="17">
    <w:abstractNumId w:val="24"/>
  </w:num>
  <w:num w:numId="18">
    <w:abstractNumId w:val="20"/>
  </w:num>
  <w:num w:numId="19">
    <w:abstractNumId w:val="12"/>
  </w:num>
  <w:num w:numId="20">
    <w:abstractNumId w:val="25"/>
  </w:num>
  <w:num w:numId="21">
    <w:abstractNumId w:val="5"/>
  </w:num>
  <w:num w:numId="22">
    <w:abstractNumId w:val="27"/>
  </w:num>
  <w:num w:numId="23">
    <w:abstractNumId w:val="29"/>
  </w:num>
  <w:num w:numId="24">
    <w:abstractNumId w:val="28"/>
  </w:num>
  <w:num w:numId="25">
    <w:abstractNumId w:val="6"/>
  </w:num>
  <w:num w:numId="26">
    <w:abstractNumId w:val="7"/>
  </w:num>
  <w:num w:numId="27">
    <w:abstractNumId w:val="9"/>
  </w:num>
  <w:num w:numId="28">
    <w:abstractNumId w:val="30"/>
  </w:num>
  <w:num w:numId="29">
    <w:abstractNumId w:val="1"/>
  </w:num>
  <w:num w:numId="30">
    <w:abstractNumId w:val="33"/>
  </w:num>
  <w:num w:numId="31">
    <w:abstractNumId w:val="34"/>
  </w:num>
  <w:num w:numId="32">
    <w:abstractNumId w:val="26"/>
  </w:num>
  <w:num w:numId="33">
    <w:abstractNumId w:val="10"/>
  </w:num>
  <w:num w:numId="34">
    <w:abstractNumId w:val="35"/>
  </w:num>
  <w:num w:numId="35">
    <w:abstractNumId w:val="22"/>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656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0F86"/>
    <w:rsid w:val="000158F9"/>
    <w:rsid w:val="00020056"/>
    <w:rsid w:val="0003412D"/>
    <w:rsid w:val="00035CDD"/>
    <w:rsid w:val="00040083"/>
    <w:rsid w:val="0004398D"/>
    <w:rsid w:val="00055992"/>
    <w:rsid w:val="0005675D"/>
    <w:rsid w:val="00076ED2"/>
    <w:rsid w:val="00080831"/>
    <w:rsid w:val="000820E8"/>
    <w:rsid w:val="000B4C9A"/>
    <w:rsid w:val="000B7589"/>
    <w:rsid w:val="001175EE"/>
    <w:rsid w:val="0013214F"/>
    <w:rsid w:val="00151805"/>
    <w:rsid w:val="00157CF6"/>
    <w:rsid w:val="00163A70"/>
    <w:rsid w:val="00174F9A"/>
    <w:rsid w:val="00182416"/>
    <w:rsid w:val="00187EB4"/>
    <w:rsid w:val="001A1806"/>
    <w:rsid w:val="001A2213"/>
    <w:rsid w:val="001F0481"/>
    <w:rsid w:val="001F74C9"/>
    <w:rsid w:val="00200C92"/>
    <w:rsid w:val="0020451E"/>
    <w:rsid w:val="00206B9D"/>
    <w:rsid w:val="00225749"/>
    <w:rsid w:val="0023259C"/>
    <w:rsid w:val="002349C6"/>
    <w:rsid w:val="0027450A"/>
    <w:rsid w:val="00287C46"/>
    <w:rsid w:val="002B0BD7"/>
    <w:rsid w:val="002B393D"/>
    <w:rsid w:val="002B573D"/>
    <w:rsid w:val="002C4654"/>
    <w:rsid w:val="002C5CB2"/>
    <w:rsid w:val="002E7C9E"/>
    <w:rsid w:val="002F779F"/>
    <w:rsid w:val="003257C1"/>
    <w:rsid w:val="00371885"/>
    <w:rsid w:val="00385AA3"/>
    <w:rsid w:val="0039360C"/>
    <w:rsid w:val="00396AAF"/>
    <w:rsid w:val="003D2605"/>
    <w:rsid w:val="003D2723"/>
    <w:rsid w:val="003E2B87"/>
    <w:rsid w:val="00402786"/>
    <w:rsid w:val="00405895"/>
    <w:rsid w:val="004058DF"/>
    <w:rsid w:val="00405CF3"/>
    <w:rsid w:val="00414008"/>
    <w:rsid w:val="00437612"/>
    <w:rsid w:val="00443E6F"/>
    <w:rsid w:val="0047014F"/>
    <w:rsid w:val="0048025E"/>
    <w:rsid w:val="00486F1A"/>
    <w:rsid w:val="00490CB9"/>
    <w:rsid w:val="00494BC2"/>
    <w:rsid w:val="00495ED9"/>
    <w:rsid w:val="004965DF"/>
    <w:rsid w:val="004A2CE2"/>
    <w:rsid w:val="004B39F3"/>
    <w:rsid w:val="004E3CDA"/>
    <w:rsid w:val="004E549E"/>
    <w:rsid w:val="004F2BDB"/>
    <w:rsid w:val="004F4B4D"/>
    <w:rsid w:val="004F6960"/>
    <w:rsid w:val="0050216D"/>
    <w:rsid w:val="00503D7E"/>
    <w:rsid w:val="0050778F"/>
    <w:rsid w:val="00511A7B"/>
    <w:rsid w:val="00527C11"/>
    <w:rsid w:val="00535F31"/>
    <w:rsid w:val="00551D67"/>
    <w:rsid w:val="00563E15"/>
    <w:rsid w:val="0056583C"/>
    <w:rsid w:val="00574D64"/>
    <w:rsid w:val="0058146A"/>
    <w:rsid w:val="0058317B"/>
    <w:rsid w:val="00591365"/>
    <w:rsid w:val="005B2934"/>
    <w:rsid w:val="005B31E4"/>
    <w:rsid w:val="005F063E"/>
    <w:rsid w:val="006034F6"/>
    <w:rsid w:val="00607874"/>
    <w:rsid w:val="00607E77"/>
    <w:rsid w:val="00617BB3"/>
    <w:rsid w:val="00625639"/>
    <w:rsid w:val="00630AC8"/>
    <w:rsid w:val="00645CDD"/>
    <w:rsid w:val="006516A0"/>
    <w:rsid w:val="006823A7"/>
    <w:rsid w:val="00687EE8"/>
    <w:rsid w:val="00700AA7"/>
    <w:rsid w:val="0070347F"/>
    <w:rsid w:val="00703E3E"/>
    <w:rsid w:val="0070678E"/>
    <w:rsid w:val="0071656D"/>
    <w:rsid w:val="00736A4E"/>
    <w:rsid w:val="00745B79"/>
    <w:rsid w:val="00794B06"/>
    <w:rsid w:val="007B7EB0"/>
    <w:rsid w:val="007C743B"/>
    <w:rsid w:val="007D2681"/>
    <w:rsid w:val="00802C7A"/>
    <w:rsid w:val="008039D0"/>
    <w:rsid w:val="00831C11"/>
    <w:rsid w:val="00836654"/>
    <w:rsid w:val="00880249"/>
    <w:rsid w:val="008A60B4"/>
    <w:rsid w:val="008B3C31"/>
    <w:rsid w:val="008B64FE"/>
    <w:rsid w:val="008D4998"/>
    <w:rsid w:val="008E2F9F"/>
    <w:rsid w:val="008E5C3C"/>
    <w:rsid w:val="00907C76"/>
    <w:rsid w:val="00935BF7"/>
    <w:rsid w:val="00947ED0"/>
    <w:rsid w:val="0095442C"/>
    <w:rsid w:val="00964286"/>
    <w:rsid w:val="00964890"/>
    <w:rsid w:val="00967A3B"/>
    <w:rsid w:val="00977C8F"/>
    <w:rsid w:val="00981484"/>
    <w:rsid w:val="00983942"/>
    <w:rsid w:val="009B4225"/>
    <w:rsid w:val="009C37E0"/>
    <w:rsid w:val="009E41F4"/>
    <w:rsid w:val="00A02EC4"/>
    <w:rsid w:val="00A05466"/>
    <w:rsid w:val="00A1413D"/>
    <w:rsid w:val="00A14B66"/>
    <w:rsid w:val="00A217E6"/>
    <w:rsid w:val="00A56758"/>
    <w:rsid w:val="00A64070"/>
    <w:rsid w:val="00A65CF7"/>
    <w:rsid w:val="00A7159F"/>
    <w:rsid w:val="00A81AB4"/>
    <w:rsid w:val="00A851DA"/>
    <w:rsid w:val="00AA01D1"/>
    <w:rsid w:val="00AC19F2"/>
    <w:rsid w:val="00AC7D5B"/>
    <w:rsid w:val="00AD04C4"/>
    <w:rsid w:val="00AD4317"/>
    <w:rsid w:val="00AD7DE6"/>
    <w:rsid w:val="00AE1481"/>
    <w:rsid w:val="00B0415E"/>
    <w:rsid w:val="00B04678"/>
    <w:rsid w:val="00B21EF7"/>
    <w:rsid w:val="00B32D01"/>
    <w:rsid w:val="00B43FAD"/>
    <w:rsid w:val="00B7281F"/>
    <w:rsid w:val="00BC40B4"/>
    <w:rsid w:val="00BC46DF"/>
    <w:rsid w:val="00BC5B69"/>
    <w:rsid w:val="00BE0F3A"/>
    <w:rsid w:val="00BE2365"/>
    <w:rsid w:val="00C03577"/>
    <w:rsid w:val="00C42ED6"/>
    <w:rsid w:val="00C45DDB"/>
    <w:rsid w:val="00C53029"/>
    <w:rsid w:val="00C63D02"/>
    <w:rsid w:val="00C65FEA"/>
    <w:rsid w:val="00CA0AC2"/>
    <w:rsid w:val="00CB4D0A"/>
    <w:rsid w:val="00CC1F2F"/>
    <w:rsid w:val="00CC2FB3"/>
    <w:rsid w:val="00CC575A"/>
    <w:rsid w:val="00CF123B"/>
    <w:rsid w:val="00CF6AA4"/>
    <w:rsid w:val="00D039AC"/>
    <w:rsid w:val="00D13F35"/>
    <w:rsid w:val="00D16A20"/>
    <w:rsid w:val="00D427DE"/>
    <w:rsid w:val="00D5587D"/>
    <w:rsid w:val="00D707CC"/>
    <w:rsid w:val="00D74B7C"/>
    <w:rsid w:val="00D74F24"/>
    <w:rsid w:val="00D8083F"/>
    <w:rsid w:val="00D821FE"/>
    <w:rsid w:val="00D9704A"/>
    <w:rsid w:val="00DA6C22"/>
    <w:rsid w:val="00DB0793"/>
    <w:rsid w:val="00E00821"/>
    <w:rsid w:val="00E04DB4"/>
    <w:rsid w:val="00E229E5"/>
    <w:rsid w:val="00E30679"/>
    <w:rsid w:val="00E4597D"/>
    <w:rsid w:val="00E4681C"/>
    <w:rsid w:val="00E52A10"/>
    <w:rsid w:val="00E54832"/>
    <w:rsid w:val="00E56A90"/>
    <w:rsid w:val="00E6136E"/>
    <w:rsid w:val="00E61489"/>
    <w:rsid w:val="00E641CC"/>
    <w:rsid w:val="00EA30AB"/>
    <w:rsid w:val="00EB3925"/>
    <w:rsid w:val="00ED7328"/>
    <w:rsid w:val="00EE503A"/>
    <w:rsid w:val="00EE5D18"/>
    <w:rsid w:val="00F1707A"/>
    <w:rsid w:val="00F23EBC"/>
    <w:rsid w:val="00F24E0B"/>
    <w:rsid w:val="00F367A2"/>
    <w:rsid w:val="00F44594"/>
    <w:rsid w:val="00F5249A"/>
    <w:rsid w:val="00F70D5F"/>
    <w:rsid w:val="00F827EF"/>
    <w:rsid w:val="00F96EB3"/>
    <w:rsid w:val="00FC0659"/>
    <w:rsid w:val="00FD1065"/>
    <w:rsid w:val="00FE45E2"/>
    <w:rsid w:val="00FF53CD"/>
    <w:rsid w:val="00FF6A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6561">
      <o:colormenu v:ext="edit" strokecolor="none"/>
    </o:shapedefaults>
    <o:shapelayout v:ext="edit">
      <o:idmap v:ext="edit" data="1"/>
    </o:shapelayout>
  </w:shapeDefaults>
  <w:decimalSymbol w:val="."/>
  <w:listSeparator w:val=","/>
  <w14:docId w14:val="2BDD2D8D"/>
  <w15:docId w15:val="{D550A327-2ED8-4D3E-9968-ECEC89A30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A02EC4"/>
    <w:pPr>
      <w:spacing w:after="0" w:line="240" w:lineRule="auto"/>
    </w:pPr>
    <w:rPr>
      <w:lang w:val="nl-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F3393-B533-48DE-966F-CC686940D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Pages>
  <Words>959</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Tugye</dc:creator>
  <cp:lastModifiedBy>Michael Tugyetwena</cp:lastModifiedBy>
  <cp:revision>12</cp:revision>
  <dcterms:created xsi:type="dcterms:W3CDTF">2021-12-27T11:34:00Z</dcterms:created>
  <dcterms:modified xsi:type="dcterms:W3CDTF">2022-12-21T09:35:00Z</dcterms:modified>
</cp:coreProperties>
</file>