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F2D6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95B5132" wp14:editId="5F469B6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CF6F9" w14:textId="12AF942E" w:rsidR="00607874" w:rsidRDefault="005F598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2C530D0" wp14:editId="4C6325D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C449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BF149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C530D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55C449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BF1497" w14:textId="77777777" w:rsidR="00405895" w:rsidRDefault="00405895"/>
                  </w:txbxContent>
                </v:textbox>
              </v:shape>
            </w:pict>
          </mc:Fallback>
        </mc:AlternateContent>
      </w:r>
    </w:p>
    <w:p w14:paraId="00DB775E" w14:textId="77777777" w:rsidR="00607874" w:rsidRDefault="00607874" w:rsidP="00A851DA">
      <w:pPr>
        <w:rPr>
          <w:lang w:val="en-US"/>
        </w:rPr>
      </w:pPr>
    </w:p>
    <w:p w14:paraId="7E7EFA81" w14:textId="77777777" w:rsidR="00607874" w:rsidRDefault="00607874" w:rsidP="00A851DA">
      <w:pPr>
        <w:rPr>
          <w:lang w:val="en-US"/>
        </w:rPr>
      </w:pPr>
    </w:p>
    <w:p w14:paraId="685D314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AB3FF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3782D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A4934F" w14:textId="7F4E7408" w:rsidR="00A851DA" w:rsidRPr="00B0415E" w:rsidRDefault="002B1D4D">
            <w:pPr>
              <w:pStyle w:val="Default"/>
              <w:rPr>
                <w:rFonts w:asciiTheme="minorHAnsi" w:hAnsiTheme="minorHAnsi"/>
              </w:rPr>
            </w:pPr>
            <w:r>
              <w:rPr>
                <w:rFonts w:asciiTheme="minorHAnsi" w:hAnsiTheme="minorHAnsi"/>
              </w:rPr>
              <w:t>Fraser Angus</w:t>
            </w:r>
          </w:p>
        </w:tc>
      </w:tr>
      <w:tr w:rsidR="00A851DA" w:rsidRPr="00B0415E" w14:paraId="1D6F40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60043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C8D8D37" w14:textId="22D5FB10" w:rsidR="00A851DA" w:rsidRPr="00B0415E" w:rsidRDefault="002B1D4D">
            <w:pPr>
              <w:pStyle w:val="Default"/>
              <w:rPr>
                <w:rFonts w:asciiTheme="minorHAnsi" w:hAnsiTheme="minorHAnsi"/>
              </w:rPr>
            </w:pPr>
            <w:r>
              <w:rPr>
                <w:rFonts w:asciiTheme="minorHAnsi" w:hAnsiTheme="minorHAnsi"/>
              </w:rPr>
              <w:t>31026</w:t>
            </w:r>
          </w:p>
        </w:tc>
      </w:tr>
      <w:tr w:rsidR="00A851DA" w:rsidRPr="00B0415E" w14:paraId="034B43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06D64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5775B4" w14:textId="0C316667" w:rsidR="00A851DA" w:rsidRPr="00B0415E" w:rsidRDefault="002B1D4D">
            <w:pPr>
              <w:pStyle w:val="Default"/>
              <w:rPr>
                <w:rFonts w:asciiTheme="minorHAnsi" w:hAnsiTheme="minorHAnsi"/>
              </w:rPr>
            </w:pPr>
            <w:r w:rsidRPr="002B1D4D">
              <w:rPr>
                <w:rFonts w:asciiTheme="minorHAnsi" w:hAnsiTheme="minorHAnsi"/>
              </w:rPr>
              <w:t>Certificate in Construction Management Level 1</w:t>
            </w:r>
          </w:p>
        </w:tc>
      </w:tr>
      <w:tr w:rsidR="00A851DA" w:rsidRPr="00B0415E" w14:paraId="07B641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618A5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E04C2E9" w14:textId="2D3EE4E7" w:rsidR="00A851DA" w:rsidRPr="00B0415E" w:rsidRDefault="00C34CBB">
            <w:r>
              <w:t>2</w:t>
            </w:r>
            <w:bookmarkStart w:id="0" w:name="_GoBack"/>
            <w:bookmarkEnd w:id="0"/>
          </w:p>
        </w:tc>
      </w:tr>
    </w:tbl>
    <w:p w14:paraId="760C26C4" w14:textId="77777777" w:rsidR="00CC2FB3" w:rsidRDefault="00CC2FB3" w:rsidP="00A851DA">
      <w:pPr>
        <w:rPr>
          <w:b/>
          <w:lang w:val="en-US"/>
        </w:rPr>
      </w:pPr>
    </w:p>
    <w:p w14:paraId="4B382F34" w14:textId="77777777" w:rsidR="00443E6F" w:rsidRDefault="00527C11" w:rsidP="00A851DA">
      <w:pPr>
        <w:rPr>
          <w:b/>
          <w:sz w:val="28"/>
          <w:lang w:val="en-US"/>
        </w:rPr>
      </w:pPr>
      <w:r w:rsidRPr="00443E6F">
        <w:rPr>
          <w:b/>
          <w:sz w:val="28"/>
          <w:lang w:val="en-US"/>
        </w:rPr>
        <w:t>Marking Criteria:</w:t>
      </w:r>
    </w:p>
    <w:p w14:paraId="4577BD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AAC8C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6099D05" w14:textId="77777777" w:rsidTr="00CC2FB3">
        <w:tc>
          <w:tcPr>
            <w:tcW w:w="9242" w:type="dxa"/>
          </w:tcPr>
          <w:p w14:paraId="124DC1BF" w14:textId="2E30B978" w:rsidR="00CC2FB3" w:rsidRPr="00745C12" w:rsidRDefault="00CC2FB3" w:rsidP="00A851DA">
            <w:pPr>
              <w:rPr>
                <w:rFonts w:ascii="Arial" w:hAnsi="Arial" w:cs="Arial"/>
                <w:b/>
              </w:rPr>
            </w:pPr>
          </w:p>
          <w:p w14:paraId="24EBE0D0" w14:textId="77777777" w:rsidR="00745C12" w:rsidRPr="00745C12" w:rsidRDefault="00745C12" w:rsidP="00745C12">
            <w:pPr>
              <w:pStyle w:val="ListParagraph"/>
              <w:numPr>
                <w:ilvl w:val="0"/>
                <w:numId w:val="9"/>
              </w:numPr>
              <w:spacing w:after="160" w:line="259" w:lineRule="auto"/>
              <w:rPr>
                <w:rFonts w:ascii="Arial" w:hAnsi="Arial" w:cs="Arial"/>
                <w:b/>
                <w:sz w:val="24"/>
                <w:szCs w:val="24"/>
              </w:rPr>
            </w:pPr>
            <w:r w:rsidRPr="00745C12">
              <w:rPr>
                <w:rFonts w:ascii="Arial" w:hAnsi="Arial" w:cs="Arial"/>
                <w:b/>
                <w:sz w:val="24"/>
                <w:szCs w:val="24"/>
              </w:rPr>
              <w:t>What do you understand by the term ‘site organization’?</w:t>
            </w:r>
          </w:p>
          <w:p w14:paraId="081C591E" w14:textId="68AF8FE7" w:rsidR="00745C12" w:rsidRDefault="00745C12" w:rsidP="00745C12">
            <w:pPr>
              <w:rPr>
                <w:rFonts w:ascii="Arial" w:hAnsi="Arial" w:cs="Arial"/>
                <w:sz w:val="24"/>
                <w:szCs w:val="24"/>
              </w:rPr>
            </w:pPr>
            <w:r w:rsidRPr="00745C12">
              <w:rPr>
                <w:rFonts w:ascii="Arial" w:hAnsi="Arial" w:cs="Arial"/>
                <w:sz w:val="24"/>
                <w:szCs w:val="24"/>
              </w:rPr>
              <w:t xml:space="preserve">Site </w:t>
            </w:r>
            <w:proofErr w:type="spellStart"/>
            <w:r w:rsidRPr="00745C12">
              <w:rPr>
                <w:rFonts w:ascii="Arial" w:hAnsi="Arial" w:cs="Arial"/>
                <w:sz w:val="24"/>
                <w:szCs w:val="24"/>
              </w:rPr>
              <w:t>organisation</w:t>
            </w:r>
            <w:proofErr w:type="spellEnd"/>
            <w:r w:rsidRPr="00745C12">
              <w:rPr>
                <w:rFonts w:ascii="Arial" w:hAnsi="Arial" w:cs="Arial"/>
                <w:sz w:val="24"/>
                <w:szCs w:val="24"/>
              </w:rPr>
              <w:t xml:space="preserve"> can include many considerations and activities. These can include:</w:t>
            </w:r>
          </w:p>
          <w:p w14:paraId="32306EF4" w14:textId="77777777" w:rsidR="00745C12" w:rsidRPr="00745C12" w:rsidRDefault="00745C12" w:rsidP="00745C12">
            <w:pPr>
              <w:rPr>
                <w:rFonts w:ascii="Arial" w:hAnsi="Arial" w:cs="Arial"/>
                <w:sz w:val="24"/>
                <w:szCs w:val="24"/>
              </w:rPr>
            </w:pPr>
          </w:p>
          <w:p w14:paraId="4293874D" w14:textId="071D5EE9" w:rsidR="00745C12" w:rsidRDefault="00745C12" w:rsidP="00745C12">
            <w:pPr>
              <w:rPr>
                <w:rFonts w:ascii="Arial" w:hAnsi="Arial" w:cs="Arial"/>
                <w:sz w:val="24"/>
                <w:szCs w:val="24"/>
              </w:rPr>
            </w:pPr>
            <w:r w:rsidRPr="00745C12">
              <w:rPr>
                <w:rFonts w:ascii="Arial" w:hAnsi="Arial" w:cs="Arial"/>
                <w:sz w:val="24"/>
                <w:szCs w:val="24"/>
              </w:rPr>
              <w:t xml:space="preserve">The general </w:t>
            </w:r>
            <w:proofErr w:type="spellStart"/>
            <w:r w:rsidRPr="00745C12">
              <w:rPr>
                <w:rFonts w:ascii="Arial" w:hAnsi="Arial" w:cs="Arial"/>
                <w:sz w:val="24"/>
                <w:szCs w:val="24"/>
              </w:rPr>
              <w:t>organisation</w:t>
            </w:r>
            <w:proofErr w:type="spellEnd"/>
            <w:r w:rsidRPr="00745C12">
              <w:rPr>
                <w:rFonts w:ascii="Arial" w:hAnsi="Arial" w:cs="Arial"/>
                <w:sz w:val="24"/>
                <w:szCs w:val="24"/>
              </w:rPr>
              <w:t xml:space="preserve"> of the site layout through a plan drawing which outlines the locations of key facilities, site traffic routes, storage and welfare. The purpose of this site layout drawing is to ensure construction which is safe, efficient and effective.</w:t>
            </w:r>
          </w:p>
          <w:p w14:paraId="0CCEC313" w14:textId="77777777" w:rsidR="00745C12" w:rsidRPr="00745C12" w:rsidRDefault="00745C12" w:rsidP="00745C12">
            <w:pPr>
              <w:rPr>
                <w:rFonts w:ascii="Arial" w:hAnsi="Arial" w:cs="Arial"/>
                <w:sz w:val="24"/>
                <w:szCs w:val="24"/>
              </w:rPr>
            </w:pPr>
          </w:p>
          <w:p w14:paraId="30BA5FAD" w14:textId="731E6CBE" w:rsidR="00745C12" w:rsidRDefault="00745C12" w:rsidP="00745C12">
            <w:pPr>
              <w:rPr>
                <w:rFonts w:ascii="Arial" w:hAnsi="Arial" w:cs="Arial"/>
                <w:sz w:val="24"/>
                <w:szCs w:val="24"/>
              </w:rPr>
            </w:pPr>
            <w:r w:rsidRPr="00745C12">
              <w:rPr>
                <w:rFonts w:ascii="Arial" w:hAnsi="Arial" w:cs="Arial"/>
                <w:sz w:val="24"/>
                <w:szCs w:val="24"/>
              </w:rPr>
              <w:t xml:space="preserve">Most sites require public utilities such as electricity, gas and water, etc. The provision of these both during and construction must be </w:t>
            </w:r>
            <w:proofErr w:type="spellStart"/>
            <w:r w:rsidRPr="00745C12">
              <w:rPr>
                <w:rFonts w:ascii="Arial" w:hAnsi="Arial" w:cs="Arial"/>
                <w:sz w:val="24"/>
                <w:szCs w:val="24"/>
              </w:rPr>
              <w:t>organised</w:t>
            </w:r>
            <w:proofErr w:type="spellEnd"/>
            <w:r w:rsidRPr="00745C12">
              <w:rPr>
                <w:rFonts w:ascii="Arial" w:hAnsi="Arial" w:cs="Arial"/>
                <w:sz w:val="24"/>
                <w:szCs w:val="24"/>
              </w:rPr>
              <w:t xml:space="preserve"> to provide the </w:t>
            </w:r>
            <w:proofErr w:type="spellStart"/>
            <w:r w:rsidRPr="00745C12">
              <w:rPr>
                <w:rFonts w:ascii="Arial" w:hAnsi="Arial" w:cs="Arial"/>
                <w:sz w:val="24"/>
                <w:szCs w:val="24"/>
              </w:rPr>
              <w:t>labour</w:t>
            </w:r>
            <w:proofErr w:type="spellEnd"/>
            <w:r w:rsidRPr="00745C12">
              <w:rPr>
                <w:rFonts w:ascii="Arial" w:hAnsi="Arial" w:cs="Arial"/>
                <w:sz w:val="24"/>
                <w:szCs w:val="24"/>
              </w:rPr>
              <w:t xml:space="preserve"> force with a working power supply and water supply. The </w:t>
            </w:r>
            <w:proofErr w:type="spellStart"/>
            <w:r w:rsidRPr="00745C12">
              <w:rPr>
                <w:rFonts w:ascii="Arial" w:hAnsi="Arial" w:cs="Arial"/>
                <w:sz w:val="24"/>
                <w:szCs w:val="24"/>
              </w:rPr>
              <w:t>organisation</w:t>
            </w:r>
            <w:proofErr w:type="spellEnd"/>
            <w:r w:rsidRPr="00745C12">
              <w:rPr>
                <w:rFonts w:ascii="Arial" w:hAnsi="Arial" w:cs="Arial"/>
                <w:sz w:val="24"/>
                <w:szCs w:val="24"/>
              </w:rPr>
              <w:t xml:space="preserve"> of these utilities will also include dealing with any diversions and the drainage of surface and foul water.</w:t>
            </w:r>
          </w:p>
          <w:p w14:paraId="713EA1BE" w14:textId="77777777" w:rsidR="00745C12" w:rsidRPr="00745C12" w:rsidRDefault="00745C12" w:rsidP="00745C12">
            <w:pPr>
              <w:rPr>
                <w:rFonts w:ascii="Arial" w:hAnsi="Arial" w:cs="Arial"/>
                <w:sz w:val="24"/>
                <w:szCs w:val="24"/>
              </w:rPr>
            </w:pPr>
          </w:p>
          <w:p w14:paraId="78F54D5B" w14:textId="0ACFE572" w:rsidR="00745C12" w:rsidRDefault="00745C12" w:rsidP="00745C12">
            <w:pPr>
              <w:rPr>
                <w:rFonts w:ascii="Arial" w:hAnsi="Arial" w:cs="Arial"/>
                <w:sz w:val="24"/>
                <w:szCs w:val="24"/>
              </w:rPr>
            </w:pPr>
            <w:r w:rsidRPr="00745C12">
              <w:rPr>
                <w:rFonts w:ascii="Arial" w:hAnsi="Arial" w:cs="Arial"/>
                <w:sz w:val="24"/>
                <w:szCs w:val="24"/>
              </w:rPr>
              <w:t xml:space="preserve">A big part of site </w:t>
            </w:r>
            <w:proofErr w:type="spellStart"/>
            <w:r w:rsidRPr="00745C12">
              <w:rPr>
                <w:rFonts w:ascii="Arial" w:hAnsi="Arial" w:cs="Arial"/>
                <w:sz w:val="24"/>
                <w:szCs w:val="24"/>
              </w:rPr>
              <w:t>organisation</w:t>
            </w:r>
            <w:proofErr w:type="spellEnd"/>
            <w:r w:rsidRPr="00745C12">
              <w:rPr>
                <w:rFonts w:ascii="Arial" w:hAnsi="Arial" w:cs="Arial"/>
                <w:sz w:val="24"/>
                <w:szCs w:val="24"/>
              </w:rPr>
              <w:t xml:space="preserve"> is the planning and provision of adequate storage of the various materials which will be required during the construction.  These materials can range from everyday materials like fine aggregate like sand to expensive items like </w:t>
            </w:r>
            <w:proofErr w:type="spellStart"/>
            <w:r w:rsidRPr="00745C12">
              <w:rPr>
                <w:rFonts w:ascii="Arial" w:hAnsi="Arial" w:cs="Arial"/>
                <w:sz w:val="24"/>
                <w:szCs w:val="24"/>
              </w:rPr>
              <w:t>aluminium</w:t>
            </w:r>
            <w:proofErr w:type="spellEnd"/>
            <w:r w:rsidRPr="00745C12">
              <w:rPr>
                <w:rFonts w:ascii="Arial" w:hAnsi="Arial" w:cs="Arial"/>
                <w:sz w:val="24"/>
                <w:szCs w:val="24"/>
              </w:rPr>
              <w:t xml:space="preserve"> clad windows and doors. </w:t>
            </w:r>
          </w:p>
          <w:p w14:paraId="64A1FDC9" w14:textId="77777777" w:rsidR="00745C12" w:rsidRPr="00745C12" w:rsidRDefault="00745C12" w:rsidP="00745C12">
            <w:pPr>
              <w:rPr>
                <w:rFonts w:ascii="Arial" w:hAnsi="Arial" w:cs="Arial"/>
                <w:sz w:val="24"/>
                <w:szCs w:val="24"/>
              </w:rPr>
            </w:pPr>
          </w:p>
          <w:p w14:paraId="75A59045" w14:textId="3591EAC7" w:rsidR="00745C12" w:rsidRDefault="00745C12" w:rsidP="00745C12">
            <w:pPr>
              <w:rPr>
                <w:rFonts w:ascii="Arial" w:hAnsi="Arial" w:cs="Arial"/>
                <w:sz w:val="24"/>
                <w:szCs w:val="24"/>
              </w:rPr>
            </w:pPr>
            <w:r w:rsidRPr="00745C12">
              <w:rPr>
                <w:rFonts w:ascii="Arial" w:hAnsi="Arial" w:cs="Arial"/>
                <w:sz w:val="24"/>
                <w:szCs w:val="24"/>
              </w:rPr>
              <w:t xml:space="preserve">Once projects get to a certain size, on-site office space will be required for the management and administrative support staff. Site </w:t>
            </w:r>
            <w:proofErr w:type="spellStart"/>
            <w:r w:rsidRPr="00745C12">
              <w:rPr>
                <w:rFonts w:ascii="Arial" w:hAnsi="Arial" w:cs="Arial"/>
                <w:sz w:val="24"/>
                <w:szCs w:val="24"/>
              </w:rPr>
              <w:t>organisation</w:t>
            </w:r>
            <w:proofErr w:type="spellEnd"/>
            <w:r w:rsidRPr="00745C12">
              <w:rPr>
                <w:rFonts w:ascii="Arial" w:hAnsi="Arial" w:cs="Arial"/>
                <w:sz w:val="24"/>
                <w:szCs w:val="24"/>
              </w:rPr>
              <w:t xml:space="preserve"> should allow for the housing of these staff, usually in temporary structures modular Portakabin units.</w:t>
            </w:r>
          </w:p>
          <w:p w14:paraId="39E89734" w14:textId="77777777" w:rsidR="00745C12" w:rsidRPr="00745C12" w:rsidRDefault="00745C12" w:rsidP="00745C12">
            <w:pPr>
              <w:rPr>
                <w:rFonts w:ascii="Arial" w:hAnsi="Arial" w:cs="Arial"/>
                <w:sz w:val="24"/>
                <w:szCs w:val="24"/>
              </w:rPr>
            </w:pPr>
          </w:p>
          <w:p w14:paraId="6B9C9CC7" w14:textId="77777777" w:rsidR="00745C12" w:rsidRPr="00745C12" w:rsidRDefault="00745C12" w:rsidP="00745C12">
            <w:pPr>
              <w:rPr>
                <w:rFonts w:ascii="Arial" w:hAnsi="Arial" w:cs="Arial"/>
                <w:sz w:val="24"/>
                <w:szCs w:val="24"/>
              </w:rPr>
            </w:pPr>
            <w:r w:rsidRPr="00745C12">
              <w:rPr>
                <w:rFonts w:ascii="Arial" w:hAnsi="Arial" w:cs="Arial"/>
                <w:sz w:val="24"/>
                <w:szCs w:val="24"/>
              </w:rPr>
              <w:lastRenderedPageBreak/>
              <w:t xml:space="preserve">Traffic management is a huge consideration for site </w:t>
            </w:r>
            <w:proofErr w:type="spellStart"/>
            <w:r w:rsidRPr="00745C12">
              <w:rPr>
                <w:rFonts w:ascii="Arial" w:hAnsi="Arial" w:cs="Arial"/>
                <w:sz w:val="24"/>
                <w:szCs w:val="24"/>
              </w:rPr>
              <w:t>organisation</w:t>
            </w:r>
            <w:proofErr w:type="spellEnd"/>
            <w:r w:rsidRPr="00745C12">
              <w:rPr>
                <w:rFonts w:ascii="Arial" w:hAnsi="Arial" w:cs="Arial"/>
                <w:sz w:val="24"/>
                <w:szCs w:val="24"/>
              </w:rPr>
              <w:t>. A safe working route must be planned which considers the types of vehicles which will be using it and accommodate any potential fire-fighting vehicles which may use it.</w:t>
            </w:r>
          </w:p>
          <w:p w14:paraId="723765EB" w14:textId="2AFD8799" w:rsidR="00745C12" w:rsidRDefault="00745C12" w:rsidP="00745C12">
            <w:pPr>
              <w:rPr>
                <w:rFonts w:ascii="Arial" w:hAnsi="Arial" w:cs="Arial"/>
                <w:sz w:val="24"/>
                <w:szCs w:val="24"/>
              </w:rPr>
            </w:pPr>
            <w:r w:rsidRPr="00745C12">
              <w:rPr>
                <w:rFonts w:ascii="Arial" w:hAnsi="Arial" w:cs="Arial"/>
                <w:sz w:val="24"/>
                <w:szCs w:val="24"/>
              </w:rPr>
              <w:t xml:space="preserve">In larger projects, there may be a requirement for the temporary housing of </w:t>
            </w:r>
            <w:proofErr w:type="spellStart"/>
            <w:r w:rsidRPr="00745C12">
              <w:rPr>
                <w:rFonts w:ascii="Arial" w:hAnsi="Arial" w:cs="Arial"/>
                <w:sz w:val="24"/>
                <w:szCs w:val="24"/>
              </w:rPr>
              <w:t>labourers</w:t>
            </w:r>
            <w:proofErr w:type="spellEnd"/>
            <w:r w:rsidRPr="00745C12">
              <w:rPr>
                <w:rFonts w:ascii="Arial" w:hAnsi="Arial" w:cs="Arial"/>
                <w:sz w:val="24"/>
                <w:szCs w:val="24"/>
              </w:rPr>
              <w:t xml:space="preserve">. Factors such as location, distance from site, size of accommodation per </w:t>
            </w:r>
            <w:proofErr w:type="spellStart"/>
            <w:r w:rsidRPr="00745C12">
              <w:rPr>
                <w:rFonts w:ascii="Arial" w:hAnsi="Arial" w:cs="Arial"/>
                <w:sz w:val="24"/>
                <w:szCs w:val="24"/>
              </w:rPr>
              <w:t>labourer</w:t>
            </w:r>
            <w:proofErr w:type="spellEnd"/>
            <w:r w:rsidRPr="00745C12">
              <w:rPr>
                <w:rFonts w:ascii="Arial" w:hAnsi="Arial" w:cs="Arial"/>
                <w:sz w:val="24"/>
                <w:szCs w:val="24"/>
              </w:rPr>
              <w:t>, health and safety, welfare provisions, social impacts and wellbeing should all be considered.</w:t>
            </w:r>
          </w:p>
          <w:p w14:paraId="5B47CD06" w14:textId="77777777" w:rsidR="00745C12" w:rsidRPr="00745C12" w:rsidRDefault="00745C12" w:rsidP="00745C12">
            <w:pPr>
              <w:rPr>
                <w:rFonts w:ascii="Arial" w:hAnsi="Arial" w:cs="Arial"/>
                <w:b/>
                <w:sz w:val="24"/>
                <w:szCs w:val="24"/>
              </w:rPr>
            </w:pPr>
          </w:p>
          <w:p w14:paraId="524DCA4D" w14:textId="77777777" w:rsidR="00745C12" w:rsidRPr="00745C12" w:rsidRDefault="00745C12" w:rsidP="00745C12">
            <w:pPr>
              <w:pStyle w:val="ListParagraph"/>
              <w:numPr>
                <w:ilvl w:val="0"/>
                <w:numId w:val="9"/>
              </w:numPr>
              <w:spacing w:after="160" w:line="259" w:lineRule="auto"/>
              <w:rPr>
                <w:rFonts w:ascii="Arial" w:hAnsi="Arial" w:cs="Arial"/>
                <w:sz w:val="24"/>
                <w:szCs w:val="24"/>
              </w:rPr>
            </w:pPr>
            <w:r w:rsidRPr="00745C12">
              <w:rPr>
                <w:rFonts w:ascii="Arial" w:hAnsi="Arial" w:cs="Arial"/>
                <w:b/>
                <w:sz w:val="24"/>
                <w:szCs w:val="24"/>
              </w:rPr>
              <w:t>List the precautions to be taken for the storage of cement at a construction site.</w:t>
            </w:r>
          </w:p>
          <w:p w14:paraId="0D56D566" w14:textId="77777777" w:rsidR="00745C12" w:rsidRPr="00745C12" w:rsidRDefault="00745C12" w:rsidP="00745C12">
            <w:pPr>
              <w:rPr>
                <w:rFonts w:ascii="Arial" w:hAnsi="Arial" w:cs="Arial"/>
                <w:sz w:val="24"/>
                <w:szCs w:val="24"/>
              </w:rPr>
            </w:pPr>
            <w:r w:rsidRPr="00745C12">
              <w:rPr>
                <w:rFonts w:ascii="Arial" w:hAnsi="Arial" w:cs="Arial"/>
                <w:sz w:val="24"/>
                <w:szCs w:val="24"/>
              </w:rPr>
              <w:t>When storing cement, the following precautions should be taken:</w:t>
            </w:r>
          </w:p>
          <w:p w14:paraId="57457355" w14:textId="77777777" w:rsidR="00745C12" w:rsidRPr="00745C12" w:rsidRDefault="00745C12" w:rsidP="00745C12">
            <w:pPr>
              <w:pStyle w:val="ListParagraph"/>
              <w:numPr>
                <w:ilvl w:val="0"/>
                <w:numId w:val="10"/>
              </w:numPr>
              <w:spacing w:after="160" w:line="259" w:lineRule="auto"/>
              <w:rPr>
                <w:rFonts w:ascii="Arial" w:hAnsi="Arial" w:cs="Arial"/>
                <w:sz w:val="24"/>
                <w:szCs w:val="24"/>
              </w:rPr>
            </w:pPr>
            <w:r w:rsidRPr="00745C12">
              <w:rPr>
                <w:rFonts w:ascii="Arial" w:hAnsi="Arial" w:cs="Arial"/>
                <w:sz w:val="24"/>
                <w:szCs w:val="24"/>
              </w:rPr>
              <w:t>It should be stored in a wind and water tight building which ensures dry conditions.</w:t>
            </w:r>
          </w:p>
          <w:p w14:paraId="1E667672" w14:textId="77777777" w:rsidR="00745C12" w:rsidRPr="00745C12" w:rsidRDefault="00745C12" w:rsidP="00745C12">
            <w:pPr>
              <w:pStyle w:val="ListParagraph"/>
              <w:numPr>
                <w:ilvl w:val="0"/>
                <w:numId w:val="10"/>
              </w:numPr>
              <w:spacing w:after="160" w:line="259" w:lineRule="auto"/>
              <w:rPr>
                <w:rFonts w:ascii="Arial" w:hAnsi="Arial" w:cs="Arial"/>
                <w:sz w:val="24"/>
                <w:szCs w:val="24"/>
              </w:rPr>
            </w:pPr>
            <w:r w:rsidRPr="00745C12">
              <w:rPr>
                <w:rFonts w:ascii="Arial" w:hAnsi="Arial" w:cs="Arial"/>
                <w:sz w:val="24"/>
                <w:szCs w:val="24"/>
              </w:rPr>
              <w:t>The building should have adequate ventilation, appropriate to the storing of cement, to ensure the cement does not dry out.</w:t>
            </w:r>
          </w:p>
          <w:p w14:paraId="5BDAC2D6" w14:textId="77777777" w:rsidR="00745C12" w:rsidRPr="00745C12" w:rsidRDefault="00745C12" w:rsidP="00745C12">
            <w:pPr>
              <w:pStyle w:val="ListParagraph"/>
              <w:numPr>
                <w:ilvl w:val="0"/>
                <w:numId w:val="10"/>
              </w:numPr>
              <w:spacing w:after="160" w:line="259" w:lineRule="auto"/>
              <w:rPr>
                <w:rFonts w:ascii="Arial" w:hAnsi="Arial" w:cs="Arial"/>
                <w:sz w:val="24"/>
                <w:szCs w:val="24"/>
              </w:rPr>
            </w:pPr>
            <w:r w:rsidRPr="00745C12">
              <w:rPr>
                <w:rFonts w:ascii="Arial" w:hAnsi="Arial" w:cs="Arial"/>
                <w:sz w:val="24"/>
                <w:szCs w:val="24"/>
              </w:rPr>
              <w:t>It should be stored on wooden planks, with a gap of 150-200mm between plank and floor level.</w:t>
            </w:r>
          </w:p>
          <w:p w14:paraId="72717A42" w14:textId="77777777" w:rsidR="00745C12" w:rsidRPr="00745C12" w:rsidRDefault="00745C12" w:rsidP="00745C12">
            <w:pPr>
              <w:pStyle w:val="ListParagraph"/>
              <w:numPr>
                <w:ilvl w:val="0"/>
                <w:numId w:val="10"/>
              </w:numPr>
              <w:spacing w:after="160" w:line="259" w:lineRule="auto"/>
              <w:rPr>
                <w:rFonts w:ascii="Arial" w:hAnsi="Arial" w:cs="Arial"/>
                <w:sz w:val="24"/>
                <w:szCs w:val="24"/>
              </w:rPr>
            </w:pPr>
            <w:r w:rsidRPr="00745C12">
              <w:rPr>
                <w:rFonts w:ascii="Arial" w:hAnsi="Arial" w:cs="Arial"/>
                <w:sz w:val="24"/>
                <w:szCs w:val="24"/>
              </w:rPr>
              <w:t>The stacks of cement should be stored approximately 450mm from any walls.</w:t>
            </w:r>
          </w:p>
          <w:p w14:paraId="066C331C" w14:textId="77777777" w:rsidR="00745C12" w:rsidRPr="00745C12" w:rsidRDefault="00745C12" w:rsidP="00745C12">
            <w:pPr>
              <w:pStyle w:val="ListParagraph"/>
              <w:numPr>
                <w:ilvl w:val="0"/>
                <w:numId w:val="10"/>
              </w:numPr>
              <w:spacing w:after="160" w:line="259" w:lineRule="auto"/>
              <w:rPr>
                <w:rFonts w:ascii="Arial" w:hAnsi="Arial" w:cs="Arial"/>
                <w:sz w:val="24"/>
                <w:szCs w:val="24"/>
              </w:rPr>
            </w:pPr>
            <w:r w:rsidRPr="00745C12">
              <w:rPr>
                <w:rFonts w:ascii="Arial" w:hAnsi="Arial" w:cs="Arial"/>
                <w:sz w:val="24"/>
                <w:szCs w:val="24"/>
              </w:rPr>
              <w:t>Cement bags should be stacked so that no more than 4 bags are in a row and not more than 15 bags high, to avoid damage to the bags.</w:t>
            </w:r>
          </w:p>
          <w:p w14:paraId="7FF179D5" w14:textId="77777777" w:rsidR="00745C12" w:rsidRPr="00745C12" w:rsidRDefault="00745C12" w:rsidP="00745C12">
            <w:pPr>
              <w:pStyle w:val="ListParagraph"/>
              <w:numPr>
                <w:ilvl w:val="0"/>
                <w:numId w:val="10"/>
              </w:numPr>
              <w:spacing w:after="160" w:line="259" w:lineRule="auto"/>
              <w:rPr>
                <w:rFonts w:ascii="Arial" w:hAnsi="Arial" w:cs="Arial"/>
                <w:sz w:val="24"/>
                <w:szCs w:val="24"/>
              </w:rPr>
            </w:pPr>
            <w:r w:rsidRPr="00745C12">
              <w:rPr>
                <w:rFonts w:ascii="Arial" w:hAnsi="Arial" w:cs="Arial"/>
                <w:sz w:val="24"/>
                <w:szCs w:val="24"/>
              </w:rPr>
              <w:t xml:space="preserve">The storage should be </w:t>
            </w:r>
            <w:proofErr w:type="spellStart"/>
            <w:r w:rsidRPr="00745C12">
              <w:rPr>
                <w:rFonts w:ascii="Arial" w:hAnsi="Arial" w:cs="Arial"/>
                <w:sz w:val="24"/>
                <w:szCs w:val="24"/>
              </w:rPr>
              <w:t>organised</w:t>
            </w:r>
            <w:proofErr w:type="spellEnd"/>
            <w:r w:rsidRPr="00745C12">
              <w:rPr>
                <w:rFonts w:ascii="Arial" w:hAnsi="Arial" w:cs="Arial"/>
                <w:sz w:val="24"/>
                <w:szCs w:val="24"/>
              </w:rPr>
              <w:t xml:space="preserve"> so that older bags are used before newer bags.</w:t>
            </w:r>
          </w:p>
          <w:p w14:paraId="6DDBD736" w14:textId="77777777" w:rsidR="00745C12" w:rsidRPr="00745C12" w:rsidRDefault="00745C12" w:rsidP="00745C12">
            <w:pPr>
              <w:pStyle w:val="ListParagraph"/>
              <w:numPr>
                <w:ilvl w:val="0"/>
                <w:numId w:val="10"/>
              </w:numPr>
              <w:spacing w:after="160" w:line="259" w:lineRule="auto"/>
              <w:rPr>
                <w:rFonts w:ascii="Arial" w:hAnsi="Arial" w:cs="Arial"/>
                <w:sz w:val="24"/>
                <w:szCs w:val="24"/>
              </w:rPr>
            </w:pPr>
            <w:r w:rsidRPr="00745C12">
              <w:rPr>
                <w:rFonts w:ascii="Arial" w:hAnsi="Arial" w:cs="Arial"/>
                <w:sz w:val="24"/>
                <w:szCs w:val="24"/>
              </w:rPr>
              <w:t>Climate should be considered as this affects the shelf life of the bags.</w:t>
            </w:r>
          </w:p>
          <w:p w14:paraId="25DC361E" w14:textId="77777777" w:rsidR="00745C12" w:rsidRPr="00745C12" w:rsidRDefault="00745C12" w:rsidP="00745C12">
            <w:pPr>
              <w:rPr>
                <w:rFonts w:ascii="Arial" w:hAnsi="Arial" w:cs="Arial"/>
                <w:sz w:val="24"/>
                <w:szCs w:val="24"/>
              </w:rPr>
            </w:pPr>
          </w:p>
          <w:p w14:paraId="0C14EE59" w14:textId="77777777" w:rsidR="00745C12" w:rsidRPr="00745C12" w:rsidRDefault="00745C12" w:rsidP="00745C12">
            <w:pPr>
              <w:pStyle w:val="ListParagraph"/>
              <w:numPr>
                <w:ilvl w:val="0"/>
                <w:numId w:val="9"/>
              </w:numPr>
              <w:spacing w:after="160" w:line="259" w:lineRule="auto"/>
              <w:rPr>
                <w:rFonts w:ascii="Arial" w:hAnsi="Arial" w:cs="Arial"/>
                <w:b/>
                <w:sz w:val="24"/>
                <w:szCs w:val="24"/>
              </w:rPr>
            </w:pPr>
            <w:r w:rsidRPr="00745C12">
              <w:rPr>
                <w:rFonts w:ascii="Arial" w:hAnsi="Arial" w:cs="Arial"/>
                <w:b/>
                <w:sz w:val="24"/>
                <w:szCs w:val="24"/>
              </w:rPr>
              <w:t xml:space="preserve"> What will you do to prevent scaling and rusting of structural and reinforcing steel?</w:t>
            </w:r>
          </w:p>
          <w:p w14:paraId="1A0890D2" w14:textId="6C915437" w:rsidR="00745C12" w:rsidRDefault="00745C12" w:rsidP="00745C12">
            <w:pPr>
              <w:rPr>
                <w:rFonts w:ascii="Arial" w:hAnsi="Arial" w:cs="Arial"/>
                <w:sz w:val="24"/>
                <w:szCs w:val="24"/>
              </w:rPr>
            </w:pPr>
            <w:r w:rsidRPr="00745C12">
              <w:rPr>
                <w:rFonts w:ascii="Arial" w:hAnsi="Arial" w:cs="Arial"/>
                <w:sz w:val="24"/>
                <w:szCs w:val="24"/>
              </w:rPr>
              <w:t>In order to prevent the rusting and scaling of structural and reinforcing steel you should coat the items with a cement wash. It is also avoidable to store steel away from any chemicals or substances, including water, which could react with the steel. It is advisable to store the steel in an area which prevents from excessive exposure to moist air or extreme heat and cold, as this could affect the geometry of the steel.</w:t>
            </w:r>
          </w:p>
          <w:p w14:paraId="1E58B78C" w14:textId="77777777" w:rsidR="00745C12" w:rsidRPr="00745C12" w:rsidRDefault="00745C12" w:rsidP="00745C12">
            <w:pPr>
              <w:rPr>
                <w:rFonts w:ascii="Arial" w:hAnsi="Arial" w:cs="Arial"/>
                <w:sz w:val="24"/>
                <w:szCs w:val="24"/>
              </w:rPr>
            </w:pPr>
          </w:p>
          <w:p w14:paraId="55A87C83" w14:textId="77777777" w:rsidR="00745C12" w:rsidRPr="00745C12" w:rsidRDefault="00745C12" w:rsidP="00745C12">
            <w:pPr>
              <w:pStyle w:val="ListParagraph"/>
              <w:numPr>
                <w:ilvl w:val="0"/>
                <w:numId w:val="9"/>
              </w:numPr>
              <w:spacing w:after="160" w:line="259" w:lineRule="auto"/>
              <w:rPr>
                <w:rFonts w:ascii="Arial" w:hAnsi="Arial" w:cs="Arial"/>
                <w:b/>
                <w:sz w:val="24"/>
                <w:szCs w:val="24"/>
              </w:rPr>
            </w:pPr>
            <w:r w:rsidRPr="00745C12">
              <w:rPr>
                <w:rFonts w:ascii="Arial" w:hAnsi="Arial" w:cs="Arial"/>
                <w:b/>
                <w:sz w:val="24"/>
                <w:szCs w:val="24"/>
              </w:rPr>
              <w:t>Discuss the advantages of providing fences for construction sites.</w:t>
            </w:r>
          </w:p>
          <w:p w14:paraId="3BBD9E95" w14:textId="4C86292F" w:rsidR="00745C12" w:rsidRDefault="00745C12" w:rsidP="00745C12">
            <w:pPr>
              <w:rPr>
                <w:rFonts w:ascii="Arial" w:hAnsi="Arial" w:cs="Arial"/>
                <w:sz w:val="24"/>
                <w:szCs w:val="24"/>
              </w:rPr>
            </w:pPr>
            <w:r w:rsidRPr="00745C12">
              <w:rPr>
                <w:rFonts w:ascii="Arial" w:hAnsi="Arial" w:cs="Arial"/>
                <w:sz w:val="24"/>
                <w:szCs w:val="24"/>
              </w:rPr>
              <w:t xml:space="preserve">There are various benefits to using fencing on a construction site. The most obvious one is to provide security to the site. This is done by forming a fence around the perimeter of the site, which makes it difficult for </w:t>
            </w:r>
            <w:proofErr w:type="spellStart"/>
            <w:r w:rsidRPr="00745C12">
              <w:rPr>
                <w:rFonts w:ascii="Arial" w:hAnsi="Arial" w:cs="Arial"/>
                <w:sz w:val="24"/>
                <w:szCs w:val="24"/>
              </w:rPr>
              <w:t>unauthorised</w:t>
            </w:r>
            <w:proofErr w:type="spellEnd"/>
            <w:r w:rsidRPr="00745C12">
              <w:rPr>
                <w:rFonts w:ascii="Arial" w:hAnsi="Arial" w:cs="Arial"/>
                <w:sz w:val="24"/>
                <w:szCs w:val="24"/>
              </w:rPr>
              <w:t xml:space="preserve"> access.</w:t>
            </w:r>
          </w:p>
          <w:p w14:paraId="51E6DA2C" w14:textId="77777777" w:rsidR="00745C12" w:rsidRPr="00745C12" w:rsidRDefault="00745C12" w:rsidP="00745C12">
            <w:pPr>
              <w:rPr>
                <w:rFonts w:ascii="Arial" w:hAnsi="Arial" w:cs="Arial"/>
                <w:sz w:val="24"/>
                <w:szCs w:val="24"/>
              </w:rPr>
            </w:pPr>
          </w:p>
          <w:p w14:paraId="747990AB" w14:textId="204CAB9E" w:rsidR="00745C12" w:rsidRDefault="00745C12" w:rsidP="00745C12">
            <w:pPr>
              <w:rPr>
                <w:rFonts w:ascii="Arial" w:hAnsi="Arial" w:cs="Arial"/>
                <w:sz w:val="24"/>
                <w:szCs w:val="24"/>
              </w:rPr>
            </w:pPr>
            <w:r w:rsidRPr="00745C12">
              <w:rPr>
                <w:rFonts w:ascii="Arial" w:hAnsi="Arial" w:cs="Arial"/>
                <w:sz w:val="24"/>
                <w:szCs w:val="24"/>
              </w:rPr>
              <w:t>A by-product of this fencing around the perimeter of the site is that it helps to define the site boundary. This is helpful as it provides a boundary for the site workers and the public. A variety of materials are available for fences which allows for different site properties.</w:t>
            </w:r>
          </w:p>
          <w:p w14:paraId="386099E0" w14:textId="77777777" w:rsidR="00745C12" w:rsidRPr="00745C12" w:rsidRDefault="00745C12" w:rsidP="00745C12">
            <w:pPr>
              <w:rPr>
                <w:rFonts w:ascii="Arial" w:hAnsi="Arial" w:cs="Arial"/>
                <w:sz w:val="24"/>
                <w:szCs w:val="24"/>
              </w:rPr>
            </w:pPr>
          </w:p>
          <w:p w14:paraId="76AFE874" w14:textId="77777777" w:rsidR="00745C12" w:rsidRPr="00745C12" w:rsidRDefault="00745C12" w:rsidP="00745C12">
            <w:pPr>
              <w:rPr>
                <w:rFonts w:ascii="Arial" w:hAnsi="Arial" w:cs="Arial"/>
                <w:sz w:val="24"/>
                <w:szCs w:val="24"/>
              </w:rPr>
            </w:pPr>
            <w:r w:rsidRPr="00745C12">
              <w:rPr>
                <w:rFonts w:ascii="Arial" w:hAnsi="Arial" w:cs="Arial"/>
                <w:sz w:val="24"/>
                <w:szCs w:val="24"/>
              </w:rPr>
              <w:t xml:space="preserve">Another benefit of perimeter fencing is that it helps manage the entry and exit points from the site by the placement of pedestrian and vehicle gates. This is </w:t>
            </w:r>
            <w:r w:rsidRPr="00745C12">
              <w:rPr>
                <w:rFonts w:ascii="Arial" w:hAnsi="Arial" w:cs="Arial"/>
                <w:sz w:val="24"/>
                <w:szCs w:val="24"/>
              </w:rPr>
              <w:lastRenderedPageBreak/>
              <w:t>essential for the circulation and the health and safety of the site. The style and materials of the gate should be appropriate to the fence to which it connects.</w:t>
            </w:r>
          </w:p>
          <w:p w14:paraId="55759F8D" w14:textId="6CFBF92B" w:rsidR="00745C12" w:rsidRDefault="00745C12" w:rsidP="00745C12">
            <w:pPr>
              <w:rPr>
                <w:rFonts w:ascii="Arial" w:hAnsi="Arial" w:cs="Arial"/>
                <w:sz w:val="24"/>
                <w:szCs w:val="24"/>
              </w:rPr>
            </w:pPr>
            <w:r w:rsidRPr="00745C12">
              <w:rPr>
                <w:rFonts w:ascii="Arial" w:hAnsi="Arial" w:cs="Arial"/>
                <w:sz w:val="24"/>
                <w:szCs w:val="24"/>
              </w:rPr>
              <w:t>Fences can also be used within the site to delineate areas and form protection of high value site materials and protection from hazardous areas, such as sub-stations or high-risk areas.</w:t>
            </w:r>
          </w:p>
          <w:p w14:paraId="1992DBD0" w14:textId="77777777" w:rsidR="00745C12" w:rsidRPr="00745C12" w:rsidRDefault="00745C12" w:rsidP="00745C12">
            <w:pPr>
              <w:rPr>
                <w:rFonts w:ascii="Arial" w:hAnsi="Arial" w:cs="Arial"/>
                <w:sz w:val="24"/>
                <w:szCs w:val="24"/>
              </w:rPr>
            </w:pPr>
          </w:p>
          <w:p w14:paraId="1C76D657" w14:textId="32077156" w:rsidR="00745C12" w:rsidRDefault="00745C12" w:rsidP="00745C12">
            <w:pPr>
              <w:rPr>
                <w:rFonts w:ascii="Arial" w:hAnsi="Arial" w:cs="Arial"/>
                <w:sz w:val="24"/>
                <w:szCs w:val="24"/>
              </w:rPr>
            </w:pPr>
            <w:r w:rsidRPr="00745C12">
              <w:rPr>
                <w:rFonts w:ascii="Arial" w:hAnsi="Arial" w:cs="Arial"/>
                <w:sz w:val="24"/>
                <w:szCs w:val="24"/>
              </w:rPr>
              <w:t>Fencing can also provide a backing for site signage. Most sites require a high number of signs for various reasons and fences provide an excellent place to hang these signs, which reduces the requirement for dedicated posts, etc.</w:t>
            </w:r>
          </w:p>
          <w:p w14:paraId="6293C19D" w14:textId="77777777" w:rsidR="00745C12" w:rsidRPr="00745C12" w:rsidRDefault="00745C12" w:rsidP="00745C12">
            <w:pPr>
              <w:rPr>
                <w:rFonts w:ascii="Arial" w:hAnsi="Arial" w:cs="Arial"/>
                <w:sz w:val="24"/>
                <w:szCs w:val="24"/>
              </w:rPr>
            </w:pPr>
          </w:p>
          <w:p w14:paraId="16099396" w14:textId="77777777" w:rsidR="00745C12" w:rsidRPr="00745C12" w:rsidRDefault="00745C12" w:rsidP="00745C12">
            <w:pPr>
              <w:pStyle w:val="ListParagraph"/>
              <w:numPr>
                <w:ilvl w:val="0"/>
                <w:numId w:val="9"/>
              </w:numPr>
              <w:spacing w:after="160" w:line="259" w:lineRule="auto"/>
              <w:rPr>
                <w:rFonts w:ascii="Arial" w:hAnsi="Arial" w:cs="Arial"/>
                <w:b/>
                <w:sz w:val="24"/>
                <w:szCs w:val="24"/>
              </w:rPr>
            </w:pPr>
            <w:r w:rsidRPr="00745C12">
              <w:rPr>
                <w:rFonts w:ascii="Arial" w:hAnsi="Arial" w:cs="Arial"/>
                <w:b/>
                <w:sz w:val="24"/>
                <w:szCs w:val="24"/>
              </w:rPr>
              <w:t>How is the provision of site electricity different from building electricity?</w:t>
            </w:r>
          </w:p>
          <w:p w14:paraId="086F9C04" w14:textId="77777777" w:rsidR="00745C12" w:rsidRPr="00745C12" w:rsidRDefault="00745C12" w:rsidP="00745C12">
            <w:pPr>
              <w:rPr>
                <w:rFonts w:ascii="Arial" w:hAnsi="Arial" w:cs="Arial"/>
                <w:sz w:val="24"/>
                <w:szCs w:val="24"/>
              </w:rPr>
            </w:pPr>
            <w:r w:rsidRPr="00745C12">
              <w:rPr>
                <w:rFonts w:ascii="Arial" w:hAnsi="Arial" w:cs="Arial"/>
                <w:sz w:val="24"/>
                <w:szCs w:val="24"/>
              </w:rPr>
              <w:t>The main differences between site electricity and building electricity are as follows:</w:t>
            </w:r>
          </w:p>
          <w:p w14:paraId="3CC0F39C" w14:textId="597787EA" w:rsidR="00745C12" w:rsidRDefault="00745C12" w:rsidP="00745C12">
            <w:pPr>
              <w:rPr>
                <w:rFonts w:ascii="Arial" w:hAnsi="Arial" w:cs="Arial"/>
                <w:sz w:val="24"/>
                <w:szCs w:val="24"/>
              </w:rPr>
            </w:pPr>
            <w:r w:rsidRPr="00745C12">
              <w:rPr>
                <w:rFonts w:ascii="Arial" w:hAnsi="Arial" w:cs="Arial"/>
                <w:sz w:val="24"/>
                <w:szCs w:val="24"/>
              </w:rPr>
              <w:t xml:space="preserve">Site electricity is usually a temporary supply which is that they carry a higher risk as they can be unprotected installation which could have a higher chance of creating fires and shocks. Building electricity tends to be from a </w:t>
            </w:r>
            <w:proofErr w:type="gramStart"/>
            <w:r w:rsidRPr="00745C12">
              <w:rPr>
                <w:rFonts w:ascii="Arial" w:hAnsi="Arial" w:cs="Arial"/>
                <w:sz w:val="24"/>
                <w:szCs w:val="24"/>
              </w:rPr>
              <w:t>fixed underground mains</w:t>
            </w:r>
            <w:proofErr w:type="gramEnd"/>
            <w:r w:rsidRPr="00745C12">
              <w:rPr>
                <w:rFonts w:ascii="Arial" w:hAnsi="Arial" w:cs="Arial"/>
                <w:sz w:val="24"/>
                <w:szCs w:val="24"/>
              </w:rPr>
              <w:t>.</w:t>
            </w:r>
          </w:p>
          <w:p w14:paraId="59A5FAB7" w14:textId="77777777" w:rsidR="00745C12" w:rsidRPr="00745C12" w:rsidRDefault="00745C12" w:rsidP="00745C12">
            <w:pPr>
              <w:rPr>
                <w:rFonts w:ascii="Arial" w:hAnsi="Arial" w:cs="Arial"/>
                <w:sz w:val="24"/>
                <w:szCs w:val="24"/>
              </w:rPr>
            </w:pPr>
          </w:p>
          <w:p w14:paraId="514E7D50" w14:textId="4F902F19" w:rsidR="00745C12" w:rsidRDefault="00745C12" w:rsidP="00745C12">
            <w:pPr>
              <w:rPr>
                <w:rFonts w:ascii="Arial" w:hAnsi="Arial" w:cs="Arial"/>
                <w:sz w:val="24"/>
                <w:szCs w:val="24"/>
              </w:rPr>
            </w:pPr>
            <w:r w:rsidRPr="00745C12">
              <w:rPr>
                <w:rFonts w:ascii="Arial" w:hAnsi="Arial" w:cs="Arial"/>
                <w:sz w:val="24"/>
                <w:szCs w:val="24"/>
              </w:rPr>
              <w:t xml:space="preserve">Another difference is that the demand for site electricity can fluctuate greatly to reflect the activities on site that day. The electricity supply for a building will have been designed by an electrical engineer to satisfy the demand of the building. This demand is usually </w:t>
            </w:r>
            <w:proofErr w:type="gramStart"/>
            <w:r w:rsidRPr="00745C12">
              <w:rPr>
                <w:rFonts w:ascii="Arial" w:hAnsi="Arial" w:cs="Arial"/>
                <w:sz w:val="24"/>
                <w:szCs w:val="24"/>
              </w:rPr>
              <w:t>fairly consistent</w:t>
            </w:r>
            <w:proofErr w:type="gramEnd"/>
            <w:r w:rsidRPr="00745C12">
              <w:rPr>
                <w:rFonts w:ascii="Arial" w:hAnsi="Arial" w:cs="Arial"/>
                <w:sz w:val="24"/>
                <w:szCs w:val="24"/>
              </w:rPr>
              <w:t>.</w:t>
            </w:r>
          </w:p>
          <w:p w14:paraId="696BAC25" w14:textId="77777777" w:rsidR="00745C12" w:rsidRPr="00745C12" w:rsidRDefault="00745C12" w:rsidP="00745C12">
            <w:pPr>
              <w:rPr>
                <w:rFonts w:ascii="Arial" w:hAnsi="Arial" w:cs="Arial"/>
                <w:sz w:val="24"/>
                <w:szCs w:val="24"/>
              </w:rPr>
            </w:pPr>
          </w:p>
          <w:p w14:paraId="4B2A5781" w14:textId="62B7EE04" w:rsidR="00745C12" w:rsidRDefault="00745C12" w:rsidP="00745C12">
            <w:pPr>
              <w:rPr>
                <w:rFonts w:ascii="Arial" w:hAnsi="Arial" w:cs="Arial"/>
                <w:sz w:val="24"/>
                <w:szCs w:val="24"/>
              </w:rPr>
            </w:pPr>
            <w:r w:rsidRPr="00745C12">
              <w:rPr>
                <w:rFonts w:ascii="Arial" w:hAnsi="Arial" w:cs="Arial"/>
                <w:sz w:val="24"/>
                <w:szCs w:val="24"/>
              </w:rPr>
              <w:t>The electrical supply for a building is usually from an underground source and therefore, not impacted by the weather. A site supply must take into consideration the temperature, humidity and likelihood of rain. Other factors taken into consideration are the potential presence of dust, wind and corrosive substances. Measures should be taken if the presence of these materials is possible.</w:t>
            </w:r>
          </w:p>
          <w:p w14:paraId="453302D8" w14:textId="77777777" w:rsidR="00745C12" w:rsidRPr="00745C12" w:rsidRDefault="00745C12" w:rsidP="00745C12">
            <w:pPr>
              <w:rPr>
                <w:rFonts w:ascii="Arial" w:hAnsi="Arial" w:cs="Arial"/>
                <w:sz w:val="24"/>
                <w:szCs w:val="24"/>
              </w:rPr>
            </w:pPr>
          </w:p>
          <w:p w14:paraId="326BC9DA" w14:textId="77777777" w:rsidR="00745C12" w:rsidRPr="00745C12" w:rsidRDefault="00745C12" w:rsidP="00745C12">
            <w:pPr>
              <w:rPr>
                <w:rFonts w:ascii="Arial" w:hAnsi="Arial" w:cs="Arial"/>
                <w:sz w:val="24"/>
                <w:szCs w:val="24"/>
              </w:rPr>
            </w:pPr>
            <w:r w:rsidRPr="00745C12">
              <w:rPr>
                <w:rFonts w:ascii="Arial" w:hAnsi="Arial" w:cs="Arial"/>
                <w:sz w:val="24"/>
                <w:szCs w:val="24"/>
              </w:rPr>
              <w:t>Although site electricity can be drawn from a mains supply, there are often site locations which have no access to electricity and therefore electricity must be generated via portable generators. Building electricity would never be generated from these although off-grid building can generate electricity through renewable energy technology such as solar photovoltaic panels.</w:t>
            </w:r>
          </w:p>
          <w:p w14:paraId="1E47F348" w14:textId="77777777" w:rsidR="00745C12" w:rsidRPr="0079508C" w:rsidRDefault="00745C12" w:rsidP="00A851DA">
            <w:pPr>
              <w:rPr>
                <w:rFonts w:ascii="Arial" w:hAnsi="Arial" w:cs="Arial"/>
                <w:b/>
              </w:rPr>
            </w:pPr>
          </w:p>
          <w:p w14:paraId="4C0E6E10" w14:textId="77777777" w:rsidR="00CC2FB3" w:rsidRPr="0079508C" w:rsidRDefault="00CC2FB3" w:rsidP="00A851DA">
            <w:pPr>
              <w:rPr>
                <w:rFonts w:ascii="Arial" w:hAnsi="Arial" w:cs="Arial"/>
                <w:b/>
              </w:rPr>
            </w:pPr>
          </w:p>
          <w:p w14:paraId="60A1460F" w14:textId="77777777" w:rsidR="00CC2FB3" w:rsidRDefault="00CC2FB3" w:rsidP="00A851DA">
            <w:pPr>
              <w:rPr>
                <w:b/>
              </w:rPr>
            </w:pPr>
          </w:p>
        </w:tc>
      </w:tr>
    </w:tbl>
    <w:p w14:paraId="59D98E0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2B5C4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F8AD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FE812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5AC57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A10B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3A002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7"/>
        <w:gridCol w:w="1249"/>
        <w:gridCol w:w="1592"/>
      </w:tblGrid>
      <w:tr w:rsidR="00405895" w:rsidRPr="00B0415E" w14:paraId="4136ED7A" w14:textId="77777777" w:rsidTr="00405895">
        <w:tc>
          <w:tcPr>
            <w:tcW w:w="2310" w:type="dxa"/>
            <w:shd w:val="clear" w:color="auto" w:fill="D9D9D9" w:themeFill="background1" w:themeFillShade="D9"/>
          </w:tcPr>
          <w:p w14:paraId="7C259B5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C4F5C1" w14:textId="05DCF17E" w:rsidR="00405895" w:rsidRPr="00D720E3" w:rsidRDefault="00D720E3" w:rsidP="00D720E3">
            <w:pPr>
              <w:pStyle w:val="NoSpacing"/>
              <w:jc w:val="both"/>
              <w:rPr>
                <w:rFonts w:ascii="Bradley Hand ITC" w:hAnsi="Bradley Hand ITC" w:cs="Arial"/>
                <w:b/>
                <w:sz w:val="36"/>
                <w:szCs w:val="36"/>
              </w:rPr>
            </w:pPr>
            <w:r>
              <w:rPr>
                <w:rFonts w:ascii="Bradley Hand ITC" w:hAnsi="Bradley Hand ITC" w:cs="Arial"/>
                <w:b/>
                <w:sz w:val="36"/>
                <w:szCs w:val="36"/>
              </w:rPr>
              <w:t>Fraser Angus</w:t>
            </w:r>
          </w:p>
        </w:tc>
        <w:tc>
          <w:tcPr>
            <w:tcW w:w="1276" w:type="dxa"/>
            <w:shd w:val="clear" w:color="auto" w:fill="D9D9D9" w:themeFill="background1" w:themeFillShade="D9"/>
          </w:tcPr>
          <w:p w14:paraId="2414B9E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A2D26D1" w14:textId="5100E7D1" w:rsidR="00405895" w:rsidRPr="00B0415E" w:rsidRDefault="00D720E3" w:rsidP="00A851DA">
            <w:pPr>
              <w:rPr>
                <w:rFonts w:cs="Bliss-Regular"/>
                <w:color w:val="000000"/>
              </w:rPr>
            </w:pPr>
            <w:r>
              <w:rPr>
                <w:rFonts w:cs="Bliss-Regular"/>
                <w:color w:val="000000"/>
              </w:rPr>
              <w:t>03/0/19</w:t>
            </w:r>
          </w:p>
        </w:tc>
      </w:tr>
    </w:tbl>
    <w:p w14:paraId="73413B15" w14:textId="77777777" w:rsidR="00A851DA" w:rsidRPr="00B0415E" w:rsidRDefault="00A851DA" w:rsidP="00A851DA">
      <w:pPr>
        <w:rPr>
          <w:rFonts w:cs="Bliss-Regular"/>
          <w:color w:val="000000"/>
          <w:lang w:val="en-US"/>
        </w:rPr>
      </w:pPr>
    </w:p>
    <w:p w14:paraId="288485B3" w14:textId="77777777" w:rsidR="00A851DA" w:rsidRPr="00B0415E" w:rsidRDefault="00A851DA" w:rsidP="00A851DA">
      <w:pPr>
        <w:rPr>
          <w:rFonts w:cs="Bliss-Regular"/>
          <w:color w:val="000000"/>
          <w:lang w:val="en-US"/>
        </w:rPr>
      </w:pPr>
    </w:p>
    <w:p w14:paraId="7F09DB3F"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1F5E342" w14:textId="77777777" w:rsidTr="00B0415E">
        <w:trPr>
          <w:trHeight w:val="249"/>
        </w:trPr>
        <w:tc>
          <w:tcPr>
            <w:tcW w:w="4621" w:type="dxa"/>
            <w:shd w:val="clear" w:color="auto" w:fill="D9D9D9" w:themeFill="background1" w:themeFillShade="D9"/>
          </w:tcPr>
          <w:p w14:paraId="382CFB12" w14:textId="77777777" w:rsidR="00503D7E" w:rsidRPr="00B0415E" w:rsidRDefault="00503D7E" w:rsidP="00503D7E">
            <w:pPr>
              <w:rPr>
                <w:b/>
                <w:color w:val="002060"/>
              </w:rPr>
            </w:pPr>
            <w:r w:rsidRPr="00B0415E">
              <w:rPr>
                <w:b/>
                <w:color w:val="002060"/>
              </w:rPr>
              <w:t>Total Marks</w:t>
            </w:r>
          </w:p>
        </w:tc>
        <w:tc>
          <w:tcPr>
            <w:tcW w:w="4621" w:type="dxa"/>
          </w:tcPr>
          <w:p w14:paraId="30A8ACB2" w14:textId="77777777" w:rsidR="00503D7E" w:rsidRPr="00B0415E" w:rsidRDefault="00503D7E" w:rsidP="00503D7E">
            <w:pPr>
              <w:rPr>
                <w:rFonts w:cs="Times New Roman"/>
                <w:szCs w:val="32"/>
              </w:rPr>
            </w:pPr>
          </w:p>
        </w:tc>
      </w:tr>
      <w:tr w:rsidR="00503D7E" w:rsidRPr="00B0415E" w14:paraId="5EF46B91" w14:textId="77777777" w:rsidTr="00B0415E">
        <w:tc>
          <w:tcPr>
            <w:tcW w:w="4621" w:type="dxa"/>
            <w:shd w:val="clear" w:color="auto" w:fill="D9D9D9" w:themeFill="background1" w:themeFillShade="D9"/>
          </w:tcPr>
          <w:p w14:paraId="611C3676" w14:textId="77777777" w:rsidR="00503D7E" w:rsidRPr="00B0415E" w:rsidRDefault="00503D7E" w:rsidP="00503D7E">
            <w:pPr>
              <w:rPr>
                <w:b/>
                <w:color w:val="002060"/>
              </w:rPr>
            </w:pPr>
            <w:r w:rsidRPr="00B0415E">
              <w:rPr>
                <w:b/>
                <w:color w:val="002060"/>
              </w:rPr>
              <w:t>Marks Obtained</w:t>
            </w:r>
          </w:p>
        </w:tc>
        <w:tc>
          <w:tcPr>
            <w:tcW w:w="4621" w:type="dxa"/>
          </w:tcPr>
          <w:p w14:paraId="126244C1" w14:textId="77777777" w:rsidR="00503D7E" w:rsidRPr="00B0415E" w:rsidRDefault="00503D7E" w:rsidP="00503D7E">
            <w:pPr>
              <w:rPr>
                <w:rFonts w:cs="Times New Roman"/>
                <w:szCs w:val="32"/>
              </w:rPr>
            </w:pPr>
          </w:p>
        </w:tc>
      </w:tr>
      <w:tr w:rsidR="00503D7E" w:rsidRPr="00B0415E" w14:paraId="2B1A1670" w14:textId="77777777" w:rsidTr="00B0415E">
        <w:tc>
          <w:tcPr>
            <w:tcW w:w="4621" w:type="dxa"/>
            <w:shd w:val="clear" w:color="auto" w:fill="D9D9D9" w:themeFill="background1" w:themeFillShade="D9"/>
          </w:tcPr>
          <w:p w14:paraId="61CF7024" w14:textId="77777777" w:rsidR="00503D7E" w:rsidRPr="00B0415E" w:rsidRDefault="00B0415E" w:rsidP="00503D7E">
            <w:pPr>
              <w:rPr>
                <w:b/>
                <w:color w:val="002060"/>
              </w:rPr>
            </w:pPr>
            <w:r w:rsidRPr="00B0415E">
              <w:rPr>
                <w:b/>
                <w:color w:val="002060"/>
              </w:rPr>
              <w:t>Percentage / Grade</w:t>
            </w:r>
          </w:p>
        </w:tc>
        <w:tc>
          <w:tcPr>
            <w:tcW w:w="4621" w:type="dxa"/>
          </w:tcPr>
          <w:p w14:paraId="6E0E0671" w14:textId="77777777" w:rsidR="00503D7E" w:rsidRPr="00B0415E" w:rsidRDefault="00503D7E" w:rsidP="00503D7E">
            <w:pPr>
              <w:rPr>
                <w:rFonts w:cs="Times New Roman"/>
                <w:szCs w:val="32"/>
              </w:rPr>
            </w:pPr>
          </w:p>
        </w:tc>
      </w:tr>
    </w:tbl>
    <w:p w14:paraId="22DB840E" w14:textId="77777777" w:rsidR="00A851DA" w:rsidRDefault="00A851DA" w:rsidP="00503D7E">
      <w:pPr>
        <w:rPr>
          <w:rFonts w:cs="Times New Roman"/>
          <w:sz w:val="24"/>
          <w:szCs w:val="32"/>
        </w:rPr>
      </w:pPr>
    </w:p>
    <w:p w14:paraId="5A65DDDB" w14:textId="77777777" w:rsidR="00607874" w:rsidRDefault="00607874" w:rsidP="00503D7E">
      <w:pPr>
        <w:rPr>
          <w:rFonts w:cs="Times New Roman"/>
          <w:sz w:val="24"/>
          <w:szCs w:val="32"/>
        </w:rPr>
      </w:pPr>
    </w:p>
    <w:p w14:paraId="10FD136C" w14:textId="77777777" w:rsidR="00607874" w:rsidRDefault="00607874" w:rsidP="00503D7E">
      <w:pPr>
        <w:rPr>
          <w:rFonts w:cs="Times New Roman"/>
          <w:sz w:val="24"/>
          <w:szCs w:val="32"/>
        </w:rPr>
      </w:pPr>
    </w:p>
    <w:p w14:paraId="57DEC92F" w14:textId="77777777" w:rsidR="00607874" w:rsidRDefault="00607874" w:rsidP="00503D7E">
      <w:pPr>
        <w:rPr>
          <w:rFonts w:cs="Times New Roman"/>
          <w:sz w:val="24"/>
          <w:szCs w:val="32"/>
        </w:rPr>
      </w:pPr>
    </w:p>
    <w:p w14:paraId="18D8FDB2" w14:textId="77777777" w:rsidR="00607874" w:rsidRDefault="00607874" w:rsidP="00503D7E">
      <w:pPr>
        <w:rPr>
          <w:rFonts w:cs="Times New Roman"/>
          <w:sz w:val="24"/>
          <w:szCs w:val="32"/>
        </w:rPr>
      </w:pPr>
    </w:p>
    <w:p w14:paraId="57896589" w14:textId="77777777" w:rsidR="00607874" w:rsidRDefault="00607874" w:rsidP="00503D7E">
      <w:pPr>
        <w:rPr>
          <w:rFonts w:cs="Times New Roman"/>
          <w:sz w:val="24"/>
          <w:szCs w:val="32"/>
        </w:rPr>
      </w:pPr>
    </w:p>
    <w:p w14:paraId="4D092ABC" w14:textId="77777777" w:rsidR="00607874" w:rsidRDefault="00607874" w:rsidP="00503D7E">
      <w:pPr>
        <w:rPr>
          <w:rFonts w:cs="Times New Roman"/>
          <w:sz w:val="24"/>
          <w:szCs w:val="32"/>
        </w:rPr>
      </w:pPr>
    </w:p>
    <w:p w14:paraId="73B952B3" w14:textId="77777777" w:rsidR="00607874" w:rsidRDefault="00607874" w:rsidP="00503D7E">
      <w:pPr>
        <w:rPr>
          <w:rFonts w:cs="Times New Roman"/>
          <w:sz w:val="24"/>
          <w:szCs w:val="32"/>
        </w:rPr>
      </w:pPr>
    </w:p>
    <w:p w14:paraId="27A68627" w14:textId="77777777" w:rsidR="00EA30AB" w:rsidRDefault="00EA30AB" w:rsidP="00503D7E">
      <w:pPr>
        <w:rPr>
          <w:rFonts w:cs="Times New Roman"/>
          <w:sz w:val="24"/>
          <w:szCs w:val="32"/>
        </w:rPr>
      </w:pPr>
    </w:p>
    <w:p w14:paraId="3A755A03" w14:textId="77777777" w:rsidR="00EA30AB" w:rsidRDefault="00EA30AB" w:rsidP="00503D7E">
      <w:pPr>
        <w:rPr>
          <w:rFonts w:cs="Times New Roman"/>
          <w:sz w:val="24"/>
          <w:szCs w:val="32"/>
        </w:rPr>
      </w:pPr>
    </w:p>
    <w:p w14:paraId="430B08BF" w14:textId="77777777"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BB8F0" w14:textId="77777777" w:rsidR="00E5463A" w:rsidRDefault="00E5463A" w:rsidP="00CB4D0A">
      <w:pPr>
        <w:spacing w:after="0" w:line="240" w:lineRule="auto"/>
      </w:pPr>
      <w:r>
        <w:separator/>
      </w:r>
    </w:p>
  </w:endnote>
  <w:endnote w:type="continuationSeparator" w:id="0">
    <w:p w14:paraId="497B4D9E" w14:textId="77777777" w:rsidR="00E5463A" w:rsidRDefault="00E546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0981725"/>
      <w:docPartObj>
        <w:docPartGallery w:val="Page Numbers (Bottom of Page)"/>
        <w:docPartUnique/>
      </w:docPartObj>
    </w:sdtPr>
    <w:sdtEndPr>
      <w:rPr>
        <w:noProof/>
      </w:rPr>
    </w:sdtEndPr>
    <w:sdtContent>
      <w:p w14:paraId="3A52017F" w14:textId="4649DA1D" w:rsidR="0079508C" w:rsidRDefault="007950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B22DB4" w14:textId="77777777" w:rsidR="0079508C" w:rsidRDefault="00795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3C99C" w14:textId="77777777" w:rsidR="00E5463A" w:rsidRDefault="00E5463A" w:rsidP="00CB4D0A">
      <w:pPr>
        <w:spacing w:after="0" w:line="240" w:lineRule="auto"/>
      </w:pPr>
      <w:r>
        <w:separator/>
      </w:r>
    </w:p>
  </w:footnote>
  <w:footnote w:type="continuationSeparator" w:id="0">
    <w:p w14:paraId="7D209158" w14:textId="77777777" w:rsidR="00E5463A" w:rsidRDefault="00E5463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08E31" w14:textId="22A4F002" w:rsidR="0079508C" w:rsidRDefault="0079508C">
    <w:pPr>
      <w:pStyle w:val="Header"/>
    </w:pPr>
    <w:r>
      <w:ptab w:relativeTo="margin" w:alignment="right" w:leader="none"/>
    </w:r>
    <w:r>
      <w:t>Fraser Angus (31026) – Assignment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C5C46"/>
    <w:multiLevelType w:val="hybridMultilevel"/>
    <w:tmpl w:val="579A2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3B05C9"/>
    <w:multiLevelType w:val="hybridMultilevel"/>
    <w:tmpl w:val="21F8A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7D0F81"/>
    <w:multiLevelType w:val="hybridMultilevel"/>
    <w:tmpl w:val="7C38EAFE"/>
    <w:lvl w:ilvl="0" w:tplc="A5683A7A">
      <w:start w:val="1"/>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2A425201"/>
    <w:multiLevelType w:val="hybridMultilevel"/>
    <w:tmpl w:val="67BE8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A716F1"/>
    <w:multiLevelType w:val="hybridMultilevel"/>
    <w:tmpl w:val="878ED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BC184A"/>
    <w:multiLevelType w:val="hybridMultilevel"/>
    <w:tmpl w:val="214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B4397C"/>
    <w:multiLevelType w:val="hybridMultilevel"/>
    <w:tmpl w:val="3684E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B07257"/>
    <w:multiLevelType w:val="hybridMultilevel"/>
    <w:tmpl w:val="8FF2C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6A6FDC"/>
    <w:multiLevelType w:val="hybridMultilevel"/>
    <w:tmpl w:val="2C82E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8"/>
  </w:num>
  <w:num w:numId="5">
    <w:abstractNumId w:val="6"/>
  </w:num>
  <w:num w:numId="6">
    <w:abstractNumId w:val="1"/>
  </w:num>
  <w:num w:numId="7">
    <w:abstractNumId w:val="0"/>
  </w:num>
  <w:num w:numId="8">
    <w:abstractNumId w:val="7"/>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1D4D"/>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D21"/>
    <w:rsid w:val="005F5982"/>
    <w:rsid w:val="006034F6"/>
    <w:rsid w:val="00607874"/>
    <w:rsid w:val="00607E77"/>
    <w:rsid w:val="00617BB3"/>
    <w:rsid w:val="00645CDD"/>
    <w:rsid w:val="006823A7"/>
    <w:rsid w:val="00687EE8"/>
    <w:rsid w:val="0070347F"/>
    <w:rsid w:val="0070678E"/>
    <w:rsid w:val="00745C12"/>
    <w:rsid w:val="0079098C"/>
    <w:rsid w:val="0079508C"/>
    <w:rsid w:val="00831C11"/>
    <w:rsid w:val="008A60B4"/>
    <w:rsid w:val="008B3C31"/>
    <w:rsid w:val="008B64FE"/>
    <w:rsid w:val="00935BF7"/>
    <w:rsid w:val="0095442C"/>
    <w:rsid w:val="00983942"/>
    <w:rsid w:val="009C37E0"/>
    <w:rsid w:val="009E37D8"/>
    <w:rsid w:val="009E41F4"/>
    <w:rsid w:val="00A064E8"/>
    <w:rsid w:val="00A14B66"/>
    <w:rsid w:val="00A65CF7"/>
    <w:rsid w:val="00A81AB4"/>
    <w:rsid w:val="00A851DA"/>
    <w:rsid w:val="00AC7D5B"/>
    <w:rsid w:val="00AE1481"/>
    <w:rsid w:val="00B0415E"/>
    <w:rsid w:val="00B04678"/>
    <w:rsid w:val="00BC46DF"/>
    <w:rsid w:val="00C03577"/>
    <w:rsid w:val="00C34CBB"/>
    <w:rsid w:val="00C53029"/>
    <w:rsid w:val="00C65FEA"/>
    <w:rsid w:val="00CA0AC2"/>
    <w:rsid w:val="00CB4D0A"/>
    <w:rsid w:val="00CC2FB3"/>
    <w:rsid w:val="00CC575A"/>
    <w:rsid w:val="00CF123B"/>
    <w:rsid w:val="00D039AC"/>
    <w:rsid w:val="00D427DE"/>
    <w:rsid w:val="00D5587D"/>
    <w:rsid w:val="00D707CC"/>
    <w:rsid w:val="00D720E3"/>
    <w:rsid w:val="00D821FE"/>
    <w:rsid w:val="00DB0793"/>
    <w:rsid w:val="00E00821"/>
    <w:rsid w:val="00E04DB4"/>
    <w:rsid w:val="00E30679"/>
    <w:rsid w:val="00E4597D"/>
    <w:rsid w:val="00E5463A"/>
    <w:rsid w:val="00E54832"/>
    <w:rsid w:val="00E56A90"/>
    <w:rsid w:val="00E641CC"/>
    <w:rsid w:val="00EA30AB"/>
    <w:rsid w:val="00EB3925"/>
    <w:rsid w:val="00EB667C"/>
    <w:rsid w:val="00F3617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49BC1"/>
  <w15:docId w15:val="{2B7D91E2-72BF-4AC6-B9BA-CF87C3BB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720E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A2ACE-4BD2-4E47-B20B-62E81236D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fraser.angus@hotmail.co.uk</cp:lastModifiedBy>
  <cp:revision>4</cp:revision>
  <dcterms:created xsi:type="dcterms:W3CDTF">2019-04-03T21:01:00Z</dcterms:created>
  <dcterms:modified xsi:type="dcterms:W3CDTF">2019-04-03T21:04:00Z</dcterms:modified>
</cp:coreProperties>
</file>