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D27C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27CB">
            <w:pPr>
              <w:pStyle w:val="Default"/>
              <w:rPr>
                <w:rFonts w:asciiTheme="minorHAnsi" w:hAnsiTheme="minorHAnsi"/>
              </w:rPr>
            </w:pPr>
            <w:r>
              <w:rPr>
                <w:rFonts w:asciiTheme="minorHAnsi" w:hAnsiTheme="minorHAnsi"/>
              </w:rPr>
              <w:t>Motselisi Cheli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27CB">
            <w:pPr>
              <w:pStyle w:val="Default"/>
              <w:rPr>
                <w:rFonts w:asciiTheme="minorHAnsi" w:hAnsiTheme="minorHAnsi"/>
              </w:rPr>
            </w:pPr>
            <w:r>
              <w:rPr>
                <w:rFonts w:asciiTheme="minorHAnsi" w:hAnsiTheme="minorHAnsi"/>
              </w:rPr>
              <w:t>7586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2226">
            <w:pPr>
              <w:pStyle w:val="Default"/>
              <w:rPr>
                <w:rFonts w:asciiTheme="minorHAnsi" w:hAnsiTheme="minorHAnsi"/>
              </w:rPr>
            </w:pPr>
            <w:r>
              <w:rPr>
                <w:rFonts w:asciiTheme="minorHAnsi" w:hAnsiTheme="minorHAnsi"/>
              </w:rPr>
              <w:t>Managing Legal and Political Risk</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2226">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73B53" w:rsidRPr="00064AD4" w:rsidRDefault="00CC2FB3" w:rsidP="00B73B53">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34ECF" w:rsidRPr="00522282" w:rsidRDefault="00522282" w:rsidP="00064AD4">
            <w:pPr>
              <w:rPr>
                <w:rFonts w:ascii="Arial" w:hAnsi="Arial" w:cs="Arial"/>
                <w:b/>
                <w:bCs/>
                <w:sz w:val="24"/>
                <w:szCs w:val="24"/>
              </w:rPr>
            </w:pPr>
            <w:r w:rsidRPr="00522282">
              <w:rPr>
                <w:rFonts w:ascii="Arial" w:hAnsi="Arial" w:cs="Arial"/>
                <w:b/>
                <w:bCs/>
                <w:sz w:val="24"/>
                <w:szCs w:val="24"/>
              </w:rPr>
              <w:t>Assessment 10</w:t>
            </w:r>
          </w:p>
          <w:p w:rsidR="00522282" w:rsidRPr="00522282" w:rsidRDefault="00522282" w:rsidP="00522282">
            <w:pPr>
              <w:pStyle w:val="Default"/>
              <w:rPr>
                <w:rFonts w:ascii="Arial" w:hAnsi="Arial" w:cs="Arial"/>
              </w:rPr>
            </w:pPr>
            <w:r w:rsidRPr="00522282">
              <w:rPr>
                <w:rFonts w:ascii="Arial" w:hAnsi="Arial" w:cs="Arial"/>
              </w:rPr>
              <w:t>1</w:t>
            </w:r>
            <w:r w:rsidRPr="00522282">
              <w:rPr>
                <w:rFonts w:ascii="Arial" w:hAnsi="Arial" w:cs="Arial"/>
                <w:b/>
              </w:rPr>
              <w:t>. I. What is a legal risk?</w:t>
            </w:r>
            <w:r w:rsidRPr="00522282">
              <w:rPr>
                <w:rFonts w:ascii="Arial" w:hAnsi="Arial" w:cs="Arial"/>
              </w:rPr>
              <w:t xml:space="preserve"> </w:t>
            </w:r>
          </w:p>
          <w:p w:rsidR="00522282" w:rsidRPr="00522282" w:rsidRDefault="00522282" w:rsidP="00522282">
            <w:pPr>
              <w:autoSpaceDE w:val="0"/>
              <w:autoSpaceDN w:val="0"/>
              <w:adjustRightInd w:val="0"/>
              <w:rPr>
                <w:rFonts w:ascii="Arial" w:hAnsi="Arial" w:cs="Arial"/>
                <w:sz w:val="24"/>
                <w:szCs w:val="24"/>
              </w:rPr>
            </w:pPr>
            <w:r w:rsidRPr="00522282">
              <w:rPr>
                <w:rFonts w:ascii="Arial" w:hAnsi="Arial" w:cs="Arial"/>
                <w:sz w:val="24"/>
                <w:szCs w:val="24"/>
              </w:rPr>
              <w:t xml:space="preserve">    Legal risk may be defined as failing to: understand its legal obligations, operate within the law, have evidence to prove that it operates within the law, honour contractual agreements, recognize and effectively manage legal threats or agree on remedies for compensation with a supplier in the event of default.  </w:t>
            </w:r>
          </w:p>
          <w:p w:rsidR="00522282" w:rsidRPr="00522282" w:rsidRDefault="00522282" w:rsidP="00522282">
            <w:pPr>
              <w:pStyle w:val="Default"/>
              <w:rPr>
                <w:rFonts w:ascii="Arial" w:hAnsi="Arial" w:cs="Arial"/>
              </w:rPr>
            </w:pPr>
            <w:r w:rsidRPr="00522282">
              <w:rPr>
                <w:rFonts w:ascii="Arial" w:hAnsi="Arial" w:cs="Arial"/>
              </w:rPr>
              <w:t xml:space="preserve"> </w:t>
            </w:r>
          </w:p>
          <w:p w:rsidR="00522282" w:rsidRPr="00522282" w:rsidRDefault="00522282" w:rsidP="00522282">
            <w:pPr>
              <w:pStyle w:val="Default"/>
              <w:rPr>
                <w:rFonts w:ascii="Arial" w:hAnsi="Arial" w:cs="Arial"/>
              </w:rPr>
            </w:pPr>
            <w:r w:rsidRPr="00522282">
              <w:rPr>
                <w:rFonts w:ascii="Arial" w:hAnsi="Arial" w:cs="Arial"/>
              </w:rPr>
              <w:t xml:space="preserve">II. </w:t>
            </w:r>
            <w:r w:rsidRPr="00522282">
              <w:rPr>
                <w:rFonts w:ascii="Arial" w:hAnsi="Arial" w:cs="Arial"/>
                <w:b/>
              </w:rPr>
              <w:t>Name some sources of legal risk.</w:t>
            </w:r>
            <w:r w:rsidRPr="00522282">
              <w:rPr>
                <w:rFonts w:ascii="Arial" w:hAnsi="Arial" w:cs="Arial"/>
              </w:rPr>
              <w:t xml:space="preserve"> </w:t>
            </w:r>
          </w:p>
          <w:p w:rsidR="00522282" w:rsidRPr="00522282" w:rsidRDefault="00522282" w:rsidP="00522282">
            <w:pPr>
              <w:autoSpaceDE w:val="0"/>
              <w:autoSpaceDN w:val="0"/>
              <w:adjustRightInd w:val="0"/>
              <w:rPr>
                <w:rFonts w:ascii="Arial" w:hAnsi="Arial" w:cs="Arial"/>
                <w:color w:val="000000"/>
                <w:sz w:val="24"/>
                <w:szCs w:val="24"/>
              </w:rPr>
            </w:pPr>
            <w:r w:rsidRPr="00522282">
              <w:rPr>
                <w:rFonts w:ascii="Arial" w:hAnsi="Arial" w:cs="Arial"/>
                <w:sz w:val="24"/>
                <w:szCs w:val="24"/>
              </w:rPr>
              <w:t xml:space="preserve">     </w:t>
            </w:r>
            <w:r w:rsidRPr="00522282">
              <w:rPr>
                <w:rFonts w:ascii="Arial" w:hAnsi="Arial" w:cs="Arial"/>
                <w:color w:val="000000"/>
                <w:sz w:val="24"/>
                <w:szCs w:val="24"/>
              </w:rPr>
              <w:t xml:space="preserve">The sources of risk embraced within the term </w:t>
            </w:r>
            <w:r w:rsidRPr="00522282">
              <w:rPr>
                <w:rFonts w:ascii="Arial" w:hAnsi="Arial" w:cs="Arial"/>
                <w:i/>
                <w:iCs/>
                <w:color w:val="000000"/>
                <w:sz w:val="24"/>
                <w:szCs w:val="24"/>
              </w:rPr>
              <w:t xml:space="preserve">legal risk </w:t>
            </w:r>
            <w:r w:rsidRPr="00522282">
              <w:rPr>
                <w:rFonts w:ascii="Arial" w:hAnsi="Arial" w:cs="Arial"/>
                <w:color w:val="000000"/>
                <w:sz w:val="24"/>
                <w:szCs w:val="24"/>
              </w:rPr>
              <w:t>are considerable and include, but are not limited to:</w:t>
            </w:r>
          </w:p>
          <w:p w:rsidR="00522282" w:rsidRPr="00522282" w:rsidRDefault="00522282" w:rsidP="00620BA2">
            <w:pPr>
              <w:pStyle w:val="ListParagraph"/>
              <w:numPr>
                <w:ilvl w:val="0"/>
                <w:numId w:val="1"/>
              </w:numPr>
              <w:autoSpaceDE w:val="0"/>
              <w:autoSpaceDN w:val="0"/>
              <w:adjustRightInd w:val="0"/>
              <w:rPr>
                <w:rFonts w:ascii="Arial" w:hAnsi="Arial" w:cs="Arial"/>
                <w:sz w:val="24"/>
                <w:szCs w:val="24"/>
              </w:rPr>
            </w:pPr>
            <w:r w:rsidRPr="00522282">
              <w:rPr>
                <w:rFonts w:ascii="Arial" w:hAnsi="Arial" w:cs="Arial"/>
                <w:sz w:val="24"/>
                <w:szCs w:val="24"/>
              </w:rPr>
              <w:t>Losing legal disputes because of inadequate record keeping;</w:t>
            </w:r>
          </w:p>
          <w:p w:rsidR="00522282" w:rsidRPr="00522282" w:rsidRDefault="00522282" w:rsidP="00620BA2">
            <w:pPr>
              <w:pStyle w:val="ListParagraph"/>
              <w:numPr>
                <w:ilvl w:val="0"/>
                <w:numId w:val="1"/>
              </w:numPr>
              <w:autoSpaceDE w:val="0"/>
              <w:autoSpaceDN w:val="0"/>
              <w:adjustRightInd w:val="0"/>
              <w:rPr>
                <w:rFonts w:ascii="Arial" w:hAnsi="Arial" w:cs="Arial"/>
                <w:sz w:val="24"/>
                <w:szCs w:val="24"/>
              </w:rPr>
            </w:pPr>
            <w:r w:rsidRPr="00522282">
              <w:rPr>
                <w:rFonts w:ascii="Arial" w:hAnsi="Arial" w:cs="Arial"/>
                <w:sz w:val="24"/>
                <w:szCs w:val="24"/>
              </w:rPr>
              <w:t>Infringing environmental legislation;</w:t>
            </w:r>
          </w:p>
          <w:p w:rsidR="00522282" w:rsidRPr="00522282" w:rsidRDefault="00522282" w:rsidP="00620BA2">
            <w:pPr>
              <w:pStyle w:val="ListParagraph"/>
              <w:numPr>
                <w:ilvl w:val="0"/>
                <w:numId w:val="1"/>
              </w:numPr>
              <w:autoSpaceDE w:val="0"/>
              <w:autoSpaceDN w:val="0"/>
              <w:adjustRightInd w:val="0"/>
              <w:rPr>
                <w:rFonts w:ascii="Arial" w:hAnsi="Arial" w:cs="Arial"/>
                <w:sz w:val="24"/>
                <w:szCs w:val="24"/>
              </w:rPr>
            </w:pPr>
            <w:r w:rsidRPr="00522282">
              <w:rPr>
                <w:rFonts w:ascii="Arial" w:hAnsi="Arial" w:cs="Arial"/>
                <w:sz w:val="24"/>
                <w:szCs w:val="24"/>
              </w:rPr>
              <w:t>Inaccurate information in terms of misstatements, material omissions, or misleading opinions;</w:t>
            </w:r>
          </w:p>
          <w:p w:rsidR="00522282" w:rsidRPr="00522282" w:rsidRDefault="00522282" w:rsidP="00620BA2">
            <w:pPr>
              <w:pStyle w:val="ListParagraph"/>
              <w:numPr>
                <w:ilvl w:val="0"/>
                <w:numId w:val="1"/>
              </w:numPr>
              <w:autoSpaceDE w:val="0"/>
              <w:autoSpaceDN w:val="0"/>
              <w:adjustRightInd w:val="0"/>
              <w:rPr>
                <w:rFonts w:ascii="Arial" w:hAnsi="Arial" w:cs="Arial"/>
                <w:sz w:val="24"/>
                <w:szCs w:val="24"/>
              </w:rPr>
            </w:pPr>
            <w:r w:rsidRPr="00522282">
              <w:rPr>
                <w:rFonts w:ascii="Arial" w:hAnsi="Arial" w:cs="Arial"/>
                <w:sz w:val="24"/>
                <w:szCs w:val="24"/>
              </w:rPr>
              <w:t>Breach of copyright</w:t>
            </w:r>
          </w:p>
          <w:p w:rsidR="00522282" w:rsidRPr="00522282" w:rsidRDefault="00522282" w:rsidP="00620BA2">
            <w:pPr>
              <w:pStyle w:val="ListParagraph"/>
              <w:numPr>
                <w:ilvl w:val="0"/>
                <w:numId w:val="1"/>
              </w:numPr>
              <w:autoSpaceDE w:val="0"/>
              <w:autoSpaceDN w:val="0"/>
              <w:adjustRightInd w:val="0"/>
              <w:rPr>
                <w:rFonts w:ascii="Arial" w:hAnsi="Arial" w:cs="Arial"/>
                <w:sz w:val="24"/>
                <w:szCs w:val="24"/>
              </w:rPr>
            </w:pPr>
            <w:r w:rsidRPr="00522282">
              <w:rPr>
                <w:rFonts w:ascii="Arial" w:hAnsi="Arial" w:cs="Arial"/>
                <w:sz w:val="24"/>
                <w:szCs w:val="24"/>
              </w:rPr>
              <w:t xml:space="preserve">Senior management time or business being </w:t>
            </w:r>
            <w:r w:rsidRPr="00522282">
              <w:rPr>
                <w:rFonts w:ascii="Arial" w:hAnsi="Arial" w:cs="Arial"/>
                <w:i/>
                <w:iCs/>
                <w:sz w:val="24"/>
                <w:szCs w:val="24"/>
              </w:rPr>
              <w:t xml:space="preserve">lost </w:t>
            </w:r>
            <w:r w:rsidRPr="00522282">
              <w:rPr>
                <w:rFonts w:ascii="Arial" w:hAnsi="Arial" w:cs="Arial"/>
                <w:sz w:val="24"/>
                <w:szCs w:val="24"/>
              </w:rPr>
              <w:t>through drawn-out legal disputes;</w:t>
            </w:r>
          </w:p>
          <w:p w:rsidR="00522282" w:rsidRPr="00522282" w:rsidRDefault="00522282" w:rsidP="00620BA2">
            <w:pPr>
              <w:pStyle w:val="ListParagraph"/>
              <w:numPr>
                <w:ilvl w:val="0"/>
                <w:numId w:val="1"/>
              </w:numPr>
              <w:autoSpaceDE w:val="0"/>
              <w:autoSpaceDN w:val="0"/>
              <w:adjustRightInd w:val="0"/>
              <w:rPr>
                <w:rFonts w:ascii="Arial" w:hAnsi="Arial" w:cs="Arial"/>
                <w:sz w:val="24"/>
                <w:szCs w:val="24"/>
              </w:rPr>
            </w:pPr>
            <w:r w:rsidRPr="00522282">
              <w:rPr>
                <w:rFonts w:ascii="Arial" w:hAnsi="Arial" w:cs="Arial"/>
                <w:sz w:val="24"/>
                <w:szCs w:val="24"/>
              </w:rPr>
              <w:t>Prosecution for law infringements;</w:t>
            </w:r>
          </w:p>
          <w:p w:rsidR="00522282" w:rsidRPr="00522282" w:rsidRDefault="00522282" w:rsidP="00620BA2">
            <w:pPr>
              <w:pStyle w:val="ListParagraph"/>
              <w:numPr>
                <w:ilvl w:val="0"/>
                <w:numId w:val="1"/>
              </w:numPr>
              <w:autoSpaceDE w:val="0"/>
              <w:autoSpaceDN w:val="0"/>
              <w:adjustRightInd w:val="0"/>
              <w:rPr>
                <w:rFonts w:ascii="Arial" w:hAnsi="Arial" w:cs="Arial"/>
                <w:sz w:val="24"/>
                <w:szCs w:val="24"/>
              </w:rPr>
            </w:pPr>
            <w:r w:rsidRPr="00522282">
              <w:rPr>
                <w:rFonts w:ascii="Arial" w:hAnsi="Arial" w:cs="Arial"/>
                <w:sz w:val="24"/>
                <w:szCs w:val="24"/>
              </w:rPr>
              <w:t>Legal disputes with overseas trading partners arising from issues like misunderstandings due to difference between local and overseas law; and</w:t>
            </w:r>
          </w:p>
          <w:p w:rsidR="00522282" w:rsidRPr="00522282" w:rsidRDefault="00522282" w:rsidP="00620BA2">
            <w:pPr>
              <w:pStyle w:val="ListParagraph"/>
              <w:numPr>
                <w:ilvl w:val="0"/>
                <w:numId w:val="1"/>
              </w:numPr>
              <w:autoSpaceDE w:val="0"/>
              <w:autoSpaceDN w:val="0"/>
              <w:adjustRightInd w:val="0"/>
              <w:rPr>
                <w:rFonts w:ascii="Arial" w:hAnsi="Arial" w:cs="Arial"/>
                <w:sz w:val="24"/>
                <w:szCs w:val="24"/>
              </w:rPr>
            </w:pPr>
            <w:r w:rsidRPr="00522282">
              <w:rPr>
                <w:rFonts w:ascii="Arial" w:hAnsi="Arial" w:cs="Arial"/>
                <w:sz w:val="24"/>
                <w:szCs w:val="24"/>
              </w:rPr>
              <w:t>Damage to corporate reputation from a prosecution or a dispute with a customer, partner or supplier</w:t>
            </w:r>
          </w:p>
          <w:p w:rsidR="00522282" w:rsidRPr="00522282" w:rsidRDefault="00522282" w:rsidP="00522282">
            <w:pPr>
              <w:autoSpaceDE w:val="0"/>
              <w:autoSpaceDN w:val="0"/>
              <w:adjustRightInd w:val="0"/>
              <w:rPr>
                <w:rFonts w:ascii="Arial" w:hAnsi="Arial" w:cs="Arial"/>
                <w:sz w:val="24"/>
                <w:szCs w:val="24"/>
              </w:rPr>
            </w:pPr>
          </w:p>
          <w:p w:rsidR="00522282" w:rsidRPr="00522282" w:rsidRDefault="00522282" w:rsidP="00522282">
            <w:pPr>
              <w:pStyle w:val="Default"/>
              <w:rPr>
                <w:rFonts w:ascii="Arial" w:hAnsi="Arial" w:cs="Arial"/>
                <w:b/>
              </w:rPr>
            </w:pPr>
            <w:r w:rsidRPr="00522282">
              <w:rPr>
                <w:rFonts w:ascii="Arial" w:hAnsi="Arial" w:cs="Arial"/>
                <w:b/>
              </w:rPr>
              <w:t xml:space="preserve">III.   What is a political risk? </w:t>
            </w:r>
          </w:p>
          <w:p w:rsidR="00522282" w:rsidRPr="00522282" w:rsidRDefault="00522282" w:rsidP="00522282">
            <w:pPr>
              <w:autoSpaceDE w:val="0"/>
              <w:autoSpaceDN w:val="0"/>
              <w:adjustRightInd w:val="0"/>
              <w:rPr>
                <w:rFonts w:ascii="Arial" w:hAnsi="Arial" w:cs="Arial"/>
                <w:sz w:val="24"/>
                <w:szCs w:val="24"/>
              </w:rPr>
            </w:pPr>
          </w:p>
          <w:p w:rsidR="00522282" w:rsidRPr="00522282" w:rsidRDefault="00522282" w:rsidP="00522282">
            <w:pPr>
              <w:autoSpaceDE w:val="0"/>
              <w:autoSpaceDN w:val="0"/>
              <w:adjustRightInd w:val="0"/>
              <w:rPr>
                <w:rFonts w:ascii="Arial" w:hAnsi="Arial" w:cs="Arial"/>
                <w:sz w:val="24"/>
                <w:szCs w:val="24"/>
              </w:rPr>
            </w:pPr>
            <w:r w:rsidRPr="00522282">
              <w:rPr>
                <w:rFonts w:ascii="Arial" w:hAnsi="Arial" w:cs="Arial"/>
                <w:sz w:val="24"/>
                <w:szCs w:val="24"/>
              </w:rPr>
              <w:t xml:space="preserve">       Political risk is the uncertainty that stems in whole or in part from the exercise of </w:t>
            </w:r>
            <w:r w:rsidRPr="00522282">
              <w:rPr>
                <w:rFonts w:ascii="Arial" w:hAnsi="Arial" w:cs="Arial"/>
                <w:sz w:val="24"/>
                <w:szCs w:val="24"/>
              </w:rPr>
              <w:lastRenderedPageBreak/>
              <w:t>power by governmental actors and the actions of non-governmental groups (Zonis and Wilkin 2001).   This definition applies to both domestic and international markets, although it more often applies to overseas markets, mainly in developing countries. Political risk can also develop from national and local government inaction or direct action of both, national and local governments.</w:t>
            </w:r>
          </w:p>
          <w:p w:rsidR="00522282" w:rsidRPr="00522282" w:rsidRDefault="00522282" w:rsidP="00522282">
            <w:pPr>
              <w:pStyle w:val="ListParagraph"/>
              <w:autoSpaceDE w:val="0"/>
              <w:autoSpaceDN w:val="0"/>
              <w:adjustRightInd w:val="0"/>
              <w:rPr>
                <w:rFonts w:ascii="Arial" w:hAnsi="Arial" w:cs="Arial"/>
                <w:color w:val="000000"/>
                <w:sz w:val="24"/>
                <w:szCs w:val="24"/>
              </w:rPr>
            </w:pPr>
          </w:p>
          <w:p w:rsidR="00522282" w:rsidRPr="00522282" w:rsidRDefault="00522282" w:rsidP="00522282">
            <w:pPr>
              <w:pStyle w:val="Default"/>
              <w:rPr>
                <w:rFonts w:ascii="Arial" w:hAnsi="Arial" w:cs="Arial"/>
              </w:rPr>
            </w:pPr>
            <w:r w:rsidRPr="00522282">
              <w:rPr>
                <w:rFonts w:ascii="Arial" w:hAnsi="Arial" w:cs="Arial"/>
              </w:rPr>
              <w:t xml:space="preserve"> </w:t>
            </w:r>
          </w:p>
          <w:p w:rsidR="00522282" w:rsidRPr="00522282" w:rsidRDefault="00522282" w:rsidP="00522282">
            <w:pPr>
              <w:pStyle w:val="Default"/>
              <w:rPr>
                <w:rFonts w:ascii="Arial" w:hAnsi="Arial" w:cs="Arial"/>
                <w:b/>
              </w:rPr>
            </w:pPr>
            <w:r w:rsidRPr="00522282">
              <w:rPr>
                <w:rFonts w:ascii="Arial" w:hAnsi="Arial" w:cs="Arial"/>
                <w:b/>
              </w:rPr>
              <w:t xml:space="preserve">IV. Outline some benefits of legal risk management. </w:t>
            </w:r>
          </w:p>
          <w:p w:rsidR="00522282" w:rsidRPr="00522282" w:rsidRDefault="00522282" w:rsidP="00522282">
            <w:pPr>
              <w:autoSpaceDE w:val="0"/>
              <w:autoSpaceDN w:val="0"/>
              <w:adjustRightInd w:val="0"/>
              <w:rPr>
                <w:rFonts w:ascii="Arial" w:hAnsi="Arial" w:cs="Arial"/>
                <w:color w:val="000000"/>
                <w:sz w:val="24"/>
                <w:szCs w:val="24"/>
              </w:rPr>
            </w:pPr>
            <w:r w:rsidRPr="00522282">
              <w:rPr>
                <w:rFonts w:ascii="Arial" w:hAnsi="Arial" w:cs="Arial"/>
                <w:color w:val="000000"/>
                <w:sz w:val="24"/>
                <w:szCs w:val="24"/>
              </w:rPr>
              <w:t>Businesses benefit from legal risk management by:</w:t>
            </w:r>
          </w:p>
          <w:p w:rsidR="00522282" w:rsidRPr="00522282" w:rsidRDefault="00522282" w:rsidP="00620BA2">
            <w:pPr>
              <w:pStyle w:val="ListParagraph"/>
              <w:numPr>
                <w:ilvl w:val="0"/>
                <w:numId w:val="1"/>
              </w:numPr>
              <w:autoSpaceDE w:val="0"/>
              <w:autoSpaceDN w:val="0"/>
              <w:adjustRightInd w:val="0"/>
              <w:rPr>
                <w:rFonts w:ascii="Arial" w:hAnsi="Arial" w:cs="Arial"/>
                <w:color w:val="000000"/>
                <w:sz w:val="24"/>
                <w:szCs w:val="24"/>
              </w:rPr>
            </w:pPr>
            <w:r w:rsidRPr="00522282">
              <w:rPr>
                <w:rFonts w:ascii="Arial" w:hAnsi="Arial" w:cs="Arial"/>
                <w:color w:val="000000"/>
                <w:sz w:val="24"/>
                <w:szCs w:val="24"/>
              </w:rPr>
              <w:t>Encouraging a more detailed review of contracts entered into, both overseas and locally.</w:t>
            </w:r>
          </w:p>
          <w:p w:rsidR="00522282" w:rsidRPr="00522282" w:rsidRDefault="00522282" w:rsidP="00620BA2">
            <w:pPr>
              <w:pStyle w:val="ListParagraph"/>
              <w:numPr>
                <w:ilvl w:val="0"/>
                <w:numId w:val="1"/>
              </w:numPr>
              <w:autoSpaceDE w:val="0"/>
              <w:autoSpaceDN w:val="0"/>
              <w:adjustRightInd w:val="0"/>
              <w:rPr>
                <w:rFonts w:ascii="Arial" w:hAnsi="Arial" w:cs="Arial"/>
                <w:color w:val="000000"/>
                <w:sz w:val="24"/>
                <w:szCs w:val="24"/>
              </w:rPr>
            </w:pPr>
            <w:r w:rsidRPr="00522282">
              <w:rPr>
                <w:rFonts w:ascii="Arial" w:hAnsi="Arial" w:cs="Arial"/>
                <w:color w:val="000000"/>
                <w:sz w:val="24"/>
                <w:szCs w:val="24"/>
              </w:rPr>
              <w:t>Reducing management and external support time involved in legal disputes.</w:t>
            </w:r>
          </w:p>
          <w:p w:rsidR="00522282" w:rsidRPr="00522282" w:rsidRDefault="00522282" w:rsidP="00620BA2">
            <w:pPr>
              <w:pStyle w:val="ListParagraph"/>
              <w:numPr>
                <w:ilvl w:val="0"/>
                <w:numId w:val="1"/>
              </w:numPr>
              <w:autoSpaceDE w:val="0"/>
              <w:autoSpaceDN w:val="0"/>
              <w:adjustRightInd w:val="0"/>
              <w:rPr>
                <w:rFonts w:ascii="Arial" w:hAnsi="Arial" w:cs="Arial"/>
                <w:color w:val="000000"/>
                <w:sz w:val="24"/>
                <w:szCs w:val="24"/>
              </w:rPr>
            </w:pPr>
            <w:r w:rsidRPr="00522282">
              <w:rPr>
                <w:rFonts w:ascii="Arial" w:hAnsi="Arial" w:cs="Arial"/>
                <w:color w:val="000000"/>
                <w:sz w:val="24"/>
                <w:szCs w:val="24"/>
              </w:rPr>
              <w:t>Ensuring greater contractual, regulatory, and statutory compliance; and</w:t>
            </w:r>
          </w:p>
          <w:p w:rsidR="00522282" w:rsidRPr="00522282" w:rsidRDefault="00522282" w:rsidP="00620BA2">
            <w:pPr>
              <w:pStyle w:val="Default"/>
              <w:numPr>
                <w:ilvl w:val="0"/>
                <w:numId w:val="1"/>
              </w:numPr>
              <w:rPr>
                <w:rFonts w:ascii="Arial" w:hAnsi="Arial" w:cs="Arial"/>
                <w:b/>
              </w:rPr>
            </w:pPr>
            <w:r w:rsidRPr="00522282">
              <w:rPr>
                <w:rFonts w:ascii="Arial" w:hAnsi="Arial" w:cs="Arial"/>
              </w:rPr>
              <w:t>Reducing the risk of reputational damage.</w:t>
            </w:r>
          </w:p>
          <w:p w:rsidR="00522282" w:rsidRPr="00522282" w:rsidRDefault="00522282" w:rsidP="00522282">
            <w:pPr>
              <w:pStyle w:val="Default"/>
              <w:rPr>
                <w:rFonts w:ascii="Arial" w:hAnsi="Arial" w:cs="Arial"/>
              </w:rPr>
            </w:pPr>
          </w:p>
          <w:p w:rsidR="00522282" w:rsidRPr="00522282" w:rsidRDefault="00522282" w:rsidP="00522282">
            <w:pPr>
              <w:pStyle w:val="Default"/>
              <w:rPr>
                <w:rFonts w:ascii="Arial" w:hAnsi="Arial" w:cs="Arial"/>
              </w:rPr>
            </w:pPr>
          </w:p>
          <w:p w:rsidR="00522282" w:rsidRPr="00522282" w:rsidRDefault="00522282" w:rsidP="00522282">
            <w:pPr>
              <w:pStyle w:val="Default"/>
              <w:rPr>
                <w:rFonts w:ascii="Arial" w:hAnsi="Arial" w:cs="Arial"/>
                <w:b/>
              </w:rPr>
            </w:pPr>
            <w:r w:rsidRPr="00522282">
              <w:rPr>
                <w:rFonts w:ascii="Arial" w:hAnsi="Arial" w:cs="Arial"/>
              </w:rPr>
              <w:t xml:space="preserve"> </w:t>
            </w:r>
          </w:p>
          <w:p w:rsidR="00522282" w:rsidRPr="00522282" w:rsidRDefault="00522282" w:rsidP="00522282">
            <w:pPr>
              <w:pStyle w:val="Default"/>
              <w:rPr>
                <w:rFonts w:ascii="Arial" w:hAnsi="Arial" w:cs="Arial"/>
                <w:b/>
              </w:rPr>
            </w:pPr>
            <w:r w:rsidRPr="00522282">
              <w:rPr>
                <w:rFonts w:ascii="Arial" w:hAnsi="Arial" w:cs="Arial"/>
                <w:b/>
              </w:rPr>
              <w:t xml:space="preserve">V. What is copy right? How can it be a source of risk for a business? </w:t>
            </w:r>
          </w:p>
          <w:p w:rsidR="00522282" w:rsidRPr="00522282" w:rsidRDefault="00522282" w:rsidP="00522282">
            <w:pPr>
              <w:pStyle w:val="Default"/>
              <w:rPr>
                <w:rFonts w:ascii="Arial" w:hAnsi="Arial" w:cs="Arial"/>
                <w:b/>
              </w:rPr>
            </w:pPr>
          </w:p>
          <w:p w:rsidR="00522282" w:rsidRPr="00522282" w:rsidRDefault="00522282" w:rsidP="00522282">
            <w:pPr>
              <w:autoSpaceDE w:val="0"/>
              <w:autoSpaceDN w:val="0"/>
              <w:adjustRightInd w:val="0"/>
              <w:rPr>
                <w:rFonts w:ascii="Arial" w:hAnsi="Arial" w:cs="Arial"/>
                <w:color w:val="000000"/>
                <w:sz w:val="24"/>
                <w:szCs w:val="24"/>
              </w:rPr>
            </w:pPr>
            <w:r w:rsidRPr="00522282">
              <w:rPr>
                <w:rFonts w:ascii="Arial" w:hAnsi="Arial" w:cs="Arial"/>
                <w:color w:val="000000"/>
                <w:sz w:val="24"/>
                <w:szCs w:val="24"/>
              </w:rPr>
              <w:t>Copyright is a type of protection provided to authors of original works of authorship. These include:</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color w:val="000000"/>
                <w:sz w:val="24"/>
                <w:szCs w:val="24"/>
              </w:rPr>
              <w:t>original literary works – novels, lyrics for songs, instruction manuals, and computer programs –some types of databases and newspaper articles;</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color w:val="000000"/>
                <w:sz w:val="24"/>
                <w:szCs w:val="24"/>
              </w:rPr>
              <w:t>original artistic, dramatic and musical works – maps, logos, paintings, engravings, photographs, sculptures, songs, collages, works of architecture, technical drawings, diagrams, and stage productions;</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color w:val="000000"/>
                <w:sz w:val="24"/>
                <w:szCs w:val="24"/>
              </w:rPr>
              <w:t>published editions of works;</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color w:val="000000"/>
                <w:sz w:val="24"/>
                <w:szCs w:val="24"/>
              </w:rPr>
              <w:t>sound recordings which may be recordings on any medium; and</w:t>
            </w:r>
          </w:p>
          <w:p w:rsidR="00522282" w:rsidRPr="00522282" w:rsidRDefault="00522282" w:rsidP="00522282">
            <w:pPr>
              <w:autoSpaceDE w:val="0"/>
              <w:autoSpaceDN w:val="0"/>
              <w:adjustRightInd w:val="0"/>
              <w:rPr>
                <w:rFonts w:ascii="Arial" w:hAnsi="Arial" w:cs="Arial"/>
                <w:color w:val="000000"/>
                <w:sz w:val="24"/>
                <w:szCs w:val="24"/>
              </w:rPr>
            </w:pPr>
            <w:r w:rsidRPr="00522282">
              <w:rPr>
                <w:rFonts w:ascii="Arial" w:hAnsi="Arial" w:cs="Arial"/>
                <w:color w:val="000000"/>
                <w:sz w:val="24"/>
                <w:szCs w:val="24"/>
              </w:rPr>
              <w:t>films including videos and broadcasts</w:t>
            </w:r>
          </w:p>
          <w:p w:rsidR="00522282" w:rsidRPr="00522282" w:rsidRDefault="00522282" w:rsidP="00522282">
            <w:pPr>
              <w:autoSpaceDE w:val="0"/>
              <w:autoSpaceDN w:val="0"/>
              <w:adjustRightInd w:val="0"/>
              <w:rPr>
                <w:rFonts w:ascii="Arial" w:hAnsi="Arial" w:cs="Arial"/>
                <w:color w:val="000000"/>
                <w:sz w:val="24"/>
                <w:szCs w:val="24"/>
              </w:rPr>
            </w:pPr>
          </w:p>
          <w:p w:rsidR="00522282" w:rsidRPr="00522282" w:rsidRDefault="00522282" w:rsidP="00522282">
            <w:pPr>
              <w:pStyle w:val="Default"/>
              <w:rPr>
                <w:rFonts w:ascii="Arial" w:hAnsi="Arial" w:cs="Arial"/>
                <w:b/>
              </w:rPr>
            </w:pPr>
            <w:r w:rsidRPr="00522282">
              <w:rPr>
                <w:rFonts w:ascii="Arial" w:hAnsi="Arial" w:cs="Arial"/>
                <w:b/>
              </w:rPr>
              <w:t xml:space="preserve">VI. What is the difference between micro political and macro political risks? </w:t>
            </w:r>
          </w:p>
          <w:p w:rsidR="00522282" w:rsidRPr="00522282" w:rsidRDefault="00522282" w:rsidP="00522282">
            <w:pPr>
              <w:autoSpaceDE w:val="0"/>
              <w:autoSpaceDN w:val="0"/>
              <w:adjustRightInd w:val="0"/>
              <w:rPr>
                <w:rFonts w:ascii="Arial" w:hAnsi="Arial" w:cs="Arial"/>
                <w:color w:val="222222"/>
                <w:sz w:val="24"/>
                <w:szCs w:val="24"/>
                <w:shd w:val="clear" w:color="auto" w:fill="FFFFFF"/>
              </w:rPr>
            </w:pPr>
            <w:r w:rsidRPr="00522282">
              <w:rPr>
                <w:rFonts w:ascii="Arial" w:hAnsi="Arial" w:cs="Arial"/>
                <w:color w:val="000000"/>
                <w:sz w:val="24"/>
                <w:szCs w:val="24"/>
              </w:rPr>
              <w:t xml:space="preserve">   </w:t>
            </w:r>
            <w:r w:rsidRPr="00522282">
              <w:rPr>
                <w:rFonts w:ascii="Arial" w:hAnsi="Arial" w:cs="Arial"/>
                <w:color w:val="222222"/>
                <w:sz w:val="24"/>
                <w:szCs w:val="24"/>
                <w:shd w:val="clear" w:color="auto" w:fill="FFFFFF"/>
              </w:rPr>
              <w:t>Micro risk describes political risks that do not affect all businesses. For example, if a country enacts new strict environmental regulations on factories, it would affect industrial operations in the country, but it might not affect certain industries like services and restaurants. Businesses can manage micro risk by shifting investments into projects or industries that are not affected by unfavorable changes. While</w:t>
            </w:r>
            <w:r w:rsidRPr="00522282">
              <w:rPr>
                <w:rFonts w:ascii="Arial" w:hAnsi="Arial" w:cs="Arial"/>
                <w:color w:val="000000"/>
                <w:sz w:val="24"/>
                <w:szCs w:val="24"/>
              </w:rPr>
              <w:t xml:space="preserve"> </w:t>
            </w:r>
            <w:r w:rsidRPr="00522282">
              <w:rPr>
                <w:rFonts w:ascii="Arial" w:hAnsi="Arial" w:cs="Arial"/>
                <w:color w:val="222222"/>
                <w:sz w:val="24"/>
                <w:szCs w:val="24"/>
                <w:shd w:val="clear" w:color="auto" w:fill="FFFFFF"/>
              </w:rPr>
              <w:t>Macro risk describes political risks that affect all businesses that operate in a foreign country. Examples of macro risks include the possibilities that a nation could raise taxes, fall into civil war or devalue its currency. Business managers must be well-informed about a country's laws and political situation to manage macro risk. For instance, managers might avoid investing in a certain country if they think it is likely the country will pass unfavorable legislation. Diversifying a business by expanding operations into several foreign countries is a way to mitigate risk. While Micro risk describes political risks that do not affect all businesses. For example, if a country enacts new strict environmental regulations on factories, it would affect industrial operations in the country, but it might not affect certain industries like services and restaurants. Businesses can manage micro risk by shifting investments into projects or industries that are not affected by unfavorable changes.</w:t>
            </w:r>
          </w:p>
          <w:p w:rsidR="00522282" w:rsidRPr="00522282" w:rsidRDefault="00522282" w:rsidP="00522282">
            <w:pPr>
              <w:autoSpaceDE w:val="0"/>
              <w:autoSpaceDN w:val="0"/>
              <w:adjustRightInd w:val="0"/>
              <w:rPr>
                <w:rFonts w:ascii="Arial" w:hAnsi="Arial" w:cs="Arial"/>
                <w:color w:val="222222"/>
                <w:sz w:val="24"/>
                <w:szCs w:val="24"/>
                <w:shd w:val="clear" w:color="auto" w:fill="FFFFFF"/>
              </w:rPr>
            </w:pPr>
          </w:p>
          <w:p w:rsidR="00522282" w:rsidRPr="00522282" w:rsidRDefault="00522282" w:rsidP="00522282">
            <w:pPr>
              <w:pStyle w:val="Default"/>
              <w:rPr>
                <w:rFonts w:ascii="Arial" w:hAnsi="Arial" w:cs="Arial"/>
              </w:rPr>
            </w:pPr>
            <w:r w:rsidRPr="00522282">
              <w:rPr>
                <w:rFonts w:ascii="Arial" w:hAnsi="Arial" w:cs="Arial"/>
              </w:rPr>
              <w:t xml:space="preserve"> </w:t>
            </w:r>
          </w:p>
          <w:p w:rsidR="00522282" w:rsidRPr="00522282" w:rsidRDefault="00522282" w:rsidP="00522282">
            <w:pPr>
              <w:pStyle w:val="Default"/>
              <w:rPr>
                <w:rFonts w:ascii="Arial" w:hAnsi="Arial" w:cs="Arial"/>
                <w:b/>
                <w:color w:val="222222"/>
                <w:shd w:val="clear" w:color="auto" w:fill="FFFFFF"/>
              </w:rPr>
            </w:pPr>
            <w:r w:rsidRPr="00522282">
              <w:rPr>
                <w:rFonts w:ascii="Arial" w:hAnsi="Arial" w:cs="Arial"/>
                <w:b/>
                <w:color w:val="222222"/>
                <w:shd w:val="clear" w:color="auto" w:fill="FFFFFF"/>
              </w:rPr>
              <w:lastRenderedPageBreak/>
              <w:t xml:space="preserve">VII. What is the difference between simple and specialty contracts? </w:t>
            </w:r>
          </w:p>
          <w:p w:rsidR="00522282" w:rsidRPr="00522282" w:rsidRDefault="00522282" w:rsidP="00522282">
            <w:pPr>
              <w:autoSpaceDE w:val="0"/>
              <w:autoSpaceDN w:val="0"/>
              <w:adjustRightInd w:val="0"/>
              <w:rPr>
                <w:rFonts w:ascii="Arial" w:hAnsi="Arial" w:cs="Arial"/>
                <w:sz w:val="24"/>
                <w:szCs w:val="24"/>
              </w:rPr>
            </w:pPr>
            <w:r w:rsidRPr="00522282">
              <w:rPr>
                <w:rFonts w:ascii="Arial" w:hAnsi="Arial" w:cs="Arial"/>
                <w:color w:val="222222"/>
                <w:sz w:val="24"/>
                <w:szCs w:val="24"/>
                <w:shd w:val="clear" w:color="auto" w:fill="FFFFFF"/>
              </w:rPr>
              <w:t xml:space="preserve">    </w:t>
            </w:r>
            <w:r w:rsidRPr="00522282">
              <w:rPr>
                <w:rFonts w:ascii="Arial" w:hAnsi="Arial" w:cs="Arial"/>
                <w:sz w:val="24"/>
                <w:szCs w:val="24"/>
              </w:rPr>
              <w:t>There are two broad categories of contracts, simple and specialty contracts. Simple contracts are not deeds or informal contracts and may be in any form, oral, in writing or be implied from an individual’s conduct. On the other hand, specialty contracts dictate that the signature of the person making the deed must be witnessed and attested. It must be obvious on the face of the document that it is intended to be a deed.</w:t>
            </w:r>
          </w:p>
          <w:p w:rsidR="00522282" w:rsidRPr="00522282" w:rsidRDefault="00522282" w:rsidP="00522282">
            <w:pPr>
              <w:pStyle w:val="Default"/>
              <w:rPr>
                <w:rFonts w:ascii="Arial" w:hAnsi="Arial" w:cs="Arial"/>
                <w:b/>
              </w:rPr>
            </w:pPr>
            <w:r w:rsidRPr="00522282">
              <w:rPr>
                <w:rFonts w:ascii="Arial" w:hAnsi="Arial" w:cs="Arial"/>
                <w:b/>
              </w:rPr>
              <w:t xml:space="preserve"> </w:t>
            </w:r>
          </w:p>
          <w:p w:rsidR="00522282" w:rsidRPr="00522282" w:rsidRDefault="00522282" w:rsidP="00522282">
            <w:pPr>
              <w:pStyle w:val="Default"/>
              <w:rPr>
                <w:rFonts w:ascii="Arial" w:hAnsi="Arial" w:cs="Arial"/>
              </w:rPr>
            </w:pPr>
            <w:r w:rsidRPr="00522282">
              <w:rPr>
                <w:rFonts w:ascii="Arial" w:hAnsi="Arial" w:cs="Arial"/>
                <w:b/>
              </w:rPr>
              <w:t>2. Discuss in details the essentials of a valid contract</w:t>
            </w:r>
            <w:r w:rsidRPr="00522282">
              <w:rPr>
                <w:rFonts w:ascii="Arial" w:hAnsi="Arial" w:cs="Arial"/>
              </w:rPr>
              <w:t xml:space="preserve">. </w:t>
            </w:r>
          </w:p>
          <w:p w:rsidR="00522282" w:rsidRPr="00522282" w:rsidRDefault="00522282" w:rsidP="00522282">
            <w:pPr>
              <w:autoSpaceDE w:val="0"/>
              <w:autoSpaceDN w:val="0"/>
              <w:adjustRightInd w:val="0"/>
              <w:rPr>
                <w:rFonts w:ascii="Arial" w:hAnsi="Arial" w:cs="Arial"/>
                <w:color w:val="000000"/>
                <w:sz w:val="24"/>
                <w:szCs w:val="24"/>
              </w:rPr>
            </w:pPr>
            <w:r w:rsidRPr="00522282">
              <w:rPr>
                <w:rFonts w:ascii="Arial" w:hAnsi="Arial" w:cs="Arial"/>
                <w:color w:val="000000"/>
                <w:sz w:val="24"/>
                <w:szCs w:val="24"/>
              </w:rPr>
              <w:t>The essential ingredients of a valid contract are:</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b/>
                <w:color w:val="000000"/>
                <w:sz w:val="24"/>
                <w:szCs w:val="24"/>
              </w:rPr>
              <w:t>Capacity</w:t>
            </w:r>
            <w:r w:rsidRPr="00522282">
              <w:rPr>
                <w:rFonts w:ascii="Arial" w:hAnsi="Arial" w:cs="Arial"/>
                <w:color w:val="000000"/>
                <w:sz w:val="24"/>
                <w:szCs w:val="24"/>
              </w:rPr>
              <w:t>: The parties must be legally able to enter into a contract;</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b/>
                <w:color w:val="000000"/>
                <w:sz w:val="24"/>
                <w:szCs w:val="24"/>
              </w:rPr>
              <w:t>Legality</w:t>
            </w:r>
            <w:r w:rsidRPr="00522282">
              <w:rPr>
                <w:rFonts w:ascii="Arial" w:hAnsi="Arial" w:cs="Arial"/>
                <w:color w:val="000000"/>
                <w:sz w:val="24"/>
                <w:szCs w:val="24"/>
              </w:rPr>
              <w:t>: The agreement should not be illegal or conflicting to public policy;</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b/>
                <w:color w:val="000000"/>
                <w:sz w:val="24"/>
                <w:szCs w:val="24"/>
              </w:rPr>
              <w:t>Intention</w:t>
            </w:r>
            <w:r w:rsidRPr="00522282">
              <w:rPr>
                <w:rFonts w:ascii="Arial" w:hAnsi="Arial" w:cs="Arial"/>
                <w:color w:val="000000"/>
                <w:sz w:val="24"/>
                <w:szCs w:val="24"/>
              </w:rPr>
              <w:t>: The agreement must have intended to have legal consequences;</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b/>
                <w:color w:val="000000"/>
                <w:sz w:val="24"/>
                <w:szCs w:val="24"/>
              </w:rPr>
              <w:t>Agreement</w:t>
            </w:r>
            <w:r w:rsidRPr="00522282">
              <w:rPr>
                <w:rFonts w:ascii="Arial" w:hAnsi="Arial" w:cs="Arial"/>
                <w:color w:val="000000"/>
                <w:sz w:val="24"/>
                <w:szCs w:val="24"/>
              </w:rPr>
              <w:t>: An agreement is when one party accepts an offer from another party;</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b/>
                <w:color w:val="000000"/>
                <w:sz w:val="24"/>
                <w:szCs w:val="24"/>
              </w:rPr>
              <w:t>Consideration</w:t>
            </w:r>
            <w:r w:rsidRPr="00522282">
              <w:rPr>
                <w:rFonts w:ascii="Arial" w:hAnsi="Arial" w:cs="Arial"/>
                <w:color w:val="000000"/>
                <w:sz w:val="24"/>
                <w:szCs w:val="24"/>
              </w:rPr>
              <w:t>: The involved parties must show that their agreement is part of a bargain; each side must promise to give or do something for the other;</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b/>
                <w:color w:val="000000"/>
                <w:sz w:val="24"/>
                <w:szCs w:val="24"/>
              </w:rPr>
              <w:t>Formalities</w:t>
            </w:r>
            <w:r w:rsidRPr="00522282">
              <w:rPr>
                <w:rFonts w:ascii="Arial" w:hAnsi="Arial" w:cs="Arial"/>
                <w:color w:val="000000"/>
                <w:sz w:val="24"/>
                <w:szCs w:val="24"/>
              </w:rPr>
              <w:t>: At times there are specific formalities which must be observed, An oral contract is perfectly a valid contract except  in those cases where writing, registration etc. is required by some statute</w:t>
            </w:r>
          </w:p>
          <w:p w:rsidR="00522282" w:rsidRPr="00522282" w:rsidRDefault="00522282" w:rsidP="00620BA2">
            <w:pPr>
              <w:pStyle w:val="ListParagraph"/>
              <w:numPr>
                <w:ilvl w:val="0"/>
                <w:numId w:val="2"/>
              </w:numPr>
              <w:autoSpaceDE w:val="0"/>
              <w:autoSpaceDN w:val="0"/>
              <w:adjustRightInd w:val="0"/>
              <w:rPr>
                <w:rFonts w:ascii="Arial" w:hAnsi="Arial" w:cs="Arial"/>
                <w:color w:val="000000"/>
                <w:sz w:val="24"/>
                <w:szCs w:val="24"/>
              </w:rPr>
            </w:pPr>
            <w:r w:rsidRPr="00522282">
              <w:rPr>
                <w:rFonts w:ascii="Arial" w:hAnsi="Arial" w:cs="Arial"/>
                <w:b/>
                <w:color w:val="000000"/>
                <w:sz w:val="24"/>
                <w:szCs w:val="24"/>
              </w:rPr>
              <w:t>Genuineness of consent:</w:t>
            </w:r>
            <w:r w:rsidRPr="00522282">
              <w:rPr>
                <w:rFonts w:ascii="Arial" w:hAnsi="Arial" w:cs="Arial"/>
                <w:color w:val="000000"/>
                <w:sz w:val="24"/>
                <w:szCs w:val="24"/>
              </w:rPr>
              <w:t xml:space="preserve"> The agreement must have been freely entered into.</w:t>
            </w:r>
          </w:p>
          <w:p w:rsidR="00522282" w:rsidRPr="00522282" w:rsidRDefault="00522282" w:rsidP="00522282">
            <w:pPr>
              <w:autoSpaceDE w:val="0"/>
              <w:autoSpaceDN w:val="0"/>
              <w:adjustRightInd w:val="0"/>
              <w:rPr>
                <w:rFonts w:ascii="Arial" w:hAnsi="Arial" w:cs="Arial"/>
                <w:color w:val="000000"/>
                <w:sz w:val="24"/>
                <w:szCs w:val="24"/>
              </w:rPr>
            </w:pPr>
            <w:r w:rsidRPr="00522282">
              <w:rPr>
                <w:rFonts w:ascii="Arial" w:hAnsi="Arial" w:cs="Arial"/>
                <w:color w:val="000000"/>
                <w:sz w:val="24"/>
                <w:szCs w:val="24"/>
              </w:rPr>
              <w:t>Only a contract which meets all these requirements is said to be valid. If one of the parties fails to meet their part of the agreement, they can be sued for breach of contract. If an essential element is missing, the contract can be made unenforceable, void, or voidable.</w:t>
            </w:r>
          </w:p>
          <w:p w:rsidR="00522282" w:rsidRPr="00522282" w:rsidRDefault="00522282" w:rsidP="00522282">
            <w:pPr>
              <w:autoSpaceDE w:val="0"/>
              <w:autoSpaceDN w:val="0"/>
              <w:adjustRightInd w:val="0"/>
              <w:rPr>
                <w:rFonts w:ascii="Arial" w:hAnsi="Arial" w:cs="Arial"/>
                <w:color w:val="000000"/>
                <w:sz w:val="24"/>
                <w:szCs w:val="24"/>
              </w:rPr>
            </w:pPr>
          </w:p>
          <w:p w:rsidR="00522282" w:rsidRPr="00522282" w:rsidRDefault="00522282" w:rsidP="00522282">
            <w:pPr>
              <w:pStyle w:val="Default"/>
              <w:rPr>
                <w:rFonts w:ascii="Arial" w:hAnsi="Arial" w:cs="Arial"/>
                <w:b/>
              </w:rPr>
            </w:pPr>
            <w:r w:rsidRPr="00522282">
              <w:rPr>
                <w:rFonts w:ascii="Arial" w:hAnsi="Arial" w:cs="Arial"/>
                <w:b/>
              </w:rPr>
              <w:t xml:space="preserve">3. How the political risk factors can be assessed and how the risks are prioritized? </w:t>
            </w:r>
          </w:p>
          <w:p w:rsidR="00522282" w:rsidRPr="00522282" w:rsidRDefault="00522282" w:rsidP="00522282">
            <w:pPr>
              <w:pStyle w:val="NormalWeb"/>
              <w:shd w:val="clear" w:color="auto" w:fill="FFFFFF"/>
              <w:rPr>
                <w:rFonts w:ascii="Arial" w:hAnsi="Arial" w:cs="Arial"/>
                <w:color w:val="000000"/>
              </w:rPr>
            </w:pPr>
            <w:r w:rsidRPr="00522282">
              <w:rPr>
                <w:rFonts w:ascii="Arial" w:hAnsi="Arial" w:cs="Arial"/>
                <w:color w:val="000000"/>
              </w:rPr>
              <w:t xml:space="preserve">      It believe that a three-step process can enable companies to identify key political risks, measure their potential impact on performance, and determine the best method to manage such risks:</w:t>
            </w:r>
          </w:p>
          <w:p w:rsidR="00522282" w:rsidRPr="001E0055" w:rsidRDefault="00522282" w:rsidP="00620BA2">
            <w:pPr>
              <w:numPr>
                <w:ilvl w:val="0"/>
                <w:numId w:val="3"/>
              </w:numPr>
              <w:shd w:val="clear" w:color="auto" w:fill="FFFFFF"/>
              <w:spacing w:before="240" w:after="240"/>
              <w:ind w:left="1440"/>
              <w:rPr>
                <w:rFonts w:ascii="Arial" w:eastAsia="Times New Roman" w:hAnsi="Arial" w:cs="Arial"/>
                <w:color w:val="000000"/>
                <w:sz w:val="24"/>
                <w:szCs w:val="24"/>
              </w:rPr>
            </w:pPr>
            <w:r w:rsidRPr="00522282">
              <w:rPr>
                <w:rFonts w:ascii="Arial" w:eastAsia="Times New Roman" w:hAnsi="Arial" w:cs="Arial"/>
                <w:b/>
                <w:bCs/>
                <w:color w:val="000000"/>
                <w:sz w:val="24"/>
                <w:szCs w:val="24"/>
              </w:rPr>
              <w:t>Identify</w:t>
            </w:r>
            <w:r w:rsidRPr="001E0055">
              <w:rPr>
                <w:rFonts w:ascii="Arial" w:eastAsia="Times New Roman" w:hAnsi="Arial" w:cs="Arial"/>
                <w:color w:val="000000"/>
                <w:sz w:val="24"/>
                <w:szCs w:val="24"/>
              </w:rPr>
              <w:t>.  In this first stage, risk managers identify the main political risks by geography. The key question at this stage is: “How can political actors or conditions directly affect our objectives?” Risk</w:t>
            </w:r>
            <w:r w:rsidRPr="00522282">
              <w:rPr>
                <w:rFonts w:ascii="Arial" w:eastAsia="Times New Roman" w:hAnsi="Arial" w:cs="Arial"/>
                <w:color w:val="000000"/>
                <w:sz w:val="24"/>
                <w:szCs w:val="24"/>
              </w:rPr>
              <w:t xml:space="preserve"> </w:t>
            </w:r>
            <w:r w:rsidRPr="001E0055">
              <w:rPr>
                <w:rFonts w:ascii="Arial" w:eastAsia="Times New Roman" w:hAnsi="Arial" w:cs="Arial"/>
                <w:color w:val="000000"/>
                <w:sz w:val="24"/>
                <w:szCs w:val="24"/>
              </w:rPr>
              <w:t>managers can develop an inventory of political risk types, ranging from capital controls to increased taxation to strikes and protests to wars and terrorism, to scan the horizon for potential risks.    Some situations may create significant political or social instability but few real implications for the business; they may, in fact, present an opportunity to gain market share.  The risk management team will then develop an evidence-based set of risk scenarios, based on both well-defined and highly specific data directly relevant to the company’s objectives. A scenario set gives risk and business managers a basis upon which to define their data requirements.</w:t>
            </w:r>
          </w:p>
          <w:p w:rsidR="00522282" w:rsidRPr="001E0055" w:rsidRDefault="00522282" w:rsidP="00620BA2">
            <w:pPr>
              <w:numPr>
                <w:ilvl w:val="0"/>
                <w:numId w:val="3"/>
              </w:numPr>
              <w:shd w:val="clear" w:color="auto" w:fill="FFFFFF"/>
              <w:spacing w:before="240" w:after="240"/>
              <w:ind w:left="1440"/>
              <w:rPr>
                <w:rFonts w:ascii="Arial" w:eastAsia="Times New Roman" w:hAnsi="Arial" w:cs="Arial"/>
                <w:color w:val="000000"/>
                <w:sz w:val="24"/>
                <w:szCs w:val="24"/>
              </w:rPr>
            </w:pPr>
            <w:r w:rsidRPr="00522282">
              <w:rPr>
                <w:rFonts w:ascii="Arial" w:eastAsia="Times New Roman" w:hAnsi="Arial" w:cs="Arial"/>
                <w:b/>
                <w:bCs/>
                <w:color w:val="000000"/>
                <w:sz w:val="24"/>
                <w:szCs w:val="24"/>
              </w:rPr>
              <w:t>Measure.  </w:t>
            </w:r>
            <w:r w:rsidRPr="001E0055">
              <w:rPr>
                <w:rFonts w:ascii="Arial" w:eastAsia="Times New Roman" w:hAnsi="Arial" w:cs="Arial"/>
                <w:color w:val="000000"/>
                <w:sz w:val="24"/>
                <w:szCs w:val="24"/>
              </w:rPr>
              <w:t xml:space="preserve">In the second stage, armed with a very specific set of political risk scenarios, risk managers assess and quantify the potential </w:t>
            </w:r>
            <w:r w:rsidRPr="001E0055">
              <w:rPr>
                <w:rFonts w:ascii="Arial" w:eastAsia="Times New Roman" w:hAnsi="Arial" w:cs="Arial"/>
                <w:color w:val="000000"/>
                <w:sz w:val="24"/>
                <w:szCs w:val="24"/>
              </w:rPr>
              <w:lastRenderedPageBreak/>
              <w:t>impact of each scenario on the business.  Discounted cash flow (DCF) analysis can be used, for example, to estimate the financial impact of specific events as an input to help organizations understand their tolerance levels. Other tools, such as an organizational network analysis, can help determine the estimated operational impact of specific risks. Here, risk managers create a model of the company as a network of various inter-dependent business units; for example, a consumer goods company might have manufacturing, packaging and distribution across countries. One of the most important aspects of measurement is the translation of projected events into readily identifiable and comprehensible metrics, such as dollar figures, an impact index, or an ability-to-influence index. Using these metrics, risk managers can assess whether the risk level surpasses the organization’s risk appetite or tolerance.</w:t>
            </w:r>
          </w:p>
          <w:p w:rsidR="00522282" w:rsidRPr="001E0055" w:rsidRDefault="00522282" w:rsidP="00620BA2">
            <w:pPr>
              <w:numPr>
                <w:ilvl w:val="0"/>
                <w:numId w:val="3"/>
              </w:numPr>
              <w:shd w:val="clear" w:color="auto" w:fill="FFFFFF"/>
              <w:spacing w:before="240" w:after="240"/>
              <w:ind w:left="1440"/>
              <w:rPr>
                <w:rFonts w:ascii="Arial" w:eastAsia="Times New Roman" w:hAnsi="Arial" w:cs="Arial"/>
                <w:color w:val="000000"/>
                <w:sz w:val="24"/>
                <w:szCs w:val="24"/>
              </w:rPr>
            </w:pPr>
            <w:r w:rsidRPr="00522282">
              <w:rPr>
                <w:rFonts w:ascii="Arial" w:eastAsia="Times New Roman" w:hAnsi="Arial" w:cs="Arial"/>
                <w:b/>
                <w:bCs/>
                <w:color w:val="000000"/>
                <w:sz w:val="24"/>
                <w:szCs w:val="24"/>
              </w:rPr>
              <w:t>Manage</w:t>
            </w:r>
            <w:r w:rsidRPr="001E0055">
              <w:rPr>
                <w:rFonts w:ascii="Arial" w:eastAsia="Times New Roman" w:hAnsi="Arial" w:cs="Arial"/>
                <w:color w:val="000000"/>
                <w:sz w:val="24"/>
                <w:szCs w:val="24"/>
              </w:rPr>
              <w:t>.   Once risks have been identified and measured, an effective system for active political risk management can be put in place. The first element in managing political risks is to map potential risk management methods against the priority risks.   Once the organization establishes a course of action, the risk management team can assign responsibilities and establish a schedule for consultation, reporting and review, as with other risk controls. Companies actually have multiple options for addressing identified risks.  A company operating in a country where there are signs of corruption in trade practices, for example, may seek to review its overall code of conduct and step up local training activities to ensure that all rules are thoroughly understood. </w:t>
            </w:r>
          </w:p>
          <w:p w:rsidR="00522282" w:rsidRPr="001E0055" w:rsidRDefault="00522282" w:rsidP="00522282">
            <w:pPr>
              <w:shd w:val="clear" w:color="auto" w:fill="FFFFFF"/>
              <w:spacing w:before="100" w:beforeAutospacing="1" w:after="100" w:afterAutospacing="1"/>
              <w:rPr>
                <w:rFonts w:ascii="Arial" w:eastAsia="Times New Roman" w:hAnsi="Arial" w:cs="Arial"/>
                <w:color w:val="000000"/>
                <w:sz w:val="24"/>
                <w:szCs w:val="24"/>
              </w:rPr>
            </w:pPr>
            <w:r w:rsidRPr="001E0055">
              <w:rPr>
                <w:rFonts w:ascii="Arial" w:eastAsia="Times New Roman" w:hAnsi="Arial" w:cs="Arial"/>
                <w:color w:val="000000"/>
                <w:sz w:val="24"/>
                <w:szCs w:val="24"/>
              </w:rPr>
              <w:t>As noted, organizations can gain significant benefits from managing political risk and ignore this risk at their peril.  Effective management of political risk can enable companies to tap new revenue streams through access to markets and joint ventures that, without careful management, might seem too risky.  Clear identification, measurement and management of risk can facilitate organizational buy-in for growth strategies that target emerging markets and “frontier” markets, while improving the performance of existing businesses.</w:t>
            </w:r>
          </w:p>
          <w:p w:rsidR="00522282" w:rsidRPr="00976BEE" w:rsidRDefault="00522282" w:rsidP="00522282">
            <w:pPr>
              <w:autoSpaceDE w:val="0"/>
              <w:autoSpaceDN w:val="0"/>
              <w:adjustRightInd w:val="0"/>
              <w:rPr>
                <w:rFonts w:ascii="Calibri" w:hAnsi="Calibri" w:cs="Calibri"/>
                <w:color w:val="000000"/>
                <w:sz w:val="24"/>
                <w:szCs w:val="24"/>
              </w:rPr>
            </w:pPr>
          </w:p>
          <w:p w:rsidR="00522282" w:rsidRPr="001E0055" w:rsidRDefault="00522282" w:rsidP="00522282">
            <w:pPr>
              <w:autoSpaceDE w:val="0"/>
              <w:autoSpaceDN w:val="0"/>
              <w:adjustRightInd w:val="0"/>
              <w:rPr>
                <w:rFonts w:ascii="Arial" w:hAnsi="Arial" w:cs="Arial"/>
                <w:color w:val="000000"/>
                <w:sz w:val="24"/>
                <w:szCs w:val="24"/>
              </w:rPr>
            </w:pPr>
          </w:p>
          <w:p w:rsidR="00522282" w:rsidRDefault="00522282" w:rsidP="00522282">
            <w:pPr>
              <w:pStyle w:val="Default"/>
              <w:rPr>
                <w:rFonts w:ascii="Arial" w:hAnsi="Arial" w:cs="Arial"/>
              </w:rPr>
            </w:pPr>
          </w:p>
          <w:p w:rsidR="00522282" w:rsidRPr="001E0055" w:rsidRDefault="00522282" w:rsidP="00522282">
            <w:pPr>
              <w:autoSpaceDE w:val="0"/>
              <w:autoSpaceDN w:val="0"/>
              <w:adjustRightInd w:val="0"/>
              <w:rPr>
                <w:rFonts w:ascii="Arial" w:hAnsi="Arial" w:cs="Arial"/>
                <w:sz w:val="24"/>
                <w:szCs w:val="24"/>
              </w:rPr>
            </w:pPr>
          </w:p>
          <w:p w:rsidR="00CC2FB3" w:rsidRDefault="00CC2FB3" w:rsidP="00522282">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5516D5" w:rsidRDefault="005516D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w:t>
      </w:r>
      <w:r w:rsidR="005516D5">
        <w:rPr>
          <w:rFonts w:cs="Bliss-Regular"/>
          <w:color w:val="000000"/>
          <w:lang w:val="en-US"/>
        </w:rPr>
        <w:t>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2A16" w:rsidP="00A851DA">
            <w:pPr>
              <w:rPr>
                <w:rFonts w:cs="Bliss-Regular"/>
                <w:color w:val="000000"/>
              </w:rPr>
            </w:pPr>
            <w:r>
              <w:rPr>
                <w:rFonts w:cs="Bliss-Regular"/>
                <w:color w:val="000000"/>
              </w:rPr>
              <w:t>M. Cheli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2282" w:rsidP="00A851DA">
            <w:pPr>
              <w:rPr>
                <w:rFonts w:cs="Bliss-Regular"/>
                <w:color w:val="000000"/>
              </w:rPr>
            </w:pPr>
            <w:r>
              <w:rPr>
                <w:rFonts w:cs="Bliss-Regular"/>
                <w:color w:val="000000"/>
              </w:rPr>
              <w:t>09/09</w:t>
            </w:r>
            <w:r w:rsidR="003D74F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7CE" w:rsidRDefault="00AD27CE" w:rsidP="00CB4D0A">
      <w:pPr>
        <w:spacing w:after="0" w:line="240" w:lineRule="auto"/>
      </w:pPr>
      <w:r>
        <w:separator/>
      </w:r>
    </w:p>
  </w:endnote>
  <w:endnote w:type="continuationSeparator" w:id="0">
    <w:p w:rsidR="00AD27CE" w:rsidRDefault="00AD27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7CE" w:rsidRDefault="00AD27CE" w:rsidP="00CB4D0A">
      <w:pPr>
        <w:spacing w:after="0" w:line="240" w:lineRule="auto"/>
      </w:pPr>
      <w:r>
        <w:separator/>
      </w:r>
    </w:p>
  </w:footnote>
  <w:footnote w:type="continuationSeparator" w:id="0">
    <w:p w:rsidR="00AD27CE" w:rsidRDefault="00AD27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9417E"/>
    <w:multiLevelType w:val="multilevel"/>
    <w:tmpl w:val="A5ECB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026FA5"/>
    <w:multiLevelType w:val="hybridMultilevel"/>
    <w:tmpl w:val="CD4A090A"/>
    <w:lvl w:ilvl="0" w:tplc="FF52B5F0">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BF4145"/>
    <w:multiLevelType w:val="hybridMultilevel"/>
    <w:tmpl w:val="0A6C3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2226"/>
    <w:rsid w:val="00064AD4"/>
    <w:rsid w:val="00064D5A"/>
    <w:rsid w:val="000820E8"/>
    <w:rsid w:val="00116C35"/>
    <w:rsid w:val="001175EE"/>
    <w:rsid w:val="00157CF6"/>
    <w:rsid w:val="00182416"/>
    <w:rsid w:val="00187EB4"/>
    <w:rsid w:val="001C1664"/>
    <w:rsid w:val="001F0481"/>
    <w:rsid w:val="00200C92"/>
    <w:rsid w:val="0020451E"/>
    <w:rsid w:val="00206B9D"/>
    <w:rsid w:val="0023259C"/>
    <w:rsid w:val="002B0BD7"/>
    <w:rsid w:val="002B573D"/>
    <w:rsid w:val="002C5CB2"/>
    <w:rsid w:val="002F779F"/>
    <w:rsid w:val="003055D8"/>
    <w:rsid w:val="003527CB"/>
    <w:rsid w:val="00371885"/>
    <w:rsid w:val="003D74F6"/>
    <w:rsid w:val="003E2B87"/>
    <w:rsid w:val="00402786"/>
    <w:rsid w:val="00405895"/>
    <w:rsid w:val="004058DF"/>
    <w:rsid w:val="00443E6F"/>
    <w:rsid w:val="00486F1A"/>
    <w:rsid w:val="00490CB9"/>
    <w:rsid w:val="004A2CE2"/>
    <w:rsid w:val="004C6365"/>
    <w:rsid w:val="004E3CDA"/>
    <w:rsid w:val="004F4B4D"/>
    <w:rsid w:val="0050216D"/>
    <w:rsid w:val="00503D7E"/>
    <w:rsid w:val="0050778F"/>
    <w:rsid w:val="00522282"/>
    <w:rsid w:val="00527C11"/>
    <w:rsid w:val="00535F31"/>
    <w:rsid w:val="00540424"/>
    <w:rsid w:val="005516D5"/>
    <w:rsid w:val="00574D64"/>
    <w:rsid w:val="00591365"/>
    <w:rsid w:val="005B31E4"/>
    <w:rsid w:val="006034F6"/>
    <w:rsid w:val="00607874"/>
    <w:rsid w:val="00607E77"/>
    <w:rsid w:val="00617BB3"/>
    <w:rsid w:val="00620BA2"/>
    <w:rsid w:val="00637CFA"/>
    <w:rsid w:val="00645CDD"/>
    <w:rsid w:val="006823A7"/>
    <w:rsid w:val="00687EE8"/>
    <w:rsid w:val="0070347F"/>
    <w:rsid w:val="0070678E"/>
    <w:rsid w:val="00784C77"/>
    <w:rsid w:val="00831C11"/>
    <w:rsid w:val="00862AA2"/>
    <w:rsid w:val="00867DC5"/>
    <w:rsid w:val="008A60B4"/>
    <w:rsid w:val="008B3C31"/>
    <w:rsid w:val="008B64FE"/>
    <w:rsid w:val="00935BF7"/>
    <w:rsid w:val="0095442C"/>
    <w:rsid w:val="00983942"/>
    <w:rsid w:val="009A2A16"/>
    <w:rsid w:val="009C37E0"/>
    <w:rsid w:val="009E41F4"/>
    <w:rsid w:val="00A14B66"/>
    <w:rsid w:val="00A65CF7"/>
    <w:rsid w:val="00A81AB4"/>
    <w:rsid w:val="00A851DA"/>
    <w:rsid w:val="00AC7D5B"/>
    <w:rsid w:val="00AD27CE"/>
    <w:rsid w:val="00AE1481"/>
    <w:rsid w:val="00B0415E"/>
    <w:rsid w:val="00B04678"/>
    <w:rsid w:val="00B73B53"/>
    <w:rsid w:val="00B96649"/>
    <w:rsid w:val="00BC46DF"/>
    <w:rsid w:val="00C03577"/>
    <w:rsid w:val="00C53029"/>
    <w:rsid w:val="00C5717F"/>
    <w:rsid w:val="00C65FEA"/>
    <w:rsid w:val="00CA0AC2"/>
    <w:rsid w:val="00CB4D0A"/>
    <w:rsid w:val="00CC2FB3"/>
    <w:rsid w:val="00CC575A"/>
    <w:rsid w:val="00CE429C"/>
    <w:rsid w:val="00CF123B"/>
    <w:rsid w:val="00D039AC"/>
    <w:rsid w:val="00D427DE"/>
    <w:rsid w:val="00D5587D"/>
    <w:rsid w:val="00D667FC"/>
    <w:rsid w:val="00D707CC"/>
    <w:rsid w:val="00D821FE"/>
    <w:rsid w:val="00DA354A"/>
    <w:rsid w:val="00DB0793"/>
    <w:rsid w:val="00E00821"/>
    <w:rsid w:val="00E04DB4"/>
    <w:rsid w:val="00E30679"/>
    <w:rsid w:val="00E4597D"/>
    <w:rsid w:val="00E54832"/>
    <w:rsid w:val="00E56A90"/>
    <w:rsid w:val="00E610DA"/>
    <w:rsid w:val="00E641CC"/>
    <w:rsid w:val="00E773B1"/>
    <w:rsid w:val="00EA30AB"/>
    <w:rsid w:val="00EB3925"/>
    <w:rsid w:val="00F34ECF"/>
    <w:rsid w:val="00F676B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4C0F53-C997-41B6-B8D0-4CA55343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DA354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B73B53"/>
  </w:style>
  <w:style w:type="character" w:customStyle="1" w:styleId="Heading3Char">
    <w:name w:val="Heading 3 Char"/>
    <w:basedOn w:val="DefaultParagraphFont"/>
    <w:link w:val="Heading3"/>
    <w:uiPriority w:val="9"/>
    <w:rsid w:val="00DA354A"/>
    <w:rPr>
      <w:rFonts w:ascii="Times New Roman" w:eastAsia="Times New Roman" w:hAnsi="Times New Roman" w:cs="Times New Roman"/>
      <w:b/>
      <w:bCs/>
      <w:sz w:val="27"/>
      <w:szCs w:val="27"/>
      <w:lang w:val="en-US"/>
    </w:rPr>
  </w:style>
  <w:style w:type="character" w:customStyle="1" w:styleId="ya-q-full-text">
    <w:name w:val="ya-q-full-text"/>
    <w:basedOn w:val="DefaultParagraphFont"/>
    <w:rsid w:val="00F34ECF"/>
  </w:style>
  <w:style w:type="paragraph" w:styleId="NormalWeb">
    <w:name w:val="Normal (Web)"/>
    <w:basedOn w:val="Normal"/>
    <w:uiPriority w:val="99"/>
    <w:semiHidden/>
    <w:unhideWhenUsed/>
    <w:rsid w:val="0052228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4DA10-C909-494D-A758-6DEB4A289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1502</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Motselisi Cheli</cp:lastModifiedBy>
  <cp:revision>3</cp:revision>
  <dcterms:created xsi:type="dcterms:W3CDTF">2017-09-07T12:56:00Z</dcterms:created>
  <dcterms:modified xsi:type="dcterms:W3CDTF">2017-09-07T13:00:00Z</dcterms:modified>
</cp:coreProperties>
</file>