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361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7AC9">
            <w:pPr>
              <w:pStyle w:val="Default"/>
              <w:rPr>
                <w:rFonts w:asciiTheme="minorHAnsi" w:hAnsiTheme="minorHAnsi"/>
              </w:rPr>
            </w:pPr>
            <w:r>
              <w:rPr>
                <w:rFonts w:asciiTheme="minorHAnsi" w:hAnsiTheme="minorHAnsi"/>
              </w:rPr>
              <w:t xml:space="preserve">ABDUL-AZIZ AHMED ALI </w:t>
            </w:r>
          </w:p>
        </w:tc>
      </w:tr>
      <w:tr w:rsidR="00FF7AC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7AC9" w:rsidRPr="00B0415E" w:rsidRDefault="00FF7AC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F7AC9" w:rsidRPr="00B0415E" w:rsidRDefault="00FF7AC9" w:rsidP="001A4B84">
            <w:pPr>
              <w:pStyle w:val="Default"/>
              <w:rPr>
                <w:rFonts w:asciiTheme="minorHAnsi" w:hAnsiTheme="minorHAnsi"/>
              </w:rPr>
            </w:pPr>
            <w:r>
              <w:rPr>
                <w:rFonts w:asciiTheme="minorHAnsi" w:hAnsiTheme="minorHAnsi"/>
              </w:rPr>
              <w:t>1388</w:t>
            </w:r>
          </w:p>
        </w:tc>
      </w:tr>
      <w:tr w:rsidR="00FF7AC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7AC9" w:rsidRPr="00B0415E" w:rsidRDefault="00FF7AC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F7AC9" w:rsidRPr="00B0415E" w:rsidRDefault="00FF7AC9" w:rsidP="001A4B84">
            <w:pPr>
              <w:pStyle w:val="Default"/>
              <w:rPr>
                <w:rFonts w:asciiTheme="minorHAnsi" w:hAnsiTheme="minorHAnsi"/>
              </w:rPr>
            </w:pPr>
            <w:r>
              <w:rPr>
                <w:rFonts w:asciiTheme="minorHAnsi" w:hAnsiTheme="minorHAnsi"/>
              </w:rPr>
              <w:t>ISLAMIC BANKING AND FINANCE</w:t>
            </w:r>
          </w:p>
        </w:tc>
      </w:tr>
      <w:tr w:rsidR="00FF7AC9"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7AC9" w:rsidRPr="00B0415E" w:rsidRDefault="00FF7AC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7AC9" w:rsidRPr="00B0415E" w:rsidRDefault="00FF7AC9">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163E3C">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79" w:type="dxa"/>
        <w:tblLook w:val="04A0"/>
      </w:tblPr>
      <w:tblGrid>
        <w:gridCol w:w="9579"/>
      </w:tblGrid>
      <w:tr w:rsidR="00CC2FB3" w:rsidTr="00163E3C">
        <w:trPr>
          <w:trHeight w:val="8586"/>
        </w:trPr>
        <w:tc>
          <w:tcPr>
            <w:tcW w:w="9579" w:type="dxa"/>
          </w:tcPr>
          <w:p w:rsidR="000B2852" w:rsidRPr="000F18AA" w:rsidRDefault="000B2852" w:rsidP="000B2852">
            <w:pPr>
              <w:autoSpaceDE w:val="0"/>
              <w:autoSpaceDN w:val="0"/>
              <w:adjustRightInd w:val="0"/>
              <w:rPr>
                <w:rFonts w:ascii="Calibri" w:hAnsi="Calibri" w:cs="Calibri"/>
                <w:b/>
                <w:sz w:val="24"/>
                <w:szCs w:val="24"/>
              </w:rPr>
            </w:pPr>
            <w:r w:rsidRPr="000F18AA">
              <w:rPr>
                <w:rFonts w:ascii="Calibri" w:hAnsi="Calibri" w:cs="Calibri"/>
                <w:b/>
                <w:sz w:val="24"/>
                <w:szCs w:val="24"/>
              </w:rPr>
              <w:lastRenderedPageBreak/>
              <w:t>1-Ijarah is a contract of a known and proposed usufruct of specified assets for a specified time period against a specified and lawful return or consideration for the service or return for the benefit proposed to be taken, or for the effort or work proposed to be expended. In other words, it is the transfer of usufruct for a consideration, which is rent in the case of hiring assets or things and wages in the case of hiring people.</w:t>
            </w:r>
          </w:p>
          <w:p w:rsidR="000B2852" w:rsidRPr="000F18AA" w:rsidRDefault="000B2852" w:rsidP="000B2852">
            <w:pPr>
              <w:autoSpaceDE w:val="0"/>
              <w:autoSpaceDN w:val="0"/>
              <w:adjustRightInd w:val="0"/>
              <w:rPr>
                <w:rFonts w:ascii="Calibri" w:hAnsi="Calibri" w:cs="Calibri"/>
                <w:b/>
                <w:sz w:val="24"/>
                <w:szCs w:val="24"/>
              </w:rPr>
            </w:pPr>
          </w:p>
          <w:p w:rsidR="000B2852" w:rsidRPr="000F18AA" w:rsidRDefault="000B2852" w:rsidP="000B2852">
            <w:pPr>
              <w:autoSpaceDE w:val="0"/>
              <w:autoSpaceDN w:val="0"/>
              <w:adjustRightInd w:val="0"/>
              <w:rPr>
                <w:rStyle w:val="tgc"/>
                <w:rFonts w:ascii="Arial" w:hAnsi="Arial" w:cs="Arial"/>
                <w:b/>
                <w:color w:val="222222"/>
                <w:sz w:val="24"/>
                <w:szCs w:val="24"/>
                <w:lang w:val="en-ZW"/>
              </w:rPr>
            </w:pPr>
            <w:r w:rsidRPr="000F18AA">
              <w:rPr>
                <w:rStyle w:val="tgc"/>
                <w:rFonts w:ascii="Arial" w:hAnsi="Arial" w:cs="Arial"/>
                <w:b/>
                <w:color w:val="222222"/>
                <w:sz w:val="24"/>
                <w:szCs w:val="24"/>
                <w:lang w:val="en-ZW"/>
              </w:rPr>
              <w:t>"</w:t>
            </w:r>
            <w:r w:rsidRPr="000F18AA">
              <w:rPr>
                <w:rStyle w:val="tgc"/>
                <w:rFonts w:ascii="Arial" w:hAnsi="Arial" w:cs="Arial"/>
                <w:b/>
                <w:bCs/>
                <w:color w:val="222222"/>
                <w:sz w:val="24"/>
                <w:szCs w:val="24"/>
                <w:lang w:val="en-ZW"/>
              </w:rPr>
              <w:t>Ijarah</w:t>
            </w:r>
            <w:r w:rsidRPr="000F18AA">
              <w:rPr>
                <w:rStyle w:val="tgc"/>
                <w:rFonts w:ascii="Arial" w:hAnsi="Arial" w:cs="Arial"/>
                <w:b/>
                <w:color w:val="222222"/>
                <w:sz w:val="24"/>
                <w:szCs w:val="24"/>
                <w:lang w:val="en-ZW"/>
              </w:rPr>
              <w:t>" is a term of Islamic fiqh. Lexically, it means 'to give something on rent'. In the Islamic jurisprudence, the term '</w:t>
            </w:r>
            <w:r w:rsidRPr="000F18AA">
              <w:rPr>
                <w:rStyle w:val="tgc"/>
                <w:rFonts w:ascii="Arial" w:hAnsi="Arial" w:cs="Arial"/>
                <w:b/>
                <w:bCs/>
                <w:color w:val="222222"/>
                <w:sz w:val="24"/>
                <w:szCs w:val="24"/>
                <w:lang w:val="en-ZW"/>
              </w:rPr>
              <w:t>Ijarah</w:t>
            </w:r>
            <w:r w:rsidRPr="000F18AA">
              <w:rPr>
                <w:rStyle w:val="tgc"/>
                <w:rFonts w:ascii="Arial" w:hAnsi="Arial" w:cs="Arial"/>
                <w:b/>
                <w:color w:val="222222"/>
                <w:sz w:val="24"/>
                <w:szCs w:val="24"/>
                <w:lang w:val="en-ZW"/>
              </w:rPr>
              <w:t>' is used for two different situations. In the first place, it means 'to employ the services of a person on wages given to him as a consideration for his hired services."</w:t>
            </w:r>
          </w:p>
          <w:p w:rsidR="000B2852" w:rsidRPr="000F18AA" w:rsidRDefault="000B2852" w:rsidP="000B2852">
            <w:pPr>
              <w:autoSpaceDE w:val="0"/>
              <w:autoSpaceDN w:val="0"/>
              <w:adjustRightInd w:val="0"/>
              <w:rPr>
                <w:rStyle w:val="tgc"/>
                <w:rFonts w:ascii="Arial" w:hAnsi="Arial" w:cs="Arial"/>
                <w:b/>
                <w:color w:val="222222"/>
                <w:sz w:val="24"/>
                <w:szCs w:val="24"/>
                <w:lang w:val="en-ZW"/>
              </w:rPr>
            </w:pPr>
          </w:p>
          <w:p w:rsidR="000B2852" w:rsidRPr="000F18AA" w:rsidRDefault="000B2852" w:rsidP="000B2852">
            <w:pPr>
              <w:autoSpaceDE w:val="0"/>
              <w:autoSpaceDN w:val="0"/>
              <w:adjustRightInd w:val="0"/>
              <w:rPr>
                <w:rStyle w:val="st1"/>
                <w:rFonts w:ascii="Arial" w:hAnsi="Arial" w:cs="Arial"/>
                <w:b/>
                <w:color w:val="545454"/>
                <w:sz w:val="24"/>
                <w:szCs w:val="24"/>
                <w:lang w:val="en-ZW"/>
              </w:rPr>
            </w:pPr>
            <w:r w:rsidRPr="000F18AA">
              <w:rPr>
                <w:rStyle w:val="Emphasis"/>
                <w:rFonts w:ascii="Arial" w:hAnsi="Arial" w:cs="Arial"/>
                <w:color w:val="545454"/>
                <w:sz w:val="24"/>
                <w:szCs w:val="24"/>
                <w:lang w:val="en-ZW"/>
              </w:rPr>
              <w:t>Definition</w:t>
            </w:r>
            <w:r w:rsidRPr="000F18AA">
              <w:rPr>
                <w:rStyle w:val="st1"/>
                <w:rFonts w:ascii="Arial" w:hAnsi="Arial" w:cs="Arial"/>
                <w:b/>
                <w:color w:val="545454"/>
                <w:sz w:val="24"/>
                <w:szCs w:val="24"/>
                <w:lang w:val="en-ZW"/>
              </w:rPr>
              <w:t xml:space="preserve"> of </w:t>
            </w:r>
            <w:r w:rsidRPr="000F18AA">
              <w:rPr>
                <w:rStyle w:val="Emphasis"/>
                <w:rFonts w:ascii="Arial" w:hAnsi="Arial" w:cs="Arial"/>
                <w:color w:val="545454"/>
                <w:sz w:val="24"/>
                <w:szCs w:val="24"/>
                <w:lang w:val="en-ZW"/>
              </w:rPr>
              <w:t>ijarah</w:t>
            </w:r>
            <w:r w:rsidRPr="000F18AA">
              <w:rPr>
                <w:rStyle w:val="st1"/>
                <w:rFonts w:ascii="Arial" w:hAnsi="Arial" w:cs="Arial"/>
                <w:b/>
                <w:color w:val="545454"/>
                <w:sz w:val="24"/>
                <w:szCs w:val="24"/>
                <w:lang w:val="en-ZW"/>
              </w:rPr>
              <w:t xml:space="preserve">. A trype of contract in Islamic finance. Islamic financial institutions use </w:t>
            </w:r>
            <w:r w:rsidRPr="000F18AA">
              <w:rPr>
                <w:rStyle w:val="Emphasis"/>
                <w:rFonts w:ascii="Arial" w:hAnsi="Arial" w:cs="Arial"/>
                <w:color w:val="545454"/>
                <w:sz w:val="24"/>
                <w:szCs w:val="24"/>
                <w:lang w:val="en-ZW"/>
              </w:rPr>
              <w:t>ijarah</w:t>
            </w:r>
            <w:r w:rsidRPr="000F18AA">
              <w:rPr>
                <w:rStyle w:val="st1"/>
                <w:rFonts w:ascii="Arial" w:hAnsi="Arial" w:cs="Arial"/>
                <w:b/>
                <w:color w:val="545454"/>
                <w:sz w:val="24"/>
                <w:szCs w:val="24"/>
                <w:lang w:val="en-ZW"/>
              </w:rPr>
              <w:t xml:space="preserve"> contracts either as a lessor or a lessee. Some jurists </w:t>
            </w:r>
            <w:r w:rsidRPr="000F18AA">
              <w:rPr>
                <w:rStyle w:val="Emphasis"/>
                <w:rFonts w:ascii="Arial" w:hAnsi="Arial" w:cs="Arial"/>
                <w:color w:val="545454"/>
                <w:sz w:val="24"/>
                <w:szCs w:val="24"/>
                <w:lang w:val="en-ZW"/>
              </w:rPr>
              <w:t>define ijarah</w:t>
            </w:r>
            <w:r w:rsidRPr="000F18AA">
              <w:rPr>
                <w:rStyle w:val="st1"/>
                <w:rFonts w:ascii="Arial" w:hAnsi="Arial" w:cs="Arial"/>
                <w:b/>
                <w:color w:val="545454"/>
                <w:sz w:val="24"/>
                <w:szCs w:val="24"/>
                <w:lang w:val="en-ZW"/>
              </w:rPr>
              <w:t xml:space="preserve"> as ownership of the right to the benefit of using an asset for a period in return for a consideration</w:t>
            </w:r>
          </w:p>
          <w:p w:rsidR="000F18AA" w:rsidRPr="000F18AA" w:rsidRDefault="000F18AA" w:rsidP="000B2852">
            <w:pPr>
              <w:autoSpaceDE w:val="0"/>
              <w:autoSpaceDN w:val="0"/>
              <w:adjustRightInd w:val="0"/>
              <w:rPr>
                <w:rStyle w:val="st1"/>
                <w:rFonts w:ascii="Arial" w:hAnsi="Arial" w:cs="Arial"/>
                <w:b/>
                <w:color w:val="545454"/>
                <w:sz w:val="24"/>
                <w:szCs w:val="24"/>
                <w:lang w:val="en-ZW"/>
              </w:rPr>
            </w:pPr>
          </w:p>
          <w:p w:rsidR="000F18AA" w:rsidRPr="000F18AA" w:rsidRDefault="000F18AA" w:rsidP="000B2852">
            <w:pPr>
              <w:autoSpaceDE w:val="0"/>
              <w:autoSpaceDN w:val="0"/>
              <w:adjustRightInd w:val="0"/>
              <w:rPr>
                <w:rStyle w:val="st1"/>
                <w:rFonts w:ascii="Arial" w:hAnsi="Arial" w:cs="Arial"/>
                <w:b/>
                <w:color w:val="545454"/>
                <w:sz w:val="24"/>
                <w:szCs w:val="24"/>
                <w:lang w:val="en-ZW"/>
              </w:rPr>
            </w:pPr>
            <w:r w:rsidRPr="000F18AA">
              <w:rPr>
                <w:rStyle w:val="st1"/>
                <w:rFonts w:ascii="Arial" w:hAnsi="Arial" w:cs="Arial"/>
                <w:b/>
                <w:color w:val="545454"/>
                <w:sz w:val="24"/>
                <w:szCs w:val="24"/>
                <w:lang w:val="en-ZW"/>
              </w:rPr>
              <w:t>2-</w:t>
            </w:r>
            <w:r w:rsidRPr="000F18AA">
              <w:rPr>
                <w:rFonts w:ascii="Calibri" w:hAnsi="Calibri" w:cs="Calibri"/>
                <w:b/>
                <w:color w:val="000000"/>
                <w:sz w:val="24"/>
                <w:szCs w:val="24"/>
              </w:rPr>
              <w:t xml:space="preserve"> Usufruct can be divided into two types: property or assets, like houses, vehicles, residences, etc., and labour, like the work of an engineer, doctor, tailor, carpenter, etc. While the latter involves employing the services of a person for a wage, the former relates to usufruct of any asset or property that is transferred to another person in exchange for rent</w:t>
            </w:r>
          </w:p>
          <w:p w:rsidR="000F18AA" w:rsidRPr="000F18AA" w:rsidRDefault="000F18AA" w:rsidP="000B2852">
            <w:pPr>
              <w:autoSpaceDE w:val="0"/>
              <w:autoSpaceDN w:val="0"/>
              <w:adjustRightInd w:val="0"/>
              <w:rPr>
                <w:rStyle w:val="st1"/>
                <w:rFonts w:ascii="Arial" w:hAnsi="Arial" w:cs="Arial"/>
                <w:b/>
                <w:color w:val="545454"/>
                <w:sz w:val="24"/>
                <w:szCs w:val="24"/>
                <w:lang w:val="en-ZW"/>
              </w:rPr>
            </w:pPr>
          </w:p>
          <w:p w:rsidR="001A49EA" w:rsidRPr="000F18AA" w:rsidRDefault="001A49EA" w:rsidP="001A49EA">
            <w:pPr>
              <w:autoSpaceDE w:val="0"/>
              <w:autoSpaceDN w:val="0"/>
              <w:adjustRightInd w:val="0"/>
              <w:rPr>
                <w:rFonts w:ascii="Calibri,Bold" w:hAnsi="Calibri,Bold" w:cs="Calibri,Bold"/>
                <w:b/>
                <w:bCs/>
                <w:color w:val="5B9CD6"/>
                <w:sz w:val="24"/>
                <w:szCs w:val="24"/>
              </w:rPr>
            </w:pPr>
            <w:r w:rsidRPr="000F18AA">
              <w:rPr>
                <w:rFonts w:ascii="Calibri" w:hAnsi="Calibri" w:cs="Calibri"/>
                <w:b/>
                <w:sz w:val="24"/>
                <w:szCs w:val="24"/>
              </w:rPr>
              <w:t>3-</w:t>
            </w:r>
            <w:r w:rsidRPr="000F18AA">
              <w:rPr>
                <w:rFonts w:ascii="Calibri,Bold" w:hAnsi="Calibri,Bold" w:cs="Calibri,Bold"/>
                <w:b/>
                <w:bCs/>
                <w:color w:val="5B9CD6"/>
                <w:sz w:val="24"/>
                <w:szCs w:val="24"/>
              </w:rPr>
              <w:t>Sub-lease by the Lessee</w:t>
            </w:r>
          </w:p>
          <w:p w:rsidR="001A49EA" w:rsidRPr="000F18AA" w:rsidRDefault="001A49EA" w:rsidP="001A49EA">
            <w:pPr>
              <w:autoSpaceDE w:val="0"/>
              <w:autoSpaceDN w:val="0"/>
              <w:adjustRightInd w:val="0"/>
              <w:rPr>
                <w:rFonts w:ascii="Calibri" w:hAnsi="Calibri" w:cs="Calibri"/>
                <w:b/>
                <w:color w:val="000000"/>
                <w:sz w:val="24"/>
                <w:szCs w:val="24"/>
              </w:rPr>
            </w:pPr>
            <w:r w:rsidRPr="000F18AA">
              <w:rPr>
                <w:rFonts w:ascii="Calibri" w:hAnsi="Calibri" w:cs="Calibri"/>
                <w:b/>
                <w:color w:val="000000"/>
                <w:sz w:val="24"/>
                <w:szCs w:val="24"/>
              </w:rPr>
              <w:t>In principle, sub-lease is permissible subject to the consent of the lessor. This can be provided in the lease agreement. All the recognized schools of Islamic jurisprudence are unanimous on the permissibility of sublease if the rent agreed to be taken from the sub-lease is equal to or less than the rent payable to the owner/original lessor.</w:t>
            </w:r>
          </w:p>
          <w:p w:rsidR="001A49EA" w:rsidRPr="000F18AA" w:rsidRDefault="001A49EA" w:rsidP="00A851DA">
            <w:pPr>
              <w:rPr>
                <w:b/>
                <w:sz w:val="24"/>
                <w:szCs w:val="24"/>
              </w:rPr>
            </w:pPr>
          </w:p>
          <w:p w:rsidR="001A49EA" w:rsidRPr="000F18AA" w:rsidRDefault="001A49EA" w:rsidP="001A49EA">
            <w:pPr>
              <w:autoSpaceDE w:val="0"/>
              <w:autoSpaceDN w:val="0"/>
              <w:adjustRightInd w:val="0"/>
              <w:rPr>
                <w:rFonts w:ascii="Calibri,Bold" w:hAnsi="Calibri,Bold" w:cs="Calibri,Bold"/>
                <w:b/>
                <w:bCs/>
                <w:color w:val="5B9CD6"/>
                <w:sz w:val="24"/>
                <w:szCs w:val="24"/>
              </w:rPr>
            </w:pPr>
            <w:r w:rsidRPr="000F18AA">
              <w:rPr>
                <w:b/>
                <w:sz w:val="24"/>
                <w:szCs w:val="24"/>
              </w:rPr>
              <w:t>4-</w:t>
            </w:r>
            <w:r w:rsidRPr="000F18AA">
              <w:rPr>
                <w:rFonts w:ascii="Calibri,Bold" w:hAnsi="Calibri,Bold" w:cs="Calibri,Bold"/>
                <w:b/>
                <w:bCs/>
                <w:color w:val="5B9CD6"/>
                <w:sz w:val="24"/>
                <w:szCs w:val="24"/>
              </w:rPr>
              <w:t>Determination of Rent</w:t>
            </w:r>
          </w:p>
          <w:p w:rsidR="001A49EA" w:rsidRPr="000F18AA" w:rsidRDefault="001A49EA" w:rsidP="001A49EA">
            <w:pPr>
              <w:autoSpaceDE w:val="0"/>
              <w:autoSpaceDN w:val="0"/>
              <w:adjustRightInd w:val="0"/>
              <w:rPr>
                <w:rFonts w:ascii="Calibri" w:hAnsi="Calibri" w:cs="Calibri"/>
                <w:b/>
                <w:color w:val="000000"/>
                <w:sz w:val="24"/>
                <w:szCs w:val="24"/>
              </w:rPr>
            </w:pPr>
            <w:r w:rsidRPr="000F18AA">
              <w:rPr>
                <w:rFonts w:ascii="Calibri" w:hAnsi="Calibri" w:cs="Calibri"/>
                <w:b/>
                <w:color w:val="000000"/>
                <w:sz w:val="24"/>
                <w:szCs w:val="24"/>
              </w:rPr>
              <w:t xml:space="preserve">The determination of rental on the basis of aggregate cost incurred in the purchase, construction or installation of the asset by the lessor is not against the rules of Shari’a, if both parties agree to it, provided that all other conditions of valid lease prescribed by the Shari’a are fully adhered to. Therefore, subject to mutual agreement of the parties to the lease </w:t>
            </w:r>
            <w:r w:rsidR="00B57BA9" w:rsidRPr="000F18AA">
              <w:rPr>
                <w:rFonts w:ascii="Calibri" w:hAnsi="Calibri" w:cs="Calibri"/>
                <w:b/>
                <w:color w:val="000000"/>
                <w:sz w:val="24"/>
                <w:szCs w:val="24"/>
              </w:rPr>
              <w:t>contract, rental</w:t>
            </w:r>
            <w:r w:rsidRPr="000F18AA">
              <w:rPr>
                <w:rFonts w:ascii="Calibri" w:hAnsi="Calibri" w:cs="Calibri"/>
                <w:b/>
                <w:color w:val="000000"/>
                <w:sz w:val="24"/>
                <w:szCs w:val="24"/>
              </w:rPr>
              <w:t xml:space="preserve"> can be determined on the basis of aggregate cost incurred by the lessor for purchase/acquisition of the assets being leased. After the agreement is finalized, the lessor cannot increase the rent unilaterally and any agreement to affect the contrary would be void. If rental is </w:t>
            </w:r>
            <w:r w:rsidR="00B57BA9" w:rsidRPr="000F18AA">
              <w:rPr>
                <w:rFonts w:ascii="Calibri" w:hAnsi="Calibri" w:cs="Calibri"/>
                <w:b/>
                <w:color w:val="000000"/>
                <w:sz w:val="24"/>
                <w:szCs w:val="24"/>
              </w:rPr>
              <w:t>once determined</w:t>
            </w:r>
            <w:r w:rsidRPr="000F18AA">
              <w:rPr>
                <w:rFonts w:ascii="Calibri" w:hAnsi="Calibri" w:cs="Calibri"/>
                <w:b/>
                <w:color w:val="000000"/>
                <w:sz w:val="24"/>
                <w:szCs w:val="24"/>
              </w:rPr>
              <w:t>, there can be different rates for different phases based on any agreed benchmark during the lease period.</w:t>
            </w:r>
          </w:p>
          <w:p w:rsidR="00CC2FB3" w:rsidRDefault="00CC2FB3" w:rsidP="00A851DA">
            <w:pPr>
              <w:rPr>
                <w:b/>
              </w:rPr>
            </w:pPr>
          </w:p>
          <w:p w:rsidR="000F18AA" w:rsidRDefault="000F18AA" w:rsidP="000F18AA">
            <w:pPr>
              <w:autoSpaceDE w:val="0"/>
              <w:autoSpaceDN w:val="0"/>
              <w:adjustRightInd w:val="0"/>
              <w:rPr>
                <w:rFonts w:ascii="Calibri" w:hAnsi="Calibri" w:cs="Calibri"/>
                <w:b/>
                <w:sz w:val="24"/>
                <w:szCs w:val="24"/>
              </w:rPr>
            </w:pPr>
            <w:r w:rsidRPr="0001183B">
              <w:rPr>
                <w:b/>
                <w:sz w:val="24"/>
                <w:szCs w:val="24"/>
              </w:rPr>
              <w:t xml:space="preserve">5- </w:t>
            </w:r>
            <w:r w:rsidRPr="0001183B">
              <w:rPr>
                <w:rFonts w:ascii="Calibri" w:hAnsi="Calibri" w:cs="Calibri"/>
                <w:b/>
                <w:sz w:val="24"/>
                <w:szCs w:val="24"/>
              </w:rPr>
              <w:t>Ijarah Contract is basically a binding contract, meaning that once executed, it cannot be revoked unilaterally. Unilateral and unconditional option to terminate a lease by any of the parties is contrary to the principles of justice and equity and, therefore, un-Islamic. However, both parties can amend or terminate the contract with mutual consent.</w:t>
            </w:r>
          </w:p>
          <w:p w:rsidR="0001183B" w:rsidRDefault="0001183B" w:rsidP="000F18AA">
            <w:pPr>
              <w:autoSpaceDE w:val="0"/>
              <w:autoSpaceDN w:val="0"/>
              <w:adjustRightInd w:val="0"/>
              <w:rPr>
                <w:rFonts w:ascii="Calibri" w:hAnsi="Calibri" w:cs="Calibri"/>
                <w:b/>
                <w:sz w:val="24"/>
                <w:szCs w:val="24"/>
              </w:rPr>
            </w:pPr>
          </w:p>
          <w:p w:rsidR="0001183B" w:rsidRDefault="0001183B" w:rsidP="0001183B">
            <w:pPr>
              <w:autoSpaceDE w:val="0"/>
              <w:autoSpaceDN w:val="0"/>
              <w:adjustRightInd w:val="0"/>
              <w:rPr>
                <w:rFonts w:ascii="Calibri" w:hAnsi="Calibri" w:cs="Calibri"/>
                <w:b/>
                <w:sz w:val="24"/>
                <w:szCs w:val="24"/>
              </w:rPr>
            </w:pPr>
          </w:p>
          <w:p w:rsidR="0001183B" w:rsidRDefault="0001183B" w:rsidP="0001183B">
            <w:pPr>
              <w:autoSpaceDE w:val="0"/>
              <w:autoSpaceDN w:val="0"/>
              <w:adjustRightInd w:val="0"/>
              <w:rPr>
                <w:rFonts w:ascii="Calibri" w:hAnsi="Calibri" w:cs="Calibri"/>
                <w:b/>
                <w:sz w:val="24"/>
                <w:szCs w:val="24"/>
              </w:rPr>
            </w:pPr>
          </w:p>
          <w:p w:rsidR="00020A14" w:rsidRDefault="00020A14" w:rsidP="0001183B">
            <w:pPr>
              <w:autoSpaceDE w:val="0"/>
              <w:autoSpaceDN w:val="0"/>
              <w:adjustRightInd w:val="0"/>
              <w:rPr>
                <w:rFonts w:ascii="Calibri" w:hAnsi="Calibri" w:cs="Calibri"/>
                <w:sz w:val="24"/>
                <w:szCs w:val="24"/>
              </w:rPr>
            </w:pPr>
          </w:p>
          <w:p w:rsidR="00020A14" w:rsidRDefault="00020A14" w:rsidP="0001183B">
            <w:pPr>
              <w:autoSpaceDE w:val="0"/>
              <w:autoSpaceDN w:val="0"/>
              <w:adjustRightInd w:val="0"/>
              <w:rPr>
                <w:rFonts w:ascii="Calibri" w:hAnsi="Calibri" w:cs="Calibri"/>
                <w:sz w:val="24"/>
                <w:szCs w:val="24"/>
              </w:rPr>
            </w:pPr>
          </w:p>
          <w:p w:rsidR="00020A14" w:rsidRDefault="00020A14" w:rsidP="0001183B">
            <w:pPr>
              <w:autoSpaceDE w:val="0"/>
              <w:autoSpaceDN w:val="0"/>
              <w:adjustRightInd w:val="0"/>
              <w:rPr>
                <w:rFonts w:ascii="Calibri" w:hAnsi="Calibri" w:cs="Calibri"/>
                <w:sz w:val="24"/>
                <w:szCs w:val="24"/>
              </w:rPr>
            </w:pPr>
          </w:p>
          <w:p w:rsidR="0001183B" w:rsidRPr="00020A14" w:rsidRDefault="0001183B" w:rsidP="0001183B">
            <w:pPr>
              <w:autoSpaceDE w:val="0"/>
              <w:autoSpaceDN w:val="0"/>
              <w:adjustRightInd w:val="0"/>
              <w:rPr>
                <w:rFonts w:cstheme="minorHAnsi"/>
                <w:b/>
                <w:sz w:val="24"/>
                <w:szCs w:val="24"/>
              </w:rPr>
            </w:pPr>
            <w:r w:rsidRPr="00020A14">
              <w:rPr>
                <w:rFonts w:cstheme="minorHAnsi"/>
                <w:b/>
                <w:sz w:val="24"/>
                <w:szCs w:val="24"/>
              </w:rPr>
              <w:lastRenderedPageBreak/>
              <w:t>6-As Ijarah creates a debt in the form of payable rental, the lessor can demand security and/or a guarantee</w:t>
            </w:r>
            <w:r w:rsidR="00794D0F" w:rsidRPr="00020A14">
              <w:rPr>
                <w:rFonts w:cstheme="minorHAnsi"/>
                <w:b/>
                <w:sz w:val="24"/>
                <w:szCs w:val="24"/>
              </w:rPr>
              <w:t xml:space="preserve"> </w:t>
            </w:r>
            <w:r w:rsidRPr="00020A14">
              <w:rPr>
                <w:rFonts w:cstheme="minorHAnsi"/>
                <w:b/>
                <w:sz w:val="24"/>
                <w:szCs w:val="24"/>
              </w:rPr>
              <w:t>from the lessee. Taking security is also permissible for the reason that the</w:t>
            </w:r>
            <w:r w:rsidR="00794D0F" w:rsidRPr="00020A14">
              <w:rPr>
                <w:rFonts w:cstheme="minorHAnsi"/>
                <w:b/>
                <w:sz w:val="24"/>
                <w:szCs w:val="24"/>
              </w:rPr>
              <w:t xml:space="preserve"> leased asset is handed over to </w:t>
            </w:r>
            <w:r w:rsidRPr="00020A14">
              <w:rPr>
                <w:rFonts w:cstheme="minorHAnsi"/>
                <w:b/>
                <w:sz w:val="24"/>
                <w:szCs w:val="24"/>
              </w:rPr>
              <w:t xml:space="preserve">the lessee as a trustee and he is required to protect the asset in his fiduciary </w:t>
            </w:r>
            <w:r w:rsidR="00794D0F" w:rsidRPr="00020A14">
              <w:rPr>
                <w:rFonts w:cstheme="minorHAnsi"/>
                <w:b/>
                <w:sz w:val="24"/>
                <w:szCs w:val="24"/>
              </w:rPr>
              <w:t xml:space="preserve">capacity. He can be held liable </w:t>
            </w:r>
            <w:r w:rsidRPr="00020A14">
              <w:rPr>
                <w:rFonts w:cstheme="minorHAnsi"/>
                <w:b/>
                <w:sz w:val="24"/>
                <w:szCs w:val="24"/>
              </w:rPr>
              <w:t>for any damage to the asset if it is proved that damage has occurred due to</w:t>
            </w:r>
            <w:r w:rsidR="00794D0F" w:rsidRPr="00020A14">
              <w:rPr>
                <w:rFonts w:cstheme="minorHAnsi"/>
                <w:b/>
                <w:sz w:val="24"/>
                <w:szCs w:val="24"/>
              </w:rPr>
              <w:t xml:space="preserve"> any negligence on his part. In </w:t>
            </w:r>
            <w:r w:rsidRPr="00020A14">
              <w:rPr>
                <w:rFonts w:cstheme="minorHAnsi"/>
                <w:b/>
                <w:sz w:val="24"/>
                <w:szCs w:val="24"/>
              </w:rPr>
              <w:t>cases of such loss or defaults in payment of rental by the lessee, the less</w:t>
            </w:r>
            <w:r w:rsidR="00794D0F" w:rsidRPr="00020A14">
              <w:rPr>
                <w:rFonts w:cstheme="minorHAnsi"/>
                <w:b/>
                <w:sz w:val="24"/>
                <w:szCs w:val="24"/>
              </w:rPr>
              <w:t xml:space="preserve">or can recover the actual </w:t>
            </w:r>
            <w:r w:rsidR="00020A14" w:rsidRPr="00020A14">
              <w:rPr>
                <w:rFonts w:cstheme="minorHAnsi"/>
                <w:b/>
                <w:sz w:val="24"/>
                <w:szCs w:val="24"/>
              </w:rPr>
              <w:t>loss, excluding</w:t>
            </w:r>
            <w:r w:rsidRPr="00020A14">
              <w:rPr>
                <w:rFonts w:cstheme="minorHAnsi"/>
                <w:b/>
                <w:sz w:val="24"/>
                <w:szCs w:val="24"/>
              </w:rPr>
              <w:t xml:space="preserve"> the cost of funds or opportunity cost in modern terminology</w:t>
            </w:r>
            <w:r w:rsidR="00794D0F" w:rsidRPr="00020A14">
              <w:rPr>
                <w:rFonts w:cstheme="minorHAnsi"/>
                <w:b/>
                <w:sz w:val="24"/>
                <w:szCs w:val="24"/>
              </w:rPr>
              <w:t xml:space="preserve">, from the security. Any amount </w:t>
            </w:r>
            <w:r w:rsidRPr="00020A14">
              <w:rPr>
                <w:rFonts w:cstheme="minorHAnsi"/>
                <w:b/>
                <w:sz w:val="24"/>
                <w:szCs w:val="24"/>
              </w:rPr>
              <w:t>taken as income over and above the due rent would be Riba.</w:t>
            </w:r>
          </w:p>
          <w:p w:rsidR="00CC2FB3" w:rsidRPr="00020A14" w:rsidRDefault="00CC2FB3" w:rsidP="00A851DA">
            <w:pPr>
              <w:rPr>
                <w:rFonts w:cstheme="minorHAnsi"/>
                <w:b/>
                <w:sz w:val="24"/>
                <w:szCs w:val="24"/>
              </w:rPr>
            </w:pPr>
          </w:p>
          <w:p w:rsidR="00160862" w:rsidRPr="00020A14" w:rsidRDefault="00160862" w:rsidP="00A851DA">
            <w:pPr>
              <w:rPr>
                <w:rFonts w:cstheme="minorHAnsi"/>
                <w:b/>
                <w:sz w:val="24"/>
                <w:szCs w:val="24"/>
              </w:rPr>
            </w:pPr>
          </w:p>
          <w:p w:rsidR="00163E3C" w:rsidRPr="00020A14" w:rsidRDefault="00160862" w:rsidP="000C44C5">
            <w:pPr>
              <w:autoSpaceDE w:val="0"/>
              <w:autoSpaceDN w:val="0"/>
              <w:adjustRightInd w:val="0"/>
              <w:rPr>
                <w:rFonts w:cstheme="minorHAnsi"/>
                <w:b/>
                <w:color w:val="000000"/>
                <w:sz w:val="24"/>
                <w:szCs w:val="24"/>
              </w:rPr>
            </w:pPr>
            <w:r w:rsidRPr="00020A14">
              <w:rPr>
                <w:rFonts w:cstheme="minorHAnsi"/>
                <w:b/>
                <w:sz w:val="24"/>
                <w:szCs w:val="24"/>
              </w:rPr>
              <w:t>2-</w:t>
            </w:r>
            <w:r w:rsidR="00163E3C" w:rsidRPr="00020A14">
              <w:rPr>
                <w:rFonts w:cstheme="minorHAnsi"/>
                <w:b/>
                <w:sz w:val="24"/>
                <w:szCs w:val="24"/>
              </w:rPr>
              <w:t xml:space="preserve"> the </w:t>
            </w:r>
            <w:r w:rsidR="00020A14" w:rsidRPr="00020A14">
              <w:rPr>
                <w:rFonts w:cstheme="minorHAnsi"/>
                <w:b/>
                <w:sz w:val="24"/>
                <w:szCs w:val="24"/>
              </w:rPr>
              <w:t>Essentials</w:t>
            </w:r>
            <w:r w:rsidR="00163E3C" w:rsidRPr="00020A14">
              <w:rPr>
                <w:rFonts w:cstheme="minorHAnsi"/>
                <w:b/>
                <w:sz w:val="24"/>
                <w:szCs w:val="24"/>
              </w:rPr>
              <w:t xml:space="preserve"> of an ijarah contract </w:t>
            </w:r>
            <w:r w:rsidR="000C44C5" w:rsidRPr="00020A14">
              <w:rPr>
                <w:rFonts w:cstheme="minorHAnsi"/>
                <w:b/>
                <w:color w:val="000000"/>
                <w:sz w:val="24"/>
                <w:szCs w:val="24"/>
              </w:rPr>
              <w:t xml:space="preserve">can be </w:t>
            </w:r>
          </w:p>
          <w:p w:rsidR="00163E3C" w:rsidRPr="00020A14" w:rsidRDefault="00163E3C" w:rsidP="000C44C5">
            <w:pPr>
              <w:autoSpaceDE w:val="0"/>
              <w:autoSpaceDN w:val="0"/>
              <w:adjustRightInd w:val="0"/>
              <w:rPr>
                <w:rFonts w:cstheme="minorHAnsi"/>
                <w:b/>
                <w:color w:val="000000"/>
                <w:sz w:val="24"/>
                <w:szCs w:val="24"/>
              </w:rPr>
            </w:pPr>
          </w:p>
          <w:p w:rsidR="000C44C5" w:rsidRPr="00020A14" w:rsidRDefault="000C44C5" w:rsidP="000C44C5">
            <w:pPr>
              <w:autoSpaceDE w:val="0"/>
              <w:autoSpaceDN w:val="0"/>
              <w:adjustRightInd w:val="0"/>
              <w:rPr>
                <w:rFonts w:cstheme="minorHAnsi"/>
                <w:b/>
                <w:color w:val="000000"/>
                <w:sz w:val="24"/>
                <w:szCs w:val="24"/>
              </w:rPr>
            </w:pPr>
            <w:r w:rsidRPr="00020A14">
              <w:rPr>
                <w:rFonts w:cstheme="minorHAnsi"/>
                <w:b/>
                <w:bCs/>
                <w:color w:val="EE7D31"/>
                <w:sz w:val="24"/>
                <w:szCs w:val="24"/>
              </w:rPr>
              <w:t xml:space="preserve">1. </w:t>
            </w:r>
            <w:r w:rsidRPr="00020A14">
              <w:rPr>
                <w:rFonts w:cstheme="minorHAnsi"/>
                <w:b/>
                <w:color w:val="000000"/>
                <w:sz w:val="24"/>
                <w:szCs w:val="24"/>
              </w:rPr>
              <w:t xml:space="preserve"> </w:t>
            </w:r>
            <w:r w:rsidR="00020A14" w:rsidRPr="00020A14">
              <w:rPr>
                <w:rFonts w:cstheme="minorHAnsi"/>
                <w:b/>
                <w:color w:val="000000"/>
                <w:sz w:val="24"/>
                <w:szCs w:val="24"/>
              </w:rPr>
              <w:t>A</w:t>
            </w:r>
            <w:r w:rsidRPr="00020A14">
              <w:rPr>
                <w:rFonts w:cstheme="minorHAnsi"/>
                <w:b/>
                <w:color w:val="000000"/>
                <w:sz w:val="24"/>
                <w:szCs w:val="24"/>
              </w:rPr>
              <w:t xml:space="preserve"> contract.</w:t>
            </w:r>
          </w:p>
          <w:p w:rsidR="000C44C5" w:rsidRPr="00020A14" w:rsidRDefault="000C44C5" w:rsidP="000C44C5">
            <w:pPr>
              <w:autoSpaceDE w:val="0"/>
              <w:autoSpaceDN w:val="0"/>
              <w:adjustRightInd w:val="0"/>
              <w:rPr>
                <w:rFonts w:cstheme="minorHAnsi"/>
                <w:b/>
                <w:color w:val="000000"/>
                <w:sz w:val="24"/>
                <w:szCs w:val="24"/>
              </w:rPr>
            </w:pPr>
            <w:r w:rsidRPr="00020A14">
              <w:rPr>
                <w:rFonts w:cstheme="minorHAnsi"/>
                <w:b/>
                <w:bCs/>
                <w:color w:val="EE7D31"/>
                <w:sz w:val="24"/>
                <w:szCs w:val="24"/>
              </w:rPr>
              <w:t xml:space="preserve">2. </w:t>
            </w:r>
            <w:r w:rsidRPr="00020A14">
              <w:rPr>
                <w:rFonts w:cstheme="minorHAnsi"/>
                <w:b/>
                <w:color w:val="000000"/>
                <w:sz w:val="24"/>
                <w:szCs w:val="24"/>
              </w:rPr>
              <w:t>Known usufruct is transferred.</w:t>
            </w:r>
          </w:p>
          <w:p w:rsidR="000C44C5" w:rsidRPr="00020A14" w:rsidRDefault="000C44C5" w:rsidP="000C44C5">
            <w:pPr>
              <w:autoSpaceDE w:val="0"/>
              <w:autoSpaceDN w:val="0"/>
              <w:adjustRightInd w:val="0"/>
              <w:rPr>
                <w:rFonts w:cstheme="minorHAnsi"/>
                <w:b/>
                <w:color w:val="000000"/>
                <w:sz w:val="24"/>
                <w:szCs w:val="24"/>
              </w:rPr>
            </w:pPr>
            <w:r w:rsidRPr="00020A14">
              <w:rPr>
                <w:rFonts w:cstheme="minorHAnsi"/>
                <w:b/>
                <w:bCs/>
                <w:color w:val="EE7D31"/>
                <w:sz w:val="24"/>
                <w:szCs w:val="24"/>
              </w:rPr>
              <w:t xml:space="preserve">3. </w:t>
            </w:r>
            <w:r w:rsidR="00163E3C" w:rsidRPr="00020A14">
              <w:rPr>
                <w:rFonts w:cstheme="minorHAnsi"/>
                <w:b/>
                <w:color w:val="000000"/>
                <w:sz w:val="24"/>
                <w:szCs w:val="24"/>
              </w:rPr>
              <w:t>Particular</w:t>
            </w:r>
            <w:r w:rsidRPr="00020A14">
              <w:rPr>
                <w:rFonts w:cstheme="minorHAnsi"/>
                <w:b/>
                <w:color w:val="000000"/>
                <w:sz w:val="24"/>
                <w:szCs w:val="24"/>
              </w:rPr>
              <w:t xml:space="preserve"> asset.</w:t>
            </w:r>
          </w:p>
          <w:p w:rsidR="000C44C5" w:rsidRPr="00020A14" w:rsidRDefault="000C44C5" w:rsidP="000C44C5">
            <w:pPr>
              <w:autoSpaceDE w:val="0"/>
              <w:autoSpaceDN w:val="0"/>
              <w:adjustRightInd w:val="0"/>
              <w:rPr>
                <w:rFonts w:cstheme="minorHAnsi"/>
                <w:b/>
                <w:color w:val="000000"/>
                <w:sz w:val="24"/>
                <w:szCs w:val="24"/>
              </w:rPr>
            </w:pPr>
            <w:r w:rsidRPr="00020A14">
              <w:rPr>
                <w:rFonts w:cstheme="minorHAnsi"/>
                <w:b/>
                <w:bCs/>
                <w:color w:val="EE7D31"/>
                <w:sz w:val="24"/>
                <w:szCs w:val="24"/>
              </w:rPr>
              <w:t xml:space="preserve">4. </w:t>
            </w:r>
            <w:r w:rsidR="00163E3C" w:rsidRPr="00020A14">
              <w:rPr>
                <w:rFonts w:cstheme="minorHAnsi"/>
                <w:b/>
                <w:color w:val="000000"/>
                <w:sz w:val="24"/>
                <w:szCs w:val="24"/>
              </w:rPr>
              <w:t>Specified</w:t>
            </w:r>
            <w:r w:rsidRPr="00020A14">
              <w:rPr>
                <w:rFonts w:cstheme="minorHAnsi"/>
                <w:b/>
                <w:color w:val="000000"/>
                <w:sz w:val="24"/>
                <w:szCs w:val="24"/>
              </w:rPr>
              <w:t xml:space="preserve"> time period.</w:t>
            </w:r>
          </w:p>
          <w:p w:rsidR="00775D52" w:rsidRPr="00020A14" w:rsidRDefault="000C44C5" w:rsidP="00775D52">
            <w:pPr>
              <w:autoSpaceDE w:val="0"/>
              <w:autoSpaceDN w:val="0"/>
              <w:adjustRightInd w:val="0"/>
              <w:rPr>
                <w:rFonts w:cstheme="minorHAnsi"/>
                <w:b/>
                <w:bCs/>
                <w:color w:val="EE7D31"/>
                <w:sz w:val="24"/>
                <w:szCs w:val="24"/>
              </w:rPr>
            </w:pPr>
            <w:r w:rsidRPr="00020A14">
              <w:rPr>
                <w:rFonts w:cstheme="minorHAnsi"/>
                <w:b/>
                <w:bCs/>
                <w:color w:val="EE7D31"/>
                <w:sz w:val="24"/>
                <w:szCs w:val="24"/>
              </w:rPr>
              <w:t>5</w:t>
            </w:r>
            <w:r w:rsidR="00775D52" w:rsidRPr="00020A14">
              <w:rPr>
                <w:rFonts w:cstheme="minorHAnsi"/>
                <w:b/>
                <w:sz w:val="24"/>
                <w:szCs w:val="24"/>
              </w:rPr>
              <w:t>The handing over/delivery of the contracted goods for taking their benefit is essential. No rent</w:t>
            </w:r>
            <w:r w:rsidR="00020A14">
              <w:rPr>
                <w:rFonts w:cstheme="minorHAnsi"/>
                <w:b/>
                <w:sz w:val="24"/>
                <w:szCs w:val="24"/>
              </w:rPr>
              <w:t xml:space="preserve"> b</w:t>
            </w:r>
            <w:r w:rsidR="00775D52" w:rsidRPr="00020A14">
              <w:rPr>
                <w:rFonts w:cstheme="minorHAnsi"/>
                <w:b/>
                <w:sz w:val="24"/>
                <w:szCs w:val="24"/>
              </w:rPr>
              <w:t>ecomes due merely because of execution of the contract, unless the subject of the lease      Is delivered and made available to the lessee. However, advance rent can be taken when availability is ensured for the period of the lease.</w:t>
            </w:r>
          </w:p>
          <w:p w:rsidR="00020A14" w:rsidRDefault="00020A14" w:rsidP="000C44C5">
            <w:pPr>
              <w:autoSpaceDE w:val="0"/>
              <w:autoSpaceDN w:val="0"/>
              <w:adjustRightInd w:val="0"/>
              <w:rPr>
                <w:rFonts w:cstheme="minorHAnsi"/>
                <w:b/>
                <w:bCs/>
                <w:color w:val="EE7D31"/>
                <w:sz w:val="24"/>
                <w:szCs w:val="24"/>
              </w:rPr>
            </w:pPr>
          </w:p>
          <w:p w:rsidR="000C44C5" w:rsidRPr="00020A14" w:rsidRDefault="00775D52" w:rsidP="000C44C5">
            <w:pPr>
              <w:autoSpaceDE w:val="0"/>
              <w:autoSpaceDN w:val="0"/>
              <w:adjustRightInd w:val="0"/>
              <w:rPr>
                <w:rFonts w:cstheme="minorHAnsi"/>
                <w:b/>
                <w:color w:val="000000"/>
                <w:sz w:val="24"/>
                <w:szCs w:val="24"/>
              </w:rPr>
            </w:pPr>
            <w:r w:rsidRPr="00020A14">
              <w:rPr>
                <w:rFonts w:cstheme="minorHAnsi"/>
                <w:b/>
                <w:bCs/>
                <w:color w:val="EE7D31"/>
                <w:sz w:val="24"/>
                <w:szCs w:val="24"/>
              </w:rPr>
              <w:t>6.</w:t>
            </w:r>
            <w:r w:rsidR="000C44C5" w:rsidRPr="00020A14">
              <w:rPr>
                <w:rFonts w:cstheme="minorHAnsi"/>
                <w:b/>
                <w:bCs/>
                <w:color w:val="EE7D31"/>
                <w:sz w:val="24"/>
                <w:szCs w:val="24"/>
              </w:rPr>
              <w:t xml:space="preserve"> </w:t>
            </w:r>
            <w:r w:rsidR="000C44C5" w:rsidRPr="00020A14">
              <w:rPr>
                <w:rFonts w:cstheme="minorHAnsi"/>
                <w:b/>
                <w:color w:val="000000"/>
                <w:sz w:val="24"/>
                <w:szCs w:val="24"/>
              </w:rPr>
              <w:t>against agreed-upon rental.</w:t>
            </w:r>
          </w:p>
          <w:p w:rsidR="00160862" w:rsidRPr="00020A14" w:rsidRDefault="00160862" w:rsidP="000C44C5">
            <w:pPr>
              <w:rPr>
                <w:rFonts w:cstheme="minorHAnsi"/>
                <w:b/>
                <w:sz w:val="24"/>
                <w:szCs w:val="24"/>
              </w:rPr>
            </w:pPr>
          </w:p>
          <w:p w:rsidR="00CC2FB3" w:rsidRPr="00020A14" w:rsidRDefault="00CC2FB3" w:rsidP="00A851DA">
            <w:pPr>
              <w:rPr>
                <w:rFonts w:cstheme="minorHAns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63E3C" w:rsidP="00A851DA">
            <w:pPr>
              <w:rPr>
                <w:rFonts w:cs="Bliss-Regular"/>
                <w:color w:val="000000"/>
              </w:rPr>
            </w:pPr>
            <w:r>
              <w:rPr>
                <w:rFonts w:cs="Bliss-Regular"/>
                <w:color w:val="000000"/>
              </w:rPr>
              <w:t xml:space="preserve">AA 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63E3C" w:rsidP="00A851DA">
            <w:pPr>
              <w:rPr>
                <w:rFonts w:cs="Bliss-Regular"/>
                <w:color w:val="000000"/>
              </w:rPr>
            </w:pPr>
            <w:r>
              <w:rPr>
                <w:rFonts w:cs="Bliss-Regular"/>
                <w:color w:val="000000"/>
              </w:rPr>
              <w:t>19 April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7C1" w:rsidRDefault="007B27C1" w:rsidP="00CB4D0A">
      <w:pPr>
        <w:spacing w:after="0" w:line="240" w:lineRule="auto"/>
      </w:pPr>
      <w:r>
        <w:separator/>
      </w:r>
    </w:p>
  </w:endnote>
  <w:endnote w:type="continuationSeparator" w:id="1">
    <w:p w:rsidR="007B27C1" w:rsidRDefault="007B27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7C1" w:rsidRDefault="007B27C1" w:rsidP="00CB4D0A">
      <w:pPr>
        <w:spacing w:after="0" w:line="240" w:lineRule="auto"/>
      </w:pPr>
      <w:r>
        <w:separator/>
      </w:r>
    </w:p>
  </w:footnote>
  <w:footnote w:type="continuationSeparator" w:id="1">
    <w:p w:rsidR="007B27C1" w:rsidRDefault="007B27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183B"/>
    <w:rsid w:val="000158F9"/>
    <w:rsid w:val="00020A14"/>
    <w:rsid w:val="00035CDD"/>
    <w:rsid w:val="00040083"/>
    <w:rsid w:val="00055992"/>
    <w:rsid w:val="000820E8"/>
    <w:rsid w:val="000B2852"/>
    <w:rsid w:val="000C44C5"/>
    <w:rsid w:val="000F18AA"/>
    <w:rsid w:val="001175EE"/>
    <w:rsid w:val="00157CF6"/>
    <w:rsid w:val="00160862"/>
    <w:rsid w:val="00163E3C"/>
    <w:rsid w:val="00182416"/>
    <w:rsid w:val="00187EB4"/>
    <w:rsid w:val="001A49EA"/>
    <w:rsid w:val="001F0481"/>
    <w:rsid w:val="00200C92"/>
    <w:rsid w:val="0020451E"/>
    <w:rsid w:val="00206B9D"/>
    <w:rsid w:val="0023259C"/>
    <w:rsid w:val="002832F1"/>
    <w:rsid w:val="002B0BD7"/>
    <w:rsid w:val="002B573D"/>
    <w:rsid w:val="002C5CB2"/>
    <w:rsid w:val="002F779F"/>
    <w:rsid w:val="00307380"/>
    <w:rsid w:val="00342C6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5D52"/>
    <w:rsid w:val="00794D0F"/>
    <w:rsid w:val="007B27C1"/>
    <w:rsid w:val="00813613"/>
    <w:rsid w:val="00831C11"/>
    <w:rsid w:val="008370E0"/>
    <w:rsid w:val="008A60B4"/>
    <w:rsid w:val="008B3C31"/>
    <w:rsid w:val="008B64FE"/>
    <w:rsid w:val="00935BF7"/>
    <w:rsid w:val="0095442C"/>
    <w:rsid w:val="00983942"/>
    <w:rsid w:val="009C37E0"/>
    <w:rsid w:val="009E41F4"/>
    <w:rsid w:val="00A14B66"/>
    <w:rsid w:val="00A65CF7"/>
    <w:rsid w:val="00A81AB4"/>
    <w:rsid w:val="00A851DA"/>
    <w:rsid w:val="00A935A0"/>
    <w:rsid w:val="00AC7D5B"/>
    <w:rsid w:val="00AE1481"/>
    <w:rsid w:val="00B0415E"/>
    <w:rsid w:val="00B04678"/>
    <w:rsid w:val="00B57BA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7A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0B2852"/>
  </w:style>
  <w:style w:type="character" w:styleId="Emphasis">
    <w:name w:val="Emphasis"/>
    <w:basedOn w:val="DefaultParagraphFont"/>
    <w:uiPriority w:val="20"/>
    <w:qFormat/>
    <w:rsid w:val="000B2852"/>
    <w:rPr>
      <w:b/>
      <w:bCs/>
      <w:i w:val="0"/>
      <w:iCs w:val="0"/>
    </w:rPr>
  </w:style>
  <w:style w:type="character" w:customStyle="1" w:styleId="st1">
    <w:name w:val="st1"/>
    <w:basedOn w:val="DefaultParagraphFont"/>
    <w:rsid w:val="000B2852"/>
  </w:style>
  <w:style w:type="paragraph" w:styleId="NoSpacing">
    <w:name w:val="No Spacing"/>
    <w:uiPriority w:val="1"/>
    <w:qFormat/>
    <w:rsid w:val="00163E3C"/>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4</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12</cp:revision>
  <dcterms:created xsi:type="dcterms:W3CDTF">2015-01-26T12:24:00Z</dcterms:created>
  <dcterms:modified xsi:type="dcterms:W3CDTF">2016-04-19T05:42:00Z</dcterms:modified>
</cp:coreProperties>
</file>