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2"/>
        <w:rPr>
          <w:rFonts w:asciiTheme="minorHAnsi" w:hAnsiTheme="minorHAnsi"/>
        </w:rPr>
      </w:pPr>
      <w:r>
        <w:rPr>
          <w:rFonts w:asciiTheme="minorHAnsi" w:hAnsiTheme="minorHAnsi"/>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1" descr="BOLC_Logo"/>
                    <pic:cNvPicPr>
                      <a:picLocks noChangeAspect="1" noChangeArrowheads="1"/>
                    </pic:cNvPicPr>
                  </pic:nvPicPr>
                  <pic:blipFill>
                    <a:blip r:embed="rId4" cstate="print"/>
                    <a:srcRect l="20320" t="20000" r="23669" b="32001"/>
                    <a:stretch>
                      <a:fillRect/>
                    </a:stretch>
                  </pic:blipFill>
                  <pic:spPr>
                    <a:xfrm>
                      <a:off x="0" y="0"/>
                      <a:ext cx="2809875" cy="1419225"/>
                    </a:xfrm>
                    <a:prstGeom prst="rect">
                      <a:avLst/>
                    </a:prstGeom>
                    <a:noFill/>
                    <a:ln w="9525" algn="in">
                      <a:miter lim="800000"/>
                      <a:headEnd/>
                      <a:tailEnd/>
                    </a:ln>
                  </pic:spPr>
                </pic:pic>
              </a:graphicData>
            </a:graphic>
          </wp:anchor>
        </w:drawing>
      </w:r>
      <w:r>
        <w:rPr>
          <w:rFonts w:asciiTheme="minorHAnsi" w:hAnsiTheme="minorHAnsi"/>
        </w:rPr>
        <w:t xml:space="preserve">                                                                  </w:t>
      </w:r>
    </w:p>
    <w:p>
      <w:pPr>
        <w:rPr>
          <w:lang w:val="en-US"/>
        </w:rPr>
      </w:pPr>
      <w:r>
        <w:rPr>
          <w:lang w:val="en-US"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0" t="0" r="10160" b="9525"/>
                <wp:wrapNone/>
                <wp:docPr id="1" name="Text Box 2"/>
                <wp:cNvGraphicFramePr/>
                <a:graphic xmlns:a="http://schemas.openxmlformats.org/drawingml/2006/main">
                  <a:graphicData uri="http://schemas.microsoft.com/office/word/2010/wordprocessingShape">
                    <wps:wsp>
                      <wps:cNvSpPr txBox="1"/>
                      <wps:spPr>
                        <a:xfrm>
                          <a:off x="0" y="0"/>
                          <a:ext cx="3114040" cy="466725"/>
                        </a:xfrm>
                        <a:prstGeom prst="rect">
                          <a:avLst/>
                        </a:prstGeom>
                        <a:solidFill>
                          <a:srgbClr val="FFFFFF"/>
                        </a:solidFill>
                        <a:ln w="9525">
                          <a:noFill/>
                        </a:ln>
                      </wps:spPr>
                      <wps:txbx>
                        <w:txbxContent>
                          <w:p>
                            <w:pPr>
                              <w:jc w:val="center"/>
                              <w:rPr>
                                <w:b/>
                                <w:bCs/>
                                <w:color w:val="002060"/>
                                <w:sz w:val="44"/>
                                <w:szCs w:val="40"/>
                              </w:rPr>
                            </w:pPr>
                            <w:r>
                              <w:rPr>
                                <w:sz w:val="24"/>
                              </w:rPr>
                              <w:t xml:space="preserve">   </w:t>
                            </w:r>
                            <w:r>
                              <w:rPr>
                                <w:b/>
                                <w:bCs/>
                                <w:color w:val="002060"/>
                                <w:sz w:val="44"/>
                                <w:szCs w:val="40"/>
                              </w:rPr>
                              <w:t>Assignment Cover Sheet</w:t>
                            </w:r>
                          </w:p>
                          <w:p/>
                        </w:txbxContent>
                      </wps:txbx>
                      <wps:bodyPr upright="1"/>
                    </wps:wsp>
                  </a:graphicData>
                </a:graphic>
              </wp:anchor>
            </w:drawing>
          </mc:Choice>
          <mc:Fallback>
            <w:pict>
              <v:shape id="Text Box 2" o:spid="_x0000_s1026" o:spt="202" type="#_x0000_t202" style="position:absolute;left:0pt;margin-left:227.55pt;margin-top:7.85pt;height:36.75pt;width:245.2pt;z-index:251660288;mso-width-relative:page;mso-height-relative:page;" fillcolor="#FFFFFF" filled="t" stroked="f" coordsize="21600,21600" o:gfxdata="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AIa3Yz1gAAAAkBAAAPAAAAAAAAAAEAIAAA&#10;ACIAAABkcnMvZG93bnJldi54bWxQSwECFAAUAAAACACHTuJA42RA+JwBAAAxAwAADgAAAAAAAAAB&#10;ACAAAAAlAQAAZHJzL2Uyb0RvYy54bWxQSwUGAAAAAAYABgBZAQAAMwUAAAAA&#10;">
                <v:fill on="t" focussize="0,0"/>
                <v:stroke on="f"/>
                <v:imagedata o:title=""/>
                <o:lock v:ext="edit" aspectratio="f"/>
                <v:textbox>
                  <w:txbxContent>
                    <w:p>
                      <w:pPr>
                        <w:jc w:val="center"/>
                        <w:rPr>
                          <w:b/>
                          <w:bCs/>
                          <w:color w:val="002060"/>
                          <w:sz w:val="44"/>
                          <w:szCs w:val="40"/>
                        </w:rPr>
                      </w:pPr>
                      <w:r>
                        <w:rPr>
                          <w:sz w:val="24"/>
                        </w:rPr>
                        <w:t xml:space="preserve">   </w:t>
                      </w:r>
                      <w:r>
                        <w:rPr>
                          <w:b/>
                          <w:bCs/>
                          <w:color w:val="002060"/>
                          <w:sz w:val="44"/>
                          <w:szCs w:val="40"/>
                        </w:rPr>
                        <w:t>Assignment Cover Sheet</w:t>
                      </w:r>
                    </w:p>
                    <w:p/>
                  </w:txbxContent>
                </v:textbox>
              </v:shape>
            </w:pict>
          </mc:Fallback>
        </mc:AlternateContent>
      </w:r>
    </w:p>
    <w:p>
      <w:pPr>
        <w:rPr>
          <w:lang w:val="en-US"/>
        </w:rPr>
      </w:pPr>
    </w:p>
    <w:p>
      <w:pPr>
        <w:rPr>
          <w:lang w:val="en-US"/>
        </w:rPr>
      </w:pPr>
    </w:p>
    <w:p>
      <w:pPr>
        <w:rPr>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66"/>
        <w:gridCol w:w="667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Name: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Samuel Mckenzie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Student Number:</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34058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Course:</w:t>
            </w:r>
          </w:p>
        </w:tc>
        <w:tc>
          <w:tcPr>
            <w:tcW w:w="6676" w:type="dxa"/>
            <w:tcBorders>
              <w:top w:val="single" w:color="auto" w:sz="4" w:space="0"/>
              <w:left w:val="single" w:color="auto" w:sz="4" w:space="0"/>
              <w:bottom w:val="single" w:color="auto" w:sz="4" w:space="0"/>
              <w:right w:val="single" w:color="auto" w:sz="4" w:space="0"/>
            </w:tcBorders>
          </w:tcPr>
          <w:p>
            <w:pPr>
              <w:pStyle w:val="12"/>
              <w:rPr>
                <w:rFonts w:asciiTheme="minorHAnsi" w:hAnsiTheme="minorHAnsi"/>
                <w:lang w:val="en-GB"/>
              </w:rPr>
            </w:pPr>
            <w:r>
              <w:rPr>
                <w:rFonts w:asciiTheme="minorHAnsi" w:hAnsiTheme="minorHAnsi"/>
                <w:lang w:val="en-GB"/>
              </w:rPr>
              <w:t>Advance Diploma in Construction Industry Level 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566" w:type="dxa"/>
            <w:tcBorders>
              <w:top w:val="single" w:color="auto" w:sz="4" w:space="0"/>
              <w:left w:val="single" w:color="auto" w:sz="4" w:space="0"/>
              <w:bottom w:val="single" w:color="auto" w:sz="4" w:space="0"/>
              <w:right w:val="single" w:color="auto" w:sz="4" w:space="0"/>
            </w:tcBorders>
            <w:shd w:val="clear" w:color="auto" w:fill="D8D8D8" w:themeFill="background1" w:themeFillShade="D9"/>
          </w:tcPr>
          <w:p>
            <w:pPr>
              <w:spacing w:after="0" w:line="240" w:lineRule="auto"/>
              <w:rPr>
                <w:b/>
                <w:color w:val="002060"/>
                <w:lang w:val="en-US"/>
              </w:rPr>
            </w:pPr>
            <w:r>
              <w:rPr>
                <w:b/>
                <w:color w:val="002060"/>
                <w:lang w:val="en-US"/>
              </w:rPr>
              <w:t>Assignment NO:</w:t>
            </w:r>
          </w:p>
        </w:tc>
        <w:tc>
          <w:tcPr>
            <w:tcW w:w="6676" w:type="dxa"/>
            <w:tcBorders>
              <w:top w:val="single" w:color="auto" w:sz="4" w:space="0"/>
              <w:left w:val="single" w:color="auto" w:sz="4" w:space="0"/>
              <w:bottom w:val="single" w:color="auto" w:sz="4" w:space="0"/>
              <w:right w:val="single" w:color="auto" w:sz="4" w:space="0"/>
            </w:tcBorders>
          </w:tcPr>
          <w:p>
            <w:pPr>
              <w:spacing w:after="0" w:line="240" w:lineRule="auto"/>
              <w:rPr>
                <w:rFonts w:hint="default"/>
                <w:lang w:val="en-GB"/>
              </w:rPr>
            </w:pPr>
            <w:r>
              <w:rPr>
                <w:rFonts w:hint="default"/>
                <w:lang w:val="en-GB"/>
              </w:rPr>
              <w:t>9</w:t>
            </w:r>
          </w:p>
        </w:tc>
      </w:tr>
    </w:tbl>
    <w:p>
      <w:pPr>
        <w:rPr>
          <w:b/>
          <w:lang w:val="en-US"/>
        </w:rPr>
      </w:pPr>
    </w:p>
    <w:p>
      <w:pPr>
        <w:rPr>
          <w:b/>
          <w:sz w:val="28"/>
          <w:lang w:val="en-US"/>
        </w:rPr>
      </w:pPr>
      <w:r>
        <w:rPr>
          <w:b/>
          <w:sz w:val="28"/>
          <w:lang w:val="en-US"/>
        </w:rPr>
        <w:t>Marking Criteria:</w:t>
      </w:r>
    </w:p>
    <w:p>
      <w:pPr>
        <w:rPr>
          <w:lang w:val="en-US"/>
        </w:rPr>
      </w:pPr>
      <w:r>
        <w:rPr>
          <w:b/>
          <w:lang w:val="en-US"/>
        </w:rPr>
        <w:t xml:space="preserve"> </w:t>
      </w:r>
      <w:r>
        <w:rPr>
          <w:lang w:val="en-US"/>
        </w:rPr>
        <w:t>We expect the learners to write minimum one well expressed point in three lines against each allocated mark. This means one needs to write 15 lines with 5 well expressed points to get high grades for a 5 marks question.</w:t>
      </w:r>
    </w:p>
    <w:p>
      <w:pPr>
        <w:rPr>
          <w:lang w:val="en-US"/>
        </w:rPr>
      </w:pPr>
      <w:r>
        <w:rPr>
          <w:lang w:val="en-US"/>
        </w:rPr>
        <w:t xml:space="preserve">For high grades use examples and illustrations where appropriate. </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4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9242" w:type="dxa"/>
          </w:tcPr>
          <w:p>
            <w:pPr>
              <w:spacing w:after="0" w:line="240" w:lineRule="auto"/>
              <w:rPr>
                <w:rFonts w:ascii="Arial" w:hAnsi="Arial" w:cs="Arial"/>
                <w:sz w:val="24"/>
                <w:szCs w:val="24"/>
                <w:lang w:val="en-US"/>
              </w:rPr>
            </w:pPr>
            <w:r>
              <w:rPr>
                <w:rFonts w:ascii="Arial" w:hAnsi="Arial" w:cs="Arial"/>
                <w:sz w:val="24"/>
                <w:szCs w:val="24"/>
                <w:lang w:val="en-US"/>
              </w:rPr>
              <w:t>Please insert your completed assignment ( in word format)  here:</w:t>
            </w:r>
          </w:p>
          <w:p>
            <w:pPr>
              <w:spacing w:after="0" w:line="240" w:lineRule="auto"/>
              <w:rPr>
                <w:b/>
                <w:lang w:val="en-US"/>
              </w:rPr>
            </w:pPr>
          </w:p>
          <w:p>
            <w:pPr>
              <w:spacing w:after="0" w:line="240" w:lineRule="auto"/>
              <w:rPr>
                <w:b/>
                <w:lang w:val="en-US"/>
              </w:rPr>
            </w:pPr>
          </w:p>
          <w:p>
            <w:pPr>
              <w:rPr>
                <w:sz w:val="28"/>
                <w:szCs w:val="28"/>
              </w:rPr>
            </w:pPr>
            <w:r>
              <w:rPr>
                <w:sz w:val="28"/>
                <w:szCs w:val="28"/>
              </w:rPr>
              <w:t>Advance Diploma in Construction Management</w:t>
            </w:r>
          </w:p>
          <w:p>
            <w:pPr>
              <w:rPr>
                <w:sz w:val="28"/>
                <w:szCs w:val="28"/>
              </w:rPr>
            </w:pPr>
            <w:r>
              <w:rPr>
                <w:sz w:val="28"/>
                <w:szCs w:val="28"/>
              </w:rPr>
              <w:t xml:space="preserve">                                          Unit one level 5</w:t>
            </w:r>
          </w:p>
          <w:p>
            <w:pPr>
              <w:rPr>
                <w:sz w:val="28"/>
                <w:szCs w:val="28"/>
              </w:rPr>
            </w:pPr>
            <w:r>
              <w:rPr>
                <w:sz w:val="28"/>
                <w:szCs w:val="28"/>
              </w:rPr>
              <w:t xml:space="preserve">                                    Introduction to Construction Management</w:t>
            </w:r>
          </w:p>
          <w:p>
            <w:pPr>
              <w:rPr>
                <w:sz w:val="28"/>
                <w:szCs w:val="28"/>
              </w:rPr>
            </w:pPr>
            <w:r>
              <w:rPr>
                <w:sz w:val="28"/>
                <w:szCs w:val="28"/>
              </w:rPr>
              <w:t>Name of Student: Samuel Mckenzie</w:t>
            </w:r>
          </w:p>
          <w:p>
            <w:pPr>
              <w:rPr>
                <w:sz w:val="28"/>
                <w:szCs w:val="28"/>
              </w:rPr>
            </w:pPr>
            <w:r>
              <w:rPr>
                <w:sz w:val="28"/>
                <w:szCs w:val="28"/>
              </w:rPr>
              <w:t>Student Number: 34058</w:t>
            </w:r>
          </w:p>
          <w:p>
            <w:pPr>
              <w:rPr>
                <w:sz w:val="28"/>
                <w:szCs w:val="28"/>
              </w:rPr>
            </w:pPr>
            <w:r>
              <w:rPr>
                <w:sz w:val="28"/>
                <w:szCs w:val="28"/>
              </w:rPr>
              <w:t>Date : July 2</w:t>
            </w:r>
            <w:r>
              <w:rPr>
                <w:rFonts w:hint="default"/>
                <w:sz w:val="28"/>
                <w:szCs w:val="28"/>
                <w:lang w:val="en-GB"/>
              </w:rPr>
              <w:t>9th</w:t>
            </w:r>
            <w:bookmarkStart w:id="0" w:name="_GoBack"/>
            <w:bookmarkEnd w:id="0"/>
            <w:r>
              <w:rPr>
                <w:sz w:val="28"/>
                <w:szCs w:val="28"/>
              </w:rPr>
              <w:t xml:space="preserve"> 2019</w:t>
            </w:r>
          </w:p>
          <w:p>
            <w:pPr>
              <w:rPr>
                <w:sz w:val="28"/>
                <w:szCs w:val="28"/>
              </w:rPr>
            </w:pPr>
          </w:p>
          <w:p>
            <w:pPr>
              <w:rPr>
                <w:sz w:val="28"/>
                <w:szCs w:val="28"/>
              </w:rPr>
            </w:pPr>
            <w:r>
              <w:rPr>
                <w:sz w:val="28"/>
                <w:szCs w:val="28"/>
              </w:rPr>
              <w:t xml:space="preserve">                                                Question 1 (i)</w:t>
            </w:r>
          </w:p>
          <w:p>
            <w:pPr>
              <w:rPr>
                <w:sz w:val="28"/>
                <w:szCs w:val="28"/>
                <w:lang w:val="en-GB"/>
              </w:rPr>
            </w:pPr>
            <w:r>
              <w:rPr>
                <w:sz w:val="28"/>
                <w:szCs w:val="28"/>
                <w:lang w:val="en-GB"/>
              </w:rPr>
              <w:t>One of the major difference between the Construction Industry and other Industries is that any products resulting from it are always stationary. The reason for this is because the Construction Industry can be linked to the Tertiary Sector which deals with experience, attention, advice and discussion. All of these are needed for the proper functioning of the Industry.</w:t>
            </w:r>
          </w:p>
          <w:p>
            <w:pPr>
              <w:rPr>
                <w:sz w:val="28"/>
                <w:szCs w:val="28"/>
                <w:lang w:val="en-GB"/>
              </w:rPr>
            </w:pPr>
            <w:r>
              <w:rPr>
                <w:sz w:val="28"/>
                <w:szCs w:val="28"/>
                <w:lang w:val="en-GB"/>
              </w:rPr>
              <w:t>This Industry is a risky one and its reward are more rewarding than some other line of business. It requires the use of several professionals such as civil engineers, architects, draughtsmen and overseers. Most of the works done in this Industry does not need fixed assets, because the works can be carried out by hired personnel and machinery.</w:t>
            </w:r>
          </w:p>
          <w:p>
            <w:pPr>
              <w:rPr>
                <w:sz w:val="28"/>
                <w:szCs w:val="28"/>
                <w:lang w:val="en-GB"/>
              </w:rPr>
            </w:pPr>
            <w:r>
              <w:rPr>
                <w:sz w:val="28"/>
                <w:szCs w:val="28"/>
                <w:lang w:val="en-GB"/>
              </w:rPr>
              <w:t xml:space="preserve">                                          Question 1 (ii)</w:t>
            </w:r>
          </w:p>
          <w:p>
            <w:pPr>
              <w:rPr>
                <w:sz w:val="28"/>
                <w:szCs w:val="28"/>
                <w:lang w:val="en-GB"/>
              </w:rPr>
            </w:pPr>
            <w:r>
              <w:rPr>
                <w:sz w:val="28"/>
                <w:szCs w:val="28"/>
                <w:lang w:val="en-GB"/>
              </w:rPr>
              <w:t>There may be several reasons why accidents in the Construction Industry is higher than other Industries. The reasons include the following:</w:t>
            </w:r>
          </w:p>
          <w:p>
            <w:pPr>
              <w:numPr>
                <w:ilvl w:val="0"/>
                <w:numId w:val="1"/>
              </w:numPr>
              <w:rPr>
                <w:sz w:val="28"/>
                <w:szCs w:val="28"/>
                <w:lang w:val="en-GB"/>
              </w:rPr>
            </w:pPr>
            <w:r>
              <w:rPr>
                <w:sz w:val="28"/>
                <w:szCs w:val="28"/>
                <w:lang w:val="en-GB"/>
              </w:rPr>
              <w:t>Health and Safety standards are compromised.</w:t>
            </w:r>
          </w:p>
          <w:p>
            <w:pPr>
              <w:numPr>
                <w:ilvl w:val="0"/>
                <w:numId w:val="1"/>
              </w:numPr>
              <w:rPr>
                <w:sz w:val="28"/>
                <w:szCs w:val="28"/>
                <w:lang w:val="en-GB"/>
              </w:rPr>
            </w:pPr>
            <w:r>
              <w:rPr>
                <w:sz w:val="28"/>
                <w:szCs w:val="28"/>
                <w:lang w:val="en-GB"/>
              </w:rPr>
              <w:t>Lack of training among workers</w:t>
            </w:r>
          </w:p>
          <w:p>
            <w:pPr>
              <w:numPr>
                <w:ilvl w:val="0"/>
                <w:numId w:val="1"/>
              </w:numPr>
              <w:rPr>
                <w:sz w:val="28"/>
                <w:szCs w:val="28"/>
                <w:lang w:val="en-GB"/>
              </w:rPr>
            </w:pPr>
            <w:r>
              <w:rPr>
                <w:sz w:val="28"/>
                <w:szCs w:val="28"/>
                <w:lang w:val="en-GB"/>
              </w:rPr>
              <w:t>Limited oversight and control</w:t>
            </w:r>
          </w:p>
          <w:p>
            <w:pPr>
              <w:numPr>
                <w:ilvl w:val="0"/>
                <w:numId w:val="1"/>
              </w:numPr>
              <w:rPr>
                <w:sz w:val="28"/>
                <w:szCs w:val="28"/>
                <w:lang w:val="en-GB"/>
              </w:rPr>
            </w:pPr>
            <w:r>
              <w:rPr>
                <w:sz w:val="28"/>
                <w:szCs w:val="28"/>
                <w:lang w:val="en-GB"/>
              </w:rPr>
              <w:t xml:space="preserve">The absence of a comprehensive understanding for the application of safety standards for the construction sector. </w:t>
            </w:r>
          </w:p>
          <w:p>
            <w:pPr>
              <w:numPr>
                <w:ilvl w:val="0"/>
                <w:numId w:val="0"/>
              </w:numPr>
              <w:rPr>
                <w:sz w:val="28"/>
                <w:szCs w:val="28"/>
                <w:lang w:val="en-GB"/>
              </w:rPr>
            </w:pPr>
            <w:r>
              <w:rPr>
                <w:sz w:val="28"/>
                <w:szCs w:val="28"/>
                <w:lang w:val="en-GB"/>
              </w:rPr>
              <w:t>Health and safety regulations are important and must be observed at all times. If they are not observed and proper training of workers are not in place, then there is the likelihood of more accidents.  The structure and movements of material needed on a construction site must be monitored al all times, if not done accidents will always happen.</w:t>
            </w:r>
          </w:p>
          <w:p>
            <w:pPr>
              <w:numPr>
                <w:ilvl w:val="0"/>
                <w:numId w:val="0"/>
              </w:numPr>
              <w:rPr>
                <w:sz w:val="28"/>
                <w:szCs w:val="28"/>
                <w:lang w:val="en-GB"/>
              </w:rPr>
            </w:pPr>
            <w:r>
              <w:rPr>
                <w:sz w:val="28"/>
                <w:szCs w:val="28"/>
                <w:lang w:val="en-GB"/>
              </w:rPr>
              <w:t xml:space="preserve">                          Question 1 (iii)</w:t>
            </w:r>
          </w:p>
          <w:p>
            <w:pPr>
              <w:numPr>
                <w:ilvl w:val="0"/>
                <w:numId w:val="0"/>
              </w:numPr>
              <w:rPr>
                <w:sz w:val="28"/>
                <w:szCs w:val="28"/>
                <w:lang w:val="en-GB"/>
              </w:rPr>
            </w:pPr>
            <w:r>
              <w:rPr>
                <w:sz w:val="28"/>
                <w:szCs w:val="28"/>
                <w:lang w:val="en-GB"/>
              </w:rPr>
              <w:t>The main duties that Middle Level Management perform in the Construction Industry includes the following:</w:t>
            </w:r>
          </w:p>
          <w:p>
            <w:pPr>
              <w:numPr>
                <w:ilvl w:val="0"/>
                <w:numId w:val="2"/>
              </w:numPr>
              <w:rPr>
                <w:sz w:val="28"/>
                <w:szCs w:val="28"/>
                <w:lang w:val="en-GB"/>
              </w:rPr>
            </w:pPr>
            <w:r>
              <w:rPr>
                <w:sz w:val="28"/>
                <w:szCs w:val="28"/>
                <w:lang w:val="en-GB"/>
              </w:rPr>
              <w:t>Architects: They are responsible for determining how a building will be designed and will be responsible for the overall design before the construction, which will become the base map for the construction.</w:t>
            </w:r>
          </w:p>
          <w:p>
            <w:pPr>
              <w:numPr>
                <w:ilvl w:val="0"/>
                <w:numId w:val="2"/>
              </w:numPr>
              <w:rPr>
                <w:sz w:val="28"/>
                <w:szCs w:val="28"/>
                <w:lang w:val="en-GB"/>
              </w:rPr>
            </w:pPr>
            <w:r>
              <w:rPr>
                <w:sz w:val="28"/>
                <w:szCs w:val="28"/>
                <w:lang w:val="en-GB"/>
              </w:rPr>
              <w:t>Junior Engineers: They have special knowledge regarding a certain area of construction engineering that involves the designing and improvement of public works infrastructures and systems like bridges, water and sewage waste system and highways.</w:t>
            </w:r>
          </w:p>
          <w:p>
            <w:pPr>
              <w:numPr>
                <w:ilvl w:val="0"/>
                <w:numId w:val="2"/>
              </w:numPr>
              <w:rPr>
                <w:sz w:val="28"/>
                <w:szCs w:val="28"/>
                <w:lang w:val="en-GB"/>
              </w:rPr>
            </w:pPr>
            <w:r>
              <w:rPr>
                <w:sz w:val="28"/>
                <w:szCs w:val="28"/>
                <w:lang w:val="en-GB"/>
              </w:rPr>
              <w:t>Procurement: Procurement of all materials, labour and equipment management are done at middle Management level.</w:t>
            </w:r>
          </w:p>
          <w:p>
            <w:pPr>
              <w:numPr>
                <w:ilvl w:val="0"/>
                <w:numId w:val="0"/>
              </w:numPr>
              <w:rPr>
                <w:sz w:val="28"/>
                <w:szCs w:val="28"/>
                <w:lang w:val="en-GB"/>
              </w:rPr>
            </w:pPr>
            <w:r>
              <w:rPr>
                <w:sz w:val="28"/>
                <w:szCs w:val="28"/>
                <w:lang w:val="en-GB"/>
              </w:rPr>
              <w:t xml:space="preserve">                                       Question 1 (iv)</w:t>
            </w:r>
          </w:p>
          <w:p>
            <w:pPr>
              <w:numPr>
                <w:ilvl w:val="0"/>
                <w:numId w:val="0"/>
              </w:numPr>
              <w:rPr>
                <w:sz w:val="28"/>
                <w:szCs w:val="28"/>
                <w:lang w:val="en-GB"/>
              </w:rPr>
            </w:pPr>
            <w:r>
              <w:rPr>
                <w:sz w:val="28"/>
                <w:szCs w:val="28"/>
                <w:lang w:val="en-GB"/>
              </w:rPr>
              <w:t>The role of the  first Line Manager is crucial for the success of a construction project. He takes instructions from the Middle Level Managers and report back to them as required. Also it is his role to do the following.</w:t>
            </w:r>
          </w:p>
          <w:p>
            <w:pPr>
              <w:numPr>
                <w:ilvl w:val="0"/>
                <w:numId w:val="3"/>
              </w:numPr>
              <w:rPr>
                <w:sz w:val="28"/>
                <w:szCs w:val="28"/>
                <w:lang w:val="en-GB"/>
              </w:rPr>
            </w:pPr>
            <w:r>
              <w:rPr>
                <w:sz w:val="28"/>
                <w:szCs w:val="28"/>
                <w:lang w:val="en-GB"/>
              </w:rPr>
              <w:t>Making sure that all work are of high quality.</w:t>
            </w:r>
          </w:p>
          <w:p>
            <w:pPr>
              <w:numPr>
                <w:ilvl w:val="0"/>
                <w:numId w:val="3"/>
              </w:numPr>
              <w:rPr>
                <w:sz w:val="28"/>
                <w:szCs w:val="28"/>
                <w:lang w:val="en-GB"/>
              </w:rPr>
            </w:pPr>
            <w:r>
              <w:rPr>
                <w:sz w:val="28"/>
                <w:szCs w:val="28"/>
                <w:lang w:val="en-GB"/>
              </w:rPr>
              <w:t>The project must be completed on time and within the budget.</w:t>
            </w:r>
          </w:p>
          <w:p>
            <w:pPr>
              <w:numPr>
                <w:ilvl w:val="0"/>
                <w:numId w:val="3"/>
              </w:numPr>
              <w:rPr>
                <w:sz w:val="28"/>
                <w:szCs w:val="28"/>
                <w:lang w:val="en-GB"/>
              </w:rPr>
            </w:pPr>
            <w:r>
              <w:rPr>
                <w:sz w:val="28"/>
                <w:szCs w:val="28"/>
                <w:lang w:val="en-GB"/>
              </w:rPr>
              <w:t>Instruct the workers what to do.</w:t>
            </w:r>
          </w:p>
          <w:p>
            <w:pPr>
              <w:numPr>
                <w:ilvl w:val="0"/>
                <w:numId w:val="3"/>
              </w:numPr>
              <w:rPr>
                <w:sz w:val="28"/>
                <w:szCs w:val="28"/>
                <w:lang w:val="en-GB"/>
              </w:rPr>
            </w:pPr>
            <w:r>
              <w:rPr>
                <w:sz w:val="28"/>
                <w:szCs w:val="28"/>
                <w:lang w:val="en-GB"/>
              </w:rPr>
              <w:t>Ensure that the objectives of the project are met.</w:t>
            </w:r>
          </w:p>
          <w:p>
            <w:pPr>
              <w:numPr>
                <w:ilvl w:val="0"/>
                <w:numId w:val="3"/>
              </w:numPr>
              <w:rPr>
                <w:sz w:val="28"/>
                <w:szCs w:val="28"/>
                <w:lang w:val="en-GB"/>
              </w:rPr>
            </w:pPr>
            <w:r>
              <w:rPr>
                <w:sz w:val="28"/>
                <w:szCs w:val="28"/>
                <w:lang w:val="en-GB"/>
              </w:rPr>
              <w:t>Encourage and build team work.</w:t>
            </w:r>
          </w:p>
          <w:p>
            <w:pPr>
              <w:numPr>
                <w:ilvl w:val="0"/>
                <w:numId w:val="3"/>
              </w:numPr>
              <w:rPr>
                <w:sz w:val="28"/>
                <w:szCs w:val="28"/>
                <w:lang w:val="en-GB"/>
              </w:rPr>
            </w:pPr>
            <w:r>
              <w:rPr>
                <w:sz w:val="28"/>
                <w:szCs w:val="28"/>
                <w:lang w:val="en-GB"/>
              </w:rPr>
              <w:t>Ensure discipline among workers.</w:t>
            </w:r>
          </w:p>
          <w:p>
            <w:pPr>
              <w:numPr>
                <w:ilvl w:val="0"/>
                <w:numId w:val="3"/>
              </w:numPr>
              <w:rPr>
                <w:sz w:val="28"/>
                <w:szCs w:val="28"/>
                <w:lang w:val="en-GB"/>
              </w:rPr>
            </w:pPr>
            <w:r>
              <w:rPr>
                <w:sz w:val="28"/>
                <w:szCs w:val="28"/>
                <w:lang w:val="en-GB"/>
              </w:rPr>
              <w:t>Ensure that plans and schedules are adhere to by regular inspections and quality control.</w:t>
            </w:r>
          </w:p>
          <w:p>
            <w:pPr>
              <w:numPr>
                <w:ilvl w:val="0"/>
                <w:numId w:val="3"/>
              </w:numPr>
              <w:rPr>
                <w:sz w:val="28"/>
                <w:szCs w:val="28"/>
                <w:lang w:val="en-GB"/>
              </w:rPr>
            </w:pPr>
            <w:r>
              <w:rPr>
                <w:sz w:val="28"/>
                <w:szCs w:val="28"/>
                <w:lang w:val="en-GB"/>
              </w:rPr>
              <w:t xml:space="preserve"> Train and develop the workforce to new challenges.</w:t>
            </w:r>
          </w:p>
          <w:p>
            <w:pPr>
              <w:numPr>
                <w:ilvl w:val="0"/>
                <w:numId w:val="0"/>
              </w:numPr>
              <w:rPr>
                <w:sz w:val="28"/>
                <w:szCs w:val="28"/>
                <w:lang w:val="en-GB"/>
              </w:rPr>
            </w:pPr>
            <w:r>
              <w:rPr>
                <w:sz w:val="28"/>
                <w:szCs w:val="28"/>
                <w:lang w:val="en-GB"/>
              </w:rPr>
              <w:t xml:space="preserve">                      Question 1 (v)</w:t>
            </w:r>
          </w:p>
          <w:p>
            <w:pPr>
              <w:numPr>
                <w:ilvl w:val="0"/>
                <w:numId w:val="0"/>
              </w:numPr>
              <w:rPr>
                <w:sz w:val="28"/>
                <w:szCs w:val="28"/>
                <w:lang w:val="en-GB"/>
              </w:rPr>
            </w:pPr>
            <w:r>
              <w:rPr>
                <w:sz w:val="28"/>
                <w:szCs w:val="28"/>
                <w:lang w:val="en-GB"/>
              </w:rPr>
              <w:t>A broader classification of the basic activities of a construction project can be describe as follows:</w:t>
            </w:r>
          </w:p>
          <w:p>
            <w:pPr>
              <w:numPr>
                <w:ilvl w:val="0"/>
                <w:numId w:val="4"/>
              </w:numPr>
              <w:rPr>
                <w:sz w:val="28"/>
                <w:szCs w:val="28"/>
                <w:lang w:val="en-GB"/>
              </w:rPr>
            </w:pPr>
            <w:r>
              <w:rPr>
                <w:sz w:val="28"/>
                <w:szCs w:val="28"/>
                <w:lang w:val="en-GB"/>
              </w:rPr>
              <w:t>Construction</w:t>
            </w:r>
          </w:p>
          <w:p>
            <w:pPr>
              <w:numPr>
                <w:ilvl w:val="0"/>
                <w:numId w:val="4"/>
              </w:numPr>
              <w:rPr>
                <w:sz w:val="28"/>
                <w:szCs w:val="28"/>
                <w:lang w:val="en-GB"/>
              </w:rPr>
            </w:pPr>
            <w:r>
              <w:rPr>
                <w:sz w:val="28"/>
                <w:szCs w:val="28"/>
                <w:lang w:val="en-GB"/>
              </w:rPr>
              <w:t>Alteration</w:t>
            </w:r>
          </w:p>
          <w:p>
            <w:pPr>
              <w:numPr>
                <w:ilvl w:val="0"/>
                <w:numId w:val="4"/>
              </w:numPr>
              <w:rPr>
                <w:sz w:val="28"/>
                <w:szCs w:val="28"/>
                <w:lang w:val="en-GB"/>
              </w:rPr>
            </w:pPr>
            <w:r>
              <w:rPr>
                <w:sz w:val="28"/>
                <w:szCs w:val="28"/>
                <w:lang w:val="en-GB"/>
              </w:rPr>
              <w:t>Converting</w:t>
            </w:r>
          </w:p>
          <w:p>
            <w:pPr>
              <w:numPr>
                <w:ilvl w:val="0"/>
                <w:numId w:val="4"/>
              </w:numPr>
              <w:rPr>
                <w:sz w:val="28"/>
                <w:szCs w:val="28"/>
                <w:lang w:val="en-GB"/>
              </w:rPr>
            </w:pPr>
            <w:r>
              <w:rPr>
                <w:sz w:val="28"/>
                <w:szCs w:val="28"/>
                <w:lang w:val="en-GB"/>
              </w:rPr>
              <w:t>Filling out</w:t>
            </w:r>
          </w:p>
          <w:p>
            <w:pPr>
              <w:numPr>
                <w:ilvl w:val="0"/>
                <w:numId w:val="4"/>
              </w:numPr>
              <w:rPr>
                <w:sz w:val="28"/>
                <w:szCs w:val="28"/>
                <w:lang w:val="en-GB"/>
              </w:rPr>
            </w:pPr>
            <w:r>
              <w:rPr>
                <w:sz w:val="28"/>
                <w:szCs w:val="28"/>
                <w:lang w:val="en-GB"/>
              </w:rPr>
              <w:t>Commissioning</w:t>
            </w:r>
          </w:p>
          <w:p>
            <w:pPr>
              <w:numPr>
                <w:ilvl w:val="0"/>
                <w:numId w:val="4"/>
              </w:numPr>
              <w:rPr>
                <w:sz w:val="28"/>
                <w:szCs w:val="28"/>
                <w:lang w:val="en-GB"/>
              </w:rPr>
            </w:pPr>
            <w:r>
              <w:rPr>
                <w:sz w:val="28"/>
                <w:szCs w:val="28"/>
                <w:lang w:val="en-GB"/>
              </w:rPr>
              <w:t>Renovating</w:t>
            </w:r>
          </w:p>
          <w:p>
            <w:pPr>
              <w:numPr>
                <w:ilvl w:val="0"/>
                <w:numId w:val="4"/>
              </w:numPr>
              <w:rPr>
                <w:sz w:val="28"/>
                <w:szCs w:val="28"/>
                <w:lang w:val="en-GB"/>
              </w:rPr>
            </w:pPr>
            <w:r>
              <w:rPr>
                <w:sz w:val="28"/>
                <w:szCs w:val="28"/>
                <w:lang w:val="en-GB"/>
              </w:rPr>
              <w:t>Repairing</w:t>
            </w:r>
          </w:p>
          <w:p>
            <w:pPr>
              <w:numPr>
                <w:ilvl w:val="0"/>
                <w:numId w:val="4"/>
              </w:numPr>
              <w:rPr>
                <w:sz w:val="28"/>
                <w:szCs w:val="28"/>
                <w:lang w:val="en-GB"/>
              </w:rPr>
            </w:pPr>
            <w:r>
              <w:rPr>
                <w:sz w:val="28"/>
                <w:szCs w:val="28"/>
                <w:lang w:val="en-GB"/>
              </w:rPr>
              <w:t>Up-keep</w:t>
            </w:r>
          </w:p>
          <w:p>
            <w:pPr>
              <w:numPr>
                <w:ilvl w:val="0"/>
                <w:numId w:val="4"/>
              </w:numPr>
              <w:rPr>
                <w:sz w:val="28"/>
                <w:szCs w:val="28"/>
                <w:lang w:val="en-GB"/>
              </w:rPr>
            </w:pPr>
            <w:r>
              <w:rPr>
                <w:sz w:val="28"/>
                <w:szCs w:val="28"/>
                <w:lang w:val="en-GB"/>
              </w:rPr>
              <w:t>Decorating, demolishing, dismantling and assembling.</w:t>
            </w:r>
          </w:p>
          <w:p>
            <w:pPr>
              <w:numPr>
                <w:ilvl w:val="0"/>
                <w:numId w:val="0"/>
              </w:numPr>
              <w:rPr>
                <w:sz w:val="28"/>
                <w:szCs w:val="28"/>
                <w:lang w:val="en-GB"/>
              </w:rPr>
            </w:pPr>
            <w:r>
              <w:rPr>
                <w:sz w:val="28"/>
                <w:szCs w:val="28"/>
                <w:lang w:val="en-GB"/>
              </w:rPr>
              <w:t xml:space="preserve">                             Question 2</w:t>
            </w:r>
          </w:p>
          <w:p>
            <w:pPr>
              <w:numPr>
                <w:ilvl w:val="0"/>
                <w:numId w:val="0"/>
              </w:numPr>
              <w:rPr>
                <w:sz w:val="28"/>
                <w:szCs w:val="28"/>
                <w:lang w:val="en-GB"/>
              </w:rPr>
            </w:pPr>
            <w:r>
              <w:rPr>
                <w:sz w:val="28"/>
                <w:szCs w:val="28"/>
                <w:lang w:val="en-GB"/>
              </w:rPr>
              <w:t>Each construction project is unique in its own way because it will depend for what purpose the project is established. The construction of a overhead bridge is different and unique from that of a new train station or shopping centre. Another way to look at the uniqueness of a construction project includes the following.</w:t>
            </w:r>
          </w:p>
          <w:p>
            <w:pPr>
              <w:numPr>
                <w:ilvl w:val="0"/>
                <w:numId w:val="5"/>
              </w:numPr>
              <w:rPr>
                <w:sz w:val="28"/>
                <w:szCs w:val="28"/>
                <w:lang w:val="en-GB"/>
              </w:rPr>
            </w:pPr>
            <w:r>
              <w:rPr>
                <w:sz w:val="28"/>
                <w:szCs w:val="28"/>
                <w:lang w:val="en-GB"/>
              </w:rPr>
              <w:t>Each project has its own budget that is limited because of its size and purpose.</w:t>
            </w:r>
          </w:p>
          <w:p>
            <w:pPr>
              <w:numPr>
                <w:ilvl w:val="0"/>
                <w:numId w:val="5"/>
              </w:numPr>
              <w:rPr>
                <w:sz w:val="28"/>
                <w:szCs w:val="28"/>
                <w:lang w:val="en-GB"/>
              </w:rPr>
            </w:pPr>
            <w:r>
              <w:rPr>
                <w:sz w:val="28"/>
                <w:szCs w:val="28"/>
                <w:lang w:val="en-GB"/>
              </w:rPr>
              <w:t>Each project has its own start and end date</w:t>
            </w:r>
          </w:p>
          <w:p>
            <w:pPr>
              <w:numPr>
                <w:ilvl w:val="0"/>
                <w:numId w:val="5"/>
              </w:numPr>
              <w:rPr>
                <w:sz w:val="28"/>
                <w:szCs w:val="28"/>
                <w:lang w:val="en-GB"/>
              </w:rPr>
            </w:pPr>
            <w:r>
              <w:rPr>
                <w:sz w:val="28"/>
                <w:szCs w:val="28"/>
                <w:lang w:val="en-GB"/>
              </w:rPr>
              <w:t>All projects differ in activities, although some may appear similar.</w:t>
            </w:r>
          </w:p>
          <w:p>
            <w:pPr>
              <w:numPr>
                <w:ilvl w:val="0"/>
                <w:numId w:val="5"/>
              </w:numPr>
              <w:rPr>
                <w:sz w:val="28"/>
                <w:szCs w:val="28"/>
                <w:lang w:val="en-GB"/>
              </w:rPr>
            </w:pPr>
            <w:r>
              <w:rPr>
                <w:sz w:val="28"/>
                <w:szCs w:val="28"/>
                <w:lang w:val="en-GB"/>
              </w:rPr>
              <w:t>The objectives of a project A maybe different from those of project B.</w:t>
            </w:r>
          </w:p>
          <w:p>
            <w:pPr>
              <w:numPr>
                <w:ilvl w:val="0"/>
                <w:numId w:val="0"/>
              </w:numPr>
              <w:rPr>
                <w:rFonts w:hint="default"/>
                <w:sz w:val="28"/>
                <w:szCs w:val="28"/>
                <w:lang w:val="en-GB"/>
              </w:rPr>
            </w:pPr>
            <w:r>
              <w:rPr>
                <w:sz w:val="28"/>
                <w:szCs w:val="28"/>
                <w:lang w:val="en-GB"/>
              </w:rPr>
              <w:t>The one off characteristic of the Construction Industry can be looked at by its feature of output, its size and its main clients who are  the government. Also the demand for it</w:t>
            </w:r>
            <w:r>
              <w:rPr>
                <w:rFonts w:hint="default"/>
                <w:sz w:val="28"/>
                <w:szCs w:val="28"/>
                <w:lang w:val="en-GB"/>
              </w:rPr>
              <w:t>’s output and the technology used in the Industry.</w:t>
            </w:r>
          </w:p>
          <w:p>
            <w:pPr>
              <w:numPr>
                <w:ilvl w:val="0"/>
                <w:numId w:val="0"/>
              </w:numPr>
              <w:rPr>
                <w:rFonts w:hint="default"/>
                <w:sz w:val="28"/>
                <w:szCs w:val="28"/>
                <w:lang w:val="en-GB"/>
              </w:rPr>
            </w:pPr>
            <w:r>
              <w:rPr>
                <w:rFonts w:hint="default"/>
                <w:sz w:val="28"/>
                <w:szCs w:val="28"/>
                <w:lang w:val="en-GB"/>
              </w:rPr>
              <w:t xml:space="preserve">                              Question 3</w:t>
            </w:r>
          </w:p>
          <w:p>
            <w:pPr>
              <w:numPr>
                <w:ilvl w:val="0"/>
                <w:numId w:val="0"/>
              </w:numPr>
              <w:rPr>
                <w:rFonts w:hint="default"/>
                <w:sz w:val="28"/>
                <w:szCs w:val="28"/>
                <w:lang w:val="en-GB"/>
              </w:rPr>
            </w:pPr>
            <w:r>
              <w:rPr>
                <w:rFonts w:hint="default"/>
                <w:sz w:val="28"/>
                <w:szCs w:val="28"/>
                <w:lang w:val="en-GB"/>
              </w:rPr>
              <w:t>The specific characteristics of the Construction Industry which makes if different from others includes the following.</w:t>
            </w:r>
          </w:p>
          <w:p>
            <w:pPr>
              <w:numPr>
                <w:ilvl w:val="0"/>
                <w:numId w:val="0"/>
              </w:numPr>
              <w:rPr>
                <w:rFonts w:hint="default"/>
                <w:sz w:val="28"/>
                <w:szCs w:val="28"/>
                <w:lang w:val="en-GB"/>
              </w:rPr>
            </w:pPr>
            <w:r>
              <w:rPr>
                <w:rFonts w:hint="default"/>
                <w:sz w:val="28"/>
                <w:szCs w:val="28"/>
                <w:lang w:val="en-GB"/>
              </w:rPr>
              <w:t>High danger risk is attached to it which may not be attached to other Industries.</w:t>
            </w:r>
          </w:p>
          <w:p>
            <w:pPr>
              <w:numPr>
                <w:ilvl w:val="0"/>
                <w:numId w:val="0"/>
              </w:numPr>
              <w:rPr>
                <w:rFonts w:hint="default"/>
                <w:sz w:val="28"/>
                <w:szCs w:val="28"/>
                <w:lang w:val="en-GB"/>
              </w:rPr>
            </w:pPr>
            <w:r>
              <w:rPr>
                <w:rFonts w:hint="default"/>
                <w:sz w:val="28"/>
                <w:szCs w:val="28"/>
                <w:lang w:val="en-GB"/>
              </w:rPr>
              <w:t xml:space="preserve">Base on statistics the Industry have accident rates above the national rate over all other Industries. </w:t>
            </w:r>
          </w:p>
          <w:p>
            <w:pPr>
              <w:numPr>
                <w:ilvl w:val="0"/>
                <w:numId w:val="0"/>
              </w:numPr>
              <w:rPr>
                <w:rFonts w:hint="default"/>
                <w:sz w:val="28"/>
                <w:szCs w:val="28"/>
                <w:lang w:val="en-GB"/>
              </w:rPr>
            </w:pPr>
            <w:r>
              <w:rPr>
                <w:rFonts w:hint="default"/>
                <w:sz w:val="28"/>
                <w:szCs w:val="28"/>
                <w:lang w:val="en-GB"/>
              </w:rPr>
              <w:t>A broader classification as stated above. No other Industries are involved in the those activities.</w:t>
            </w:r>
          </w:p>
          <w:p>
            <w:pPr>
              <w:numPr>
                <w:ilvl w:val="0"/>
                <w:numId w:val="0"/>
              </w:numPr>
              <w:ind w:leftChars="0"/>
              <w:rPr>
                <w:sz w:val="28"/>
                <w:szCs w:val="28"/>
                <w:lang w:val="en-GB"/>
              </w:rPr>
            </w:pPr>
          </w:p>
          <w:p>
            <w:pPr>
              <w:numPr>
                <w:ilvl w:val="0"/>
                <w:numId w:val="0"/>
              </w:numPr>
              <w:ind w:leftChars="0"/>
              <w:rPr>
                <w:sz w:val="28"/>
                <w:szCs w:val="28"/>
                <w:lang w:val="en-GB"/>
              </w:rPr>
            </w:pPr>
          </w:p>
          <w:p>
            <w:pPr>
              <w:numPr>
                <w:ilvl w:val="0"/>
                <w:numId w:val="0"/>
              </w:numPr>
              <w:ind w:leftChars="0"/>
              <w:rPr>
                <w:sz w:val="28"/>
                <w:szCs w:val="28"/>
                <w:lang w:val="en-GB"/>
              </w:rPr>
            </w:pPr>
          </w:p>
          <w:p>
            <w:pPr>
              <w:numPr>
                <w:ilvl w:val="0"/>
                <w:numId w:val="0"/>
              </w:numPr>
              <w:rPr>
                <w:sz w:val="28"/>
                <w:szCs w:val="28"/>
                <w:lang w:val="en-GB"/>
              </w:rPr>
            </w:pPr>
          </w:p>
          <w:p>
            <w:pPr>
              <w:rPr>
                <w:sz w:val="28"/>
                <w:szCs w:val="28"/>
              </w:rPr>
            </w:pPr>
          </w:p>
          <w:p>
            <w:pPr>
              <w:spacing w:after="0" w:line="240" w:lineRule="auto"/>
              <w:rPr>
                <w:b/>
                <w:lang w:val="en-GB"/>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p>
            <w:pPr>
              <w:spacing w:after="0" w:line="240" w:lineRule="auto"/>
              <w:rPr>
                <w:b/>
                <w:lang w:val="en-US"/>
              </w:rPr>
            </w:pPr>
          </w:p>
        </w:tc>
      </w:tr>
    </w:tbl>
    <w:p>
      <w:pPr>
        <w:autoSpaceDE w:val="0"/>
        <w:autoSpaceDN w:val="0"/>
        <w:adjustRightInd w:val="0"/>
        <w:spacing w:after="0" w:line="240" w:lineRule="auto"/>
        <w:rPr>
          <w:rFonts w:cs="CalvertMT-Bold"/>
          <w:b/>
          <w:bCs/>
          <w:color w:val="002060"/>
          <w:sz w:val="28"/>
          <w:lang w:val="en-US"/>
        </w:rPr>
      </w:pPr>
    </w:p>
    <w:p>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 Statement:</w:t>
      </w:r>
    </w:p>
    <w:p>
      <w:pPr>
        <w:autoSpaceDE w:val="0"/>
        <w:autoSpaceDN w:val="0"/>
        <w:adjustRightInd w:val="0"/>
        <w:spacing w:after="0" w:line="240" w:lineRule="auto"/>
        <w:rPr>
          <w:rFonts w:cs="CalvertMT-Bold"/>
          <w:b/>
          <w:bCs/>
          <w:color w:val="001AE6"/>
          <w:lang w:val="en-US"/>
        </w:rPr>
      </w:pPr>
    </w:p>
    <w:p>
      <w:pPr>
        <w:autoSpaceDE w:val="0"/>
        <w:autoSpaceDN w:val="0"/>
        <w:adjustRightInd w:val="0"/>
        <w:spacing w:after="0" w:line="240" w:lineRule="auto"/>
        <w:rPr>
          <w:rFonts w:cs="Bliss-Regular"/>
          <w:color w:val="000000"/>
          <w:lang w:val="en-US"/>
        </w:rPr>
      </w:pPr>
      <w:r>
        <w:rPr>
          <w:rFonts w:cs="Bliss-Regular"/>
          <w:color w:val="000000"/>
          <w:lang w:val="en-US"/>
        </w:rPr>
        <w:t>By submitting this assignment, I confirm that this is my own work.</w:t>
      </w: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p>
      <w:pPr>
        <w:autoSpaceDE w:val="0"/>
        <w:autoSpaceDN w:val="0"/>
        <w:adjustRightInd w:val="0"/>
        <w:spacing w:after="0" w:line="240" w:lineRule="auto"/>
        <w:rPr>
          <w:rFonts w:cs="Bliss-Regular"/>
          <w:color w:val="000000"/>
          <w:lang w:val="en-US"/>
        </w:rPr>
      </w:pP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10"/>
        <w:gridCol w:w="4035"/>
        <w:gridCol w:w="1276"/>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2310"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Student Signature</w:t>
            </w:r>
          </w:p>
        </w:tc>
        <w:tc>
          <w:tcPr>
            <w:tcW w:w="4035" w:type="dxa"/>
          </w:tcPr>
          <w:p>
            <w:pPr>
              <w:spacing w:after="0" w:line="240" w:lineRule="auto"/>
              <w:rPr>
                <w:rFonts w:cs="Bliss-Regular"/>
                <w:color w:val="000000"/>
                <w:lang w:val="en-GB"/>
              </w:rPr>
            </w:pPr>
            <w:r>
              <w:rPr>
                <w:rFonts w:cs="Bliss-Regular"/>
                <w:color w:val="000000"/>
                <w:lang w:val="en-GB"/>
              </w:rPr>
              <w:t>Samuel Mckenzie</w:t>
            </w:r>
          </w:p>
        </w:tc>
        <w:tc>
          <w:tcPr>
            <w:tcW w:w="1276" w:type="dxa"/>
            <w:shd w:val="clear" w:color="auto" w:fill="D8D8D8" w:themeFill="background1" w:themeFillShade="D9"/>
          </w:tcPr>
          <w:p>
            <w:pPr>
              <w:spacing w:after="0" w:line="240" w:lineRule="auto"/>
              <w:rPr>
                <w:rFonts w:cs="Bliss-Regular"/>
                <w:color w:val="000000"/>
                <w:lang w:val="en-US"/>
              </w:rPr>
            </w:pPr>
            <w:r>
              <w:rPr>
                <w:rFonts w:cs="Bliss-Regular"/>
                <w:color w:val="000000"/>
                <w:lang w:val="en-US"/>
              </w:rPr>
              <w:t>Date</w:t>
            </w:r>
          </w:p>
        </w:tc>
        <w:tc>
          <w:tcPr>
            <w:tcW w:w="1621" w:type="dxa"/>
          </w:tcPr>
          <w:p>
            <w:pPr>
              <w:spacing w:after="0" w:line="240" w:lineRule="auto"/>
              <w:rPr>
                <w:rFonts w:cs="Bliss-Regular"/>
                <w:color w:val="000000"/>
                <w:lang w:val="en-GB"/>
              </w:rPr>
            </w:pPr>
            <w:r>
              <w:rPr>
                <w:rFonts w:cs="Bliss-Regular"/>
                <w:color w:val="000000"/>
                <w:lang w:val="en-GB"/>
              </w:rPr>
              <w:t>02-07-2019</w:t>
            </w:r>
          </w:p>
        </w:tc>
      </w:tr>
    </w:tbl>
    <w:p>
      <w:pPr>
        <w:rPr>
          <w:rFonts w:cs="Bliss-Regular"/>
          <w:color w:val="000000"/>
          <w:lang w:val="en-US"/>
        </w:rPr>
      </w:pPr>
    </w:p>
    <w:p>
      <w:pPr>
        <w:rPr>
          <w:rFonts w:cs="Bliss-Regular"/>
          <w:color w:val="000000"/>
          <w:lang w:val="en-US"/>
        </w:rPr>
      </w:pPr>
    </w:p>
    <w:p>
      <w:pPr>
        <w:shd w:val="clear" w:color="auto" w:fill="D8D8D8" w:themeFill="background1" w:themeFillShade="D9"/>
        <w:rPr>
          <w:b/>
          <w:sz w:val="32"/>
          <w:lang w:val="en-US"/>
        </w:rPr>
      </w:pPr>
      <w:r>
        <w:rPr>
          <w:b/>
          <w:sz w:val="28"/>
          <w:lang w:val="en-US"/>
        </w:rPr>
        <w:t>For Tutor / Assessor Use Only</w:t>
      </w:r>
    </w:p>
    <w:tbl>
      <w:tblPr>
        <w:tblStyle w:val="7"/>
        <w:tblW w:w="924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21"/>
        <w:gridCol w:w="4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9" w:hRule="atLeast"/>
        </w:trPr>
        <w:tc>
          <w:tcPr>
            <w:tcW w:w="4621" w:type="dxa"/>
            <w:shd w:val="clear" w:color="auto" w:fill="D8D8D8" w:themeFill="background1" w:themeFillShade="D9"/>
          </w:tcPr>
          <w:p>
            <w:pPr>
              <w:spacing w:after="0" w:line="240" w:lineRule="auto"/>
              <w:rPr>
                <w:b/>
                <w:color w:val="002060"/>
                <w:lang w:val="en-US"/>
              </w:rPr>
            </w:pPr>
            <w:r>
              <w:rPr>
                <w:b/>
                <w:color w:val="002060"/>
                <w:lang w:val="en-US"/>
              </w:rPr>
              <w:t>Total Marks</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Marks Obtained</w:t>
            </w:r>
          </w:p>
        </w:tc>
        <w:tc>
          <w:tcPr>
            <w:tcW w:w="4621" w:type="dxa"/>
          </w:tcPr>
          <w:p>
            <w:pPr>
              <w:spacing w:after="0" w:line="240" w:lineRule="auto"/>
              <w:rPr>
                <w:rFonts w:cs="Times New Roman"/>
                <w:szCs w:val="32"/>
                <w:lang w:val="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621" w:type="dxa"/>
            <w:shd w:val="clear" w:color="auto" w:fill="D8D8D8" w:themeFill="background1" w:themeFillShade="D9"/>
          </w:tcPr>
          <w:p>
            <w:pPr>
              <w:spacing w:after="0" w:line="240" w:lineRule="auto"/>
              <w:rPr>
                <w:b/>
                <w:color w:val="002060"/>
                <w:lang w:val="en-US"/>
              </w:rPr>
            </w:pPr>
            <w:r>
              <w:rPr>
                <w:b/>
                <w:color w:val="002060"/>
                <w:lang w:val="en-US"/>
              </w:rPr>
              <w:t>Percentage / Grade</w:t>
            </w:r>
          </w:p>
        </w:tc>
        <w:tc>
          <w:tcPr>
            <w:tcW w:w="4621" w:type="dxa"/>
          </w:tcPr>
          <w:p>
            <w:pPr>
              <w:spacing w:after="0" w:line="240" w:lineRule="auto"/>
              <w:rPr>
                <w:rFonts w:cs="Times New Roman"/>
                <w:szCs w:val="32"/>
                <w:lang w:val="en-US"/>
              </w:rPr>
            </w:pPr>
          </w:p>
        </w:tc>
      </w:tr>
    </w:tbl>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p>
      <w:pPr>
        <w:rPr>
          <w:rFonts w:cs="Times New Roman"/>
          <w:sz w:val="24"/>
          <w:szCs w:val="32"/>
        </w:rPr>
      </w:pPr>
    </w:p>
    <w:sectPr>
      <w:pgSz w:w="11906" w:h="16838"/>
      <w:pgMar w:top="1440" w:right="1440" w:bottom="1440" w:left="1440"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0"/>
    <w:family w:val="swiss"/>
    <w:pitch w:val="default"/>
    <w:sig w:usb0="E0002AFF" w:usb1="C0007843" w:usb2="00000009" w:usb3="00000000" w:csb0="400001FF" w:csb1="FFFF0000"/>
  </w:font>
  <w:font w:name="SimHei">
    <w:panose1 w:val="02010609060101010101"/>
    <w:charset w:val="86"/>
    <w:family w:val="auto"/>
    <w:pitch w:val="default"/>
    <w:sig w:usb0="800002BF" w:usb1="38CF7CFA" w:usb2="00000016" w:usb3="00000000" w:csb0="00040001" w:csb1="00000000"/>
  </w:font>
  <w:font w:name="Courier New">
    <w:panose1 w:val="02070309020205020404"/>
    <w:charset w:val="00"/>
    <w:family w:val="modern"/>
    <w:pitch w:val="default"/>
    <w:sig w:usb0="E0002AFF" w:usb1="C0007843" w:usb2="00000009" w:usb3="00000000" w:csb0="400001FF" w:csb1="FFFF0000"/>
  </w:font>
  <w:font w:name="Calibri">
    <w:panose1 w:val="020F0502020204030204"/>
    <w:charset w:val="86"/>
    <w:family w:val="swiss"/>
    <w:pitch w:val="default"/>
    <w:sig w:usb0="E00002FF" w:usb1="4000ACFF" w:usb2="00000001" w:usb3="00000000" w:csb0="2000019F" w:csb1="00000000"/>
  </w:font>
  <w:font w:name="Calibri">
    <w:panose1 w:val="020F0502020204030204"/>
    <w:charset w:val="86"/>
    <w:family w:val="swiss"/>
    <w:pitch w:val="default"/>
    <w:sig w:usb0="E00002FF" w:usb1="4000ACFF" w:usb2="00000001" w:usb3="00000000" w:csb0="2000019F" w:csb1="00000000"/>
  </w:font>
  <w:font w:name="Calibri">
    <w:panose1 w:val="020F0502020204030204"/>
    <w:charset w:val="00"/>
    <w:family w:val="auto"/>
    <w:pitch w:val="default"/>
    <w:sig w:usb0="E00002FF" w:usb1="4000ACFF" w:usb2="00000001" w:usb3="00000000" w:csb0="2000019F" w:csb1="00000000"/>
  </w:font>
  <w:font w:name="Tahoma">
    <w:panose1 w:val="020B0604030504040204"/>
    <w:charset w:val="00"/>
    <w:family w:val="swiss"/>
    <w:pitch w:val="default"/>
    <w:sig w:usb0="E1002EFF" w:usb1="C000605B" w:usb2="00000029" w:usb3="00000000" w:csb0="200101FF" w:csb1="20280000"/>
  </w:font>
  <w:font w:name="CalvertMT-Bold">
    <w:altName w:val="Segoe Print"/>
    <w:panose1 w:val="00000000000000000000"/>
    <w:charset w:val="00"/>
    <w:family w:val="roman"/>
    <w:pitch w:val="default"/>
    <w:sig w:usb0="00000000" w:usb1="00000000" w:usb2="00000000" w:usb3="00000000" w:csb0="00000001" w:csb1="00000000"/>
  </w:font>
  <w:font w:name="Bliss-Regular">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FE86D19"/>
    <w:multiLevelType w:val="singleLevel"/>
    <w:tmpl w:val="8FE86D19"/>
    <w:lvl w:ilvl="0" w:tentative="0">
      <w:start w:val="1"/>
      <w:numFmt w:val="lowerLetter"/>
      <w:suff w:val="space"/>
      <w:lvlText w:val="(%1)"/>
      <w:lvlJc w:val="left"/>
    </w:lvl>
  </w:abstractNum>
  <w:abstractNum w:abstractNumId="1">
    <w:nsid w:val="F1980C35"/>
    <w:multiLevelType w:val="singleLevel"/>
    <w:tmpl w:val="F1980C35"/>
    <w:lvl w:ilvl="0" w:tentative="0">
      <w:start w:val="1"/>
      <w:numFmt w:val="decimal"/>
      <w:suff w:val="space"/>
      <w:lvlText w:val="%1."/>
      <w:lvlJc w:val="left"/>
    </w:lvl>
  </w:abstractNum>
  <w:abstractNum w:abstractNumId="2">
    <w:nsid w:val="25EFFDDA"/>
    <w:multiLevelType w:val="singleLevel"/>
    <w:tmpl w:val="25EFFDDA"/>
    <w:lvl w:ilvl="0" w:tentative="0">
      <w:start w:val="1"/>
      <w:numFmt w:val="decimal"/>
      <w:lvlText w:val="%1."/>
      <w:lvlJc w:val="left"/>
      <w:pPr>
        <w:tabs>
          <w:tab w:val="left" w:pos="312"/>
        </w:tabs>
      </w:pPr>
    </w:lvl>
  </w:abstractNum>
  <w:abstractNum w:abstractNumId="3">
    <w:nsid w:val="70A2755E"/>
    <w:multiLevelType w:val="singleLevel"/>
    <w:tmpl w:val="70A2755E"/>
    <w:lvl w:ilvl="0" w:tentative="0">
      <w:start w:val="1"/>
      <w:numFmt w:val="lowerLetter"/>
      <w:suff w:val="space"/>
      <w:lvlText w:val="(%1)"/>
      <w:lvlJc w:val="left"/>
    </w:lvl>
  </w:abstractNum>
  <w:abstractNum w:abstractNumId="4">
    <w:nsid w:val="7397582B"/>
    <w:multiLevelType w:val="singleLevel"/>
    <w:tmpl w:val="7397582B"/>
    <w:lvl w:ilvl="0" w:tentative="0">
      <w:start w:val="1"/>
      <w:numFmt w:val="decimal"/>
      <w:suff w:val="space"/>
      <w:lvlText w:val="%1."/>
      <w:lvlJc w:val="left"/>
    </w:lvl>
  </w:abstractNum>
  <w:num w:numId="1">
    <w:abstractNumId w:val="0"/>
  </w:num>
  <w:num w:numId="2">
    <w:abstractNumId w:val="4"/>
  </w:num>
  <w:num w:numId="3">
    <w:abstractNumId w:val="1"/>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175EE"/>
    <w:rsid w:val="00157CF6"/>
    <w:rsid w:val="00182416"/>
    <w:rsid w:val="00187EB4"/>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831C11"/>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 w:val="139966D7"/>
    <w:rsid w:val="16405399"/>
    <w:rsid w:val="311870AC"/>
    <w:rsid w:val="443410E7"/>
    <w:rsid w:val="76CE49BF"/>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HAnsi"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GB" w:eastAsia="en-US" w:bidi="ar-SA"/>
    </w:rPr>
  </w:style>
  <w:style w:type="character" w:default="1" w:styleId="5">
    <w:name w:val="Default Paragraph Font"/>
    <w:semiHidden/>
    <w:unhideWhenUsed/>
    <w:qFormat/>
    <w:uiPriority w:val="1"/>
  </w:style>
  <w:style w:type="table" w:default="1" w:styleId="6">
    <w:name w:val="Normal Table"/>
    <w:semiHidden/>
    <w:unhideWhenUsed/>
    <w:qFormat/>
    <w:uiPriority w:val="99"/>
    <w:tblPr>
      <w:tblLayout w:type="fixed"/>
      <w:tblCellMar>
        <w:top w:w="0" w:type="dxa"/>
        <w:left w:w="108" w:type="dxa"/>
        <w:bottom w:w="0" w:type="dxa"/>
        <w:right w:w="108" w:type="dxa"/>
      </w:tblCellMar>
    </w:tblPr>
  </w:style>
  <w:style w:type="paragraph" w:styleId="2">
    <w:name w:val="Balloon Text"/>
    <w:basedOn w:val="1"/>
    <w:link w:val="10"/>
    <w:semiHidden/>
    <w:unhideWhenUsed/>
    <w:qFormat/>
    <w:uiPriority w:val="99"/>
    <w:pPr>
      <w:spacing w:after="0" w:line="240" w:lineRule="auto"/>
    </w:pPr>
    <w:rPr>
      <w:rFonts w:ascii="Tahoma" w:hAnsi="Tahoma" w:cs="Tahoma"/>
      <w:sz w:val="16"/>
      <w:szCs w:val="16"/>
    </w:rPr>
  </w:style>
  <w:style w:type="paragraph" w:styleId="3">
    <w:name w:val="footer"/>
    <w:basedOn w:val="1"/>
    <w:link w:val="9"/>
    <w:semiHidden/>
    <w:unhideWhenUsed/>
    <w:qFormat/>
    <w:uiPriority w:val="99"/>
    <w:pPr>
      <w:tabs>
        <w:tab w:val="center" w:pos="4513"/>
        <w:tab w:val="right" w:pos="9026"/>
      </w:tabs>
      <w:spacing w:after="0" w:line="240" w:lineRule="auto"/>
    </w:pPr>
  </w:style>
  <w:style w:type="paragraph" w:styleId="4">
    <w:name w:val="header"/>
    <w:basedOn w:val="1"/>
    <w:link w:val="8"/>
    <w:semiHidden/>
    <w:unhideWhenUsed/>
    <w:qFormat/>
    <w:uiPriority w:val="99"/>
    <w:pPr>
      <w:tabs>
        <w:tab w:val="center" w:pos="4513"/>
        <w:tab w:val="right" w:pos="9026"/>
      </w:tabs>
      <w:spacing w:after="0" w:line="240" w:lineRule="auto"/>
    </w:pPr>
  </w:style>
  <w:style w:type="table" w:styleId="7">
    <w:name w:val="Table Grid"/>
    <w:basedOn w:val="6"/>
    <w:qFormat/>
    <w:uiPriority w:val="59"/>
    <w:pPr>
      <w:spacing w:after="0" w:line="240" w:lineRule="auto"/>
    </w:pPr>
    <w:rPr>
      <w:lang w:val="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customStyle="1" w:styleId="8">
    <w:name w:val="Header Char"/>
    <w:basedOn w:val="5"/>
    <w:link w:val="4"/>
    <w:semiHidden/>
    <w:qFormat/>
    <w:uiPriority w:val="99"/>
  </w:style>
  <w:style w:type="character" w:customStyle="1" w:styleId="9">
    <w:name w:val="Footer Char"/>
    <w:basedOn w:val="5"/>
    <w:link w:val="3"/>
    <w:semiHidden/>
    <w:qFormat/>
    <w:uiPriority w:val="99"/>
  </w:style>
  <w:style w:type="character" w:customStyle="1" w:styleId="10">
    <w:name w:val="Balloon Text Char"/>
    <w:basedOn w:val="5"/>
    <w:link w:val="2"/>
    <w:semiHidden/>
    <w:qFormat/>
    <w:uiPriority w:val="99"/>
    <w:rPr>
      <w:rFonts w:ascii="Tahoma" w:hAnsi="Tahoma" w:cs="Tahoma"/>
      <w:sz w:val="16"/>
      <w:szCs w:val="16"/>
    </w:rPr>
  </w:style>
  <w:style w:type="paragraph" w:styleId="11">
    <w:name w:val="List Paragraph"/>
    <w:basedOn w:val="1"/>
    <w:qFormat/>
    <w:uiPriority w:val="34"/>
    <w:pPr>
      <w:ind w:left="720"/>
      <w:contextualSpacing/>
    </w:pPr>
    <w:rPr>
      <w:rFonts w:ascii="Calibri" w:hAnsi="Calibri" w:eastAsia="Calibri" w:cs="Times New Roman"/>
      <w:lang w:val="en-US"/>
    </w:rPr>
  </w:style>
  <w:style w:type="paragraph" w:customStyle="1" w:styleId="12">
    <w:name w:val="Default"/>
    <w:qFormat/>
    <w:uiPriority w:val="0"/>
    <w:pPr>
      <w:autoSpaceDE w:val="0"/>
      <w:autoSpaceDN w:val="0"/>
      <w:adjustRightInd w:val="0"/>
      <w:spacing w:after="0" w:line="240" w:lineRule="auto"/>
    </w:pPr>
    <w:rPr>
      <w:rFonts w:ascii="Calibri" w:hAnsi="Calibri" w:eastAsia="Calibri" w:cs="Calibri"/>
      <w:color w:val="000000"/>
      <w:sz w:val="24"/>
      <w:szCs w:val="24"/>
      <w:lang w:val="en-US" w:eastAsia="en-US"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29BD4BD-37CD-4256-94A3-D45242D4337C}">
  <ds:schemaRefs/>
</ds:datastoreItem>
</file>

<file path=docProps/app.xml><?xml version="1.0" encoding="utf-8"?>
<Properties xmlns="http://schemas.openxmlformats.org/officeDocument/2006/extended-properties" xmlns:vt="http://schemas.openxmlformats.org/officeDocument/2006/docPropsVTypes">
  <Template>Normal</Template>
  <Pages>2</Pages>
  <Words>109</Words>
  <Characters>626</Characters>
  <Lines>5</Lines>
  <Paragraphs>1</Paragraphs>
  <TotalTime>3</TotalTime>
  <ScaleCrop>false</ScaleCrop>
  <LinksUpToDate>false</LinksUpToDate>
  <CharactersWithSpaces>734</CharactersWithSpaces>
  <Application>WPS Office_11.2.0.8684_F1E327BC-269C-435d-A152-05C5408002CA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2015-01-26T12:24:00Z</dcterms:created>
  <dc:creator>kemipher</dc:creator>
  <cp:lastModifiedBy>eric</cp:lastModifiedBy>
  <dcterms:modified xsi:type="dcterms:W3CDTF">2019-07-29T12:37:13Z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2057-11.2.0.8684</vt:lpwstr>
  </property>
</Properties>
</file>