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BC5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DB42DF" wp14:editId="3AA118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55C34" w14:textId="6FA4E567" w:rsidR="00607874" w:rsidRDefault="00C443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43B217" wp14:editId="4FF7C7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43B2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v:textbox>
              </v:shape>
            </w:pict>
          </mc:Fallback>
        </mc:AlternateContent>
      </w:r>
    </w:p>
    <w:p w14:paraId="222EDDA1" w14:textId="77777777" w:rsidR="00607874" w:rsidRDefault="00607874" w:rsidP="00A851DA">
      <w:pPr>
        <w:rPr>
          <w:lang w:val="en-US"/>
        </w:rPr>
      </w:pPr>
    </w:p>
    <w:p w14:paraId="7AF93FCD" w14:textId="77777777" w:rsidR="00607874" w:rsidRDefault="00607874" w:rsidP="00A851DA">
      <w:pPr>
        <w:rPr>
          <w:lang w:val="en-US"/>
        </w:rPr>
      </w:pPr>
    </w:p>
    <w:p w14:paraId="4711A5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B29F1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DFD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E15295" w14:textId="4F268034" w:rsidR="00A851DA" w:rsidRPr="001E214A" w:rsidRDefault="001E214A">
            <w:pPr>
              <w:pStyle w:val="Default"/>
              <w:rPr>
                <w:rFonts w:ascii="Arial" w:hAnsi="Arial" w:cs="Arial"/>
              </w:rPr>
            </w:pPr>
            <w:r w:rsidRPr="001E214A">
              <w:rPr>
                <w:rFonts w:ascii="Arial" w:hAnsi="Arial" w:cs="Arial"/>
              </w:rPr>
              <w:t>Matt Pattison</w:t>
            </w:r>
          </w:p>
        </w:tc>
      </w:tr>
      <w:tr w:rsidR="00A851DA" w:rsidRPr="00B0415E" w14:paraId="7AAF22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F016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546B90" w14:textId="61749CCE" w:rsidR="00A851DA" w:rsidRPr="001E214A" w:rsidRDefault="001E214A">
            <w:pPr>
              <w:pStyle w:val="Default"/>
              <w:rPr>
                <w:rFonts w:ascii="Arial" w:hAnsi="Arial" w:cs="Arial"/>
              </w:rPr>
            </w:pPr>
            <w:r w:rsidRPr="001E214A">
              <w:rPr>
                <w:rFonts w:ascii="Arial" w:hAnsi="Arial" w:cs="Arial"/>
              </w:rPr>
              <w:t>22013</w:t>
            </w:r>
          </w:p>
        </w:tc>
      </w:tr>
      <w:tr w:rsidR="00A851DA" w:rsidRPr="00B0415E" w14:paraId="539B12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78BE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F3759" w14:textId="2296CF06" w:rsidR="00A851DA" w:rsidRPr="001E214A" w:rsidRDefault="001E214A">
            <w:pPr>
              <w:pStyle w:val="Default"/>
              <w:rPr>
                <w:rFonts w:ascii="Arial" w:hAnsi="Arial" w:cs="Arial"/>
              </w:rPr>
            </w:pPr>
            <w:r w:rsidRPr="001E214A">
              <w:rPr>
                <w:rFonts w:ascii="Arial" w:hAnsi="Arial" w:cs="Arial"/>
              </w:rPr>
              <w:t>Diploma in Construction Management 4</w:t>
            </w:r>
          </w:p>
        </w:tc>
      </w:tr>
      <w:tr w:rsidR="00A851DA" w:rsidRPr="00B0415E" w14:paraId="20B901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812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BAC2D" w14:textId="5D095699" w:rsidR="00A851DA" w:rsidRPr="001E214A" w:rsidRDefault="00475495">
            <w:pPr>
              <w:rPr>
                <w:rFonts w:ascii="Arial" w:hAnsi="Arial" w:cs="Arial"/>
                <w:sz w:val="24"/>
                <w:szCs w:val="24"/>
              </w:rPr>
            </w:pPr>
            <w:r>
              <w:rPr>
                <w:rFonts w:ascii="Arial" w:hAnsi="Arial" w:cs="Arial"/>
                <w:sz w:val="24"/>
                <w:szCs w:val="24"/>
              </w:rPr>
              <w:t>8</w:t>
            </w:r>
            <w:r w:rsidR="008E2581">
              <w:rPr>
                <w:rFonts w:ascii="Arial" w:hAnsi="Arial" w:cs="Arial"/>
                <w:sz w:val="24"/>
                <w:szCs w:val="24"/>
              </w:rPr>
              <w:t xml:space="preserve"> – </w:t>
            </w:r>
            <w:r w:rsidR="007B1B51">
              <w:rPr>
                <w:rFonts w:ascii="Arial" w:hAnsi="Arial" w:cs="Arial"/>
                <w:sz w:val="24"/>
                <w:szCs w:val="24"/>
              </w:rPr>
              <w:t>Equipment Management</w:t>
            </w:r>
          </w:p>
        </w:tc>
      </w:tr>
    </w:tbl>
    <w:p w14:paraId="7473E7B2" w14:textId="77777777" w:rsidR="00CC2FB3" w:rsidRDefault="00CC2FB3" w:rsidP="00A851DA">
      <w:pPr>
        <w:rPr>
          <w:b/>
          <w:lang w:val="en-US"/>
        </w:rPr>
      </w:pPr>
    </w:p>
    <w:p w14:paraId="1D8C9A1E" w14:textId="77777777" w:rsidR="00443E6F" w:rsidRDefault="00527C11" w:rsidP="00A851DA">
      <w:pPr>
        <w:rPr>
          <w:b/>
          <w:sz w:val="28"/>
          <w:lang w:val="en-US"/>
        </w:rPr>
      </w:pPr>
      <w:r w:rsidRPr="00443E6F">
        <w:rPr>
          <w:b/>
          <w:sz w:val="28"/>
          <w:lang w:val="en-US"/>
        </w:rPr>
        <w:t>Marking Criteria:</w:t>
      </w:r>
    </w:p>
    <w:p w14:paraId="36012D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3BF8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9CD327" w14:textId="77777777" w:rsidTr="00CC2FB3">
        <w:tc>
          <w:tcPr>
            <w:tcW w:w="9242" w:type="dxa"/>
          </w:tcPr>
          <w:p w14:paraId="5F231112" w14:textId="54740E9A" w:rsidR="001028C3" w:rsidRPr="00572BAC" w:rsidRDefault="001028C3" w:rsidP="001028C3">
            <w:pPr>
              <w:rPr>
                <w:rFonts w:ascii="Arial" w:hAnsi="Arial" w:cs="Arial"/>
                <w:bCs/>
                <w:sz w:val="24"/>
                <w:szCs w:val="24"/>
              </w:rPr>
            </w:pPr>
          </w:p>
          <w:p w14:paraId="6D412876" w14:textId="3442C972" w:rsidR="00CC2FB3" w:rsidRPr="009411B4" w:rsidRDefault="001B31F1" w:rsidP="00A851DA">
            <w:pPr>
              <w:rPr>
                <w:rFonts w:ascii="Arial" w:hAnsi="Arial" w:cs="Arial"/>
                <w:bCs/>
                <w:sz w:val="24"/>
                <w:szCs w:val="24"/>
              </w:rPr>
            </w:pPr>
            <w:r w:rsidRPr="009411B4">
              <w:rPr>
                <w:rFonts w:ascii="Arial" w:hAnsi="Arial" w:cs="Arial"/>
                <w:bCs/>
                <w:sz w:val="24"/>
                <w:szCs w:val="24"/>
              </w:rPr>
              <w:t>1.</w:t>
            </w:r>
          </w:p>
          <w:p w14:paraId="77BA31E5" w14:textId="1DA7E39B" w:rsidR="00CC2FB3" w:rsidRPr="009411B4" w:rsidRDefault="00572BAC" w:rsidP="007B1B51">
            <w:pPr>
              <w:pStyle w:val="ListParagraph"/>
              <w:numPr>
                <w:ilvl w:val="0"/>
                <w:numId w:val="3"/>
              </w:numPr>
              <w:rPr>
                <w:rFonts w:ascii="Arial" w:hAnsi="Arial" w:cs="Arial"/>
                <w:bCs/>
                <w:sz w:val="24"/>
                <w:szCs w:val="24"/>
              </w:rPr>
            </w:pPr>
            <w:r w:rsidRPr="009411B4">
              <w:rPr>
                <w:rFonts w:ascii="Arial" w:hAnsi="Arial" w:cs="Arial"/>
                <w:bCs/>
                <w:sz w:val="24"/>
                <w:szCs w:val="24"/>
              </w:rPr>
              <w:t>Inventory management is</w:t>
            </w:r>
            <w:r w:rsidR="006E3ADB" w:rsidRPr="009411B4">
              <w:rPr>
                <w:rFonts w:ascii="Arial" w:hAnsi="Arial" w:cs="Arial"/>
                <w:bCs/>
                <w:sz w:val="24"/>
                <w:szCs w:val="24"/>
              </w:rPr>
              <w:t xml:space="preserve"> the process used in construction, which allows businesses to keep track of equipment and plant, materials and labour resources. Having an inventory and managing the inventory well, is an essential part of planning projects, as without it, costs can be incurred due to items not being readily available, being lost or misplaced, or incorrectly specified. This will have a dramatic effect on the profitability of a construction project or business activities as a whole. If you have a planned project </w:t>
            </w:r>
            <w:r w:rsidR="00A6778A" w:rsidRPr="009411B4">
              <w:rPr>
                <w:rFonts w:ascii="Arial" w:hAnsi="Arial" w:cs="Arial"/>
                <w:bCs/>
                <w:sz w:val="24"/>
                <w:szCs w:val="24"/>
              </w:rPr>
              <w:t>timeline</w:t>
            </w:r>
            <w:r w:rsidR="006E3ADB" w:rsidRPr="009411B4">
              <w:rPr>
                <w:rFonts w:ascii="Arial" w:hAnsi="Arial" w:cs="Arial"/>
                <w:bCs/>
                <w:sz w:val="24"/>
                <w:szCs w:val="24"/>
              </w:rPr>
              <w:t xml:space="preserve"> and a</w:t>
            </w:r>
            <w:r w:rsidR="00A6778A" w:rsidRPr="009411B4">
              <w:rPr>
                <w:rFonts w:ascii="Arial" w:hAnsi="Arial" w:cs="Arial"/>
                <w:bCs/>
                <w:sz w:val="24"/>
                <w:szCs w:val="24"/>
              </w:rPr>
              <w:t>n effective inventory management system, variables such as demand order size, cost of procurement, holding costs and cost of shortages can be carefully calculated, so demand for items can be met at an optimum cost.</w:t>
            </w:r>
          </w:p>
          <w:p w14:paraId="03B57961" w14:textId="4B8C972F" w:rsidR="00920629" w:rsidRPr="009411B4" w:rsidRDefault="00A6778A" w:rsidP="007B1B51">
            <w:pPr>
              <w:pStyle w:val="ListParagraph"/>
              <w:numPr>
                <w:ilvl w:val="0"/>
                <w:numId w:val="3"/>
              </w:numPr>
              <w:rPr>
                <w:rFonts w:ascii="Arial" w:hAnsi="Arial" w:cs="Arial"/>
                <w:bCs/>
                <w:sz w:val="24"/>
                <w:szCs w:val="24"/>
              </w:rPr>
            </w:pPr>
            <w:r w:rsidRPr="009411B4">
              <w:rPr>
                <w:rFonts w:ascii="Arial" w:hAnsi="Arial" w:cs="Arial"/>
                <w:bCs/>
                <w:sz w:val="24"/>
                <w:szCs w:val="24"/>
              </w:rPr>
              <w:t>To maintain a spare parts inventory on a construction project, there will need to be a secure temporary storage facility, where the spare parts will be stored and organized. These parts should be</w:t>
            </w:r>
            <w:r w:rsidR="00920629" w:rsidRPr="009411B4">
              <w:rPr>
                <w:rFonts w:ascii="Arial" w:hAnsi="Arial" w:cs="Arial"/>
                <w:bCs/>
                <w:sz w:val="24"/>
                <w:szCs w:val="24"/>
              </w:rPr>
              <w:t xml:space="preserve"> procured to the right quantities and should be</w:t>
            </w:r>
            <w:r w:rsidRPr="009411B4">
              <w:rPr>
                <w:rFonts w:ascii="Arial" w:hAnsi="Arial" w:cs="Arial"/>
                <w:bCs/>
                <w:sz w:val="24"/>
                <w:szCs w:val="24"/>
              </w:rPr>
              <w:t xml:space="preserve"> roughly enough to cover a 10-day period, as only a minimal parts inventory should held for sites that are in close proximity. This will avoid items </w:t>
            </w:r>
            <w:r w:rsidR="00920629" w:rsidRPr="009411B4">
              <w:rPr>
                <w:rFonts w:ascii="Arial" w:hAnsi="Arial" w:cs="Arial"/>
                <w:bCs/>
                <w:sz w:val="24"/>
                <w:szCs w:val="24"/>
              </w:rPr>
              <w:t>being superseded that are non-returnable, or excessive numbers of accumulated products that can be damaged or misplaced.</w:t>
            </w:r>
            <w:r w:rsidRPr="009411B4">
              <w:rPr>
                <w:rFonts w:ascii="Arial" w:hAnsi="Arial" w:cs="Arial"/>
                <w:bCs/>
                <w:sz w:val="24"/>
                <w:szCs w:val="24"/>
              </w:rPr>
              <w:t xml:space="preserve"> </w:t>
            </w:r>
          </w:p>
          <w:p w14:paraId="74D82368" w14:textId="5D59F093" w:rsidR="00A6778A" w:rsidRPr="009411B4" w:rsidRDefault="00A6778A" w:rsidP="00920629">
            <w:pPr>
              <w:pStyle w:val="ListParagraph"/>
              <w:rPr>
                <w:rFonts w:ascii="Arial" w:hAnsi="Arial" w:cs="Arial"/>
                <w:bCs/>
                <w:sz w:val="24"/>
                <w:szCs w:val="24"/>
              </w:rPr>
            </w:pPr>
            <w:r w:rsidRPr="009411B4">
              <w:rPr>
                <w:rFonts w:ascii="Arial" w:hAnsi="Arial" w:cs="Arial"/>
                <w:bCs/>
                <w:sz w:val="24"/>
                <w:szCs w:val="24"/>
              </w:rPr>
              <w:t>A spare parts inventory will be critical for any servicing that is required on site, with parts such as filters, lubricants, bulk cable, hoses and consumables being stored at the workplace or a workshop</w:t>
            </w:r>
            <w:r w:rsidR="00920629" w:rsidRPr="009411B4">
              <w:rPr>
                <w:rFonts w:ascii="Arial" w:hAnsi="Arial" w:cs="Arial"/>
                <w:bCs/>
                <w:sz w:val="24"/>
                <w:szCs w:val="24"/>
              </w:rPr>
              <w:t xml:space="preserve"> and larger items such as buckets, tracks and chains being stored in designated areas outside. By having an effective spare parts inventory, there will be a system to use and track the use of all parts in order to ensure the right levels are available on site at the right time, without parts shortages.</w:t>
            </w:r>
          </w:p>
          <w:p w14:paraId="339996F7" w14:textId="4196E708" w:rsidR="00920629" w:rsidRPr="009411B4" w:rsidRDefault="00920629" w:rsidP="007B1B51">
            <w:pPr>
              <w:pStyle w:val="ListParagraph"/>
              <w:numPr>
                <w:ilvl w:val="0"/>
                <w:numId w:val="3"/>
              </w:numPr>
              <w:rPr>
                <w:rFonts w:ascii="Arial" w:hAnsi="Arial" w:cs="Arial"/>
                <w:bCs/>
                <w:sz w:val="24"/>
                <w:szCs w:val="24"/>
              </w:rPr>
            </w:pPr>
            <w:r w:rsidRPr="009411B4">
              <w:rPr>
                <w:rFonts w:ascii="Arial" w:hAnsi="Arial" w:cs="Arial"/>
                <w:bCs/>
                <w:sz w:val="24"/>
                <w:szCs w:val="24"/>
              </w:rPr>
              <w:lastRenderedPageBreak/>
              <w:t xml:space="preserve">The advantages of interchangeability of spare parts, is that the user will not need as much storage space, will not need as many parts, and will have a reduced inventory size which simplifies the record keeping process. This is due to the cross compatibility and </w:t>
            </w:r>
            <w:r w:rsidR="00385156" w:rsidRPr="009411B4">
              <w:rPr>
                <w:rFonts w:ascii="Arial" w:hAnsi="Arial" w:cs="Arial"/>
                <w:bCs/>
                <w:sz w:val="24"/>
                <w:szCs w:val="24"/>
              </w:rPr>
              <w:t>interchangeability</w:t>
            </w:r>
            <w:r w:rsidRPr="009411B4">
              <w:rPr>
                <w:rFonts w:ascii="Arial" w:hAnsi="Arial" w:cs="Arial"/>
                <w:bCs/>
                <w:sz w:val="24"/>
                <w:szCs w:val="24"/>
              </w:rPr>
              <w:t xml:space="preserve"> of parts, </w:t>
            </w:r>
            <w:r w:rsidR="00385156" w:rsidRPr="009411B4">
              <w:rPr>
                <w:rFonts w:ascii="Arial" w:hAnsi="Arial" w:cs="Arial"/>
                <w:bCs/>
                <w:sz w:val="24"/>
                <w:szCs w:val="24"/>
              </w:rPr>
              <w:t>which means parts are</w:t>
            </w:r>
            <w:r w:rsidR="00B36F61" w:rsidRPr="009411B4">
              <w:rPr>
                <w:rFonts w:ascii="Arial" w:hAnsi="Arial" w:cs="Arial"/>
                <w:bCs/>
                <w:sz w:val="24"/>
                <w:szCs w:val="24"/>
              </w:rPr>
              <w:t xml:space="preserve"> made to specifications that ensure they are virtually identical to others, allowing them to fit into any equipment that allows for fitment of the same type and therefore </w:t>
            </w:r>
            <w:r w:rsidR="00385156" w:rsidRPr="009411B4">
              <w:rPr>
                <w:rFonts w:ascii="Arial" w:hAnsi="Arial" w:cs="Arial"/>
                <w:bCs/>
                <w:sz w:val="24"/>
                <w:szCs w:val="24"/>
              </w:rPr>
              <w:t>able to be used across a much wider scope of equipment</w:t>
            </w:r>
            <w:r w:rsidR="00B36F61" w:rsidRPr="009411B4">
              <w:rPr>
                <w:rFonts w:ascii="Arial" w:hAnsi="Arial" w:cs="Arial"/>
                <w:bCs/>
                <w:sz w:val="24"/>
                <w:szCs w:val="24"/>
              </w:rPr>
              <w:t xml:space="preserve"> with</w:t>
            </w:r>
            <w:r w:rsidR="00385156" w:rsidRPr="009411B4">
              <w:rPr>
                <w:rFonts w:ascii="Arial" w:hAnsi="Arial" w:cs="Arial"/>
                <w:bCs/>
                <w:sz w:val="24"/>
                <w:szCs w:val="24"/>
              </w:rPr>
              <w:t xml:space="preserve"> identical parts</w:t>
            </w:r>
            <w:r w:rsidR="00B36F61" w:rsidRPr="009411B4">
              <w:rPr>
                <w:rFonts w:ascii="Arial" w:hAnsi="Arial" w:cs="Arial"/>
                <w:bCs/>
                <w:sz w:val="24"/>
                <w:szCs w:val="24"/>
              </w:rPr>
              <w:t xml:space="preserve"> effectively</w:t>
            </w:r>
            <w:r w:rsidR="00385156" w:rsidRPr="009411B4">
              <w:rPr>
                <w:rFonts w:ascii="Arial" w:hAnsi="Arial" w:cs="Arial"/>
                <w:bCs/>
                <w:sz w:val="24"/>
                <w:szCs w:val="24"/>
              </w:rPr>
              <w:t xml:space="preserve"> used </w:t>
            </w:r>
            <w:r w:rsidR="00B36F61" w:rsidRPr="009411B4">
              <w:rPr>
                <w:rFonts w:ascii="Arial" w:hAnsi="Arial" w:cs="Arial"/>
                <w:bCs/>
                <w:sz w:val="24"/>
                <w:szCs w:val="24"/>
              </w:rPr>
              <w:t>across</w:t>
            </w:r>
            <w:r w:rsidR="00385156" w:rsidRPr="009411B4">
              <w:rPr>
                <w:rFonts w:ascii="Arial" w:hAnsi="Arial" w:cs="Arial"/>
                <w:bCs/>
                <w:sz w:val="24"/>
                <w:szCs w:val="24"/>
              </w:rPr>
              <w:t xml:space="preserve"> different models of equipment, so that spare parts inventories can be reduced significantly </w:t>
            </w:r>
            <w:r w:rsidR="00B36F61" w:rsidRPr="009411B4">
              <w:rPr>
                <w:rFonts w:ascii="Arial" w:hAnsi="Arial" w:cs="Arial"/>
                <w:bCs/>
                <w:sz w:val="24"/>
                <w:szCs w:val="24"/>
              </w:rPr>
              <w:t xml:space="preserve">with </w:t>
            </w:r>
            <w:r w:rsidR="00385156" w:rsidRPr="009411B4">
              <w:rPr>
                <w:rFonts w:ascii="Arial" w:hAnsi="Arial" w:cs="Arial"/>
                <w:bCs/>
                <w:sz w:val="24"/>
                <w:szCs w:val="24"/>
              </w:rPr>
              <w:t>interchangeable parts, as</w:t>
            </w:r>
            <w:r w:rsidR="00B36F61" w:rsidRPr="009411B4">
              <w:rPr>
                <w:rFonts w:ascii="Arial" w:hAnsi="Arial" w:cs="Arial"/>
                <w:bCs/>
                <w:sz w:val="24"/>
                <w:szCs w:val="24"/>
              </w:rPr>
              <w:t xml:space="preserve"> a result,</w:t>
            </w:r>
            <w:r w:rsidR="00385156" w:rsidRPr="009411B4">
              <w:rPr>
                <w:rFonts w:ascii="Arial" w:hAnsi="Arial" w:cs="Arial"/>
                <w:bCs/>
                <w:sz w:val="24"/>
                <w:szCs w:val="24"/>
              </w:rPr>
              <w:t xml:space="preserve"> the range of parts required is drastically reduced.</w:t>
            </w:r>
          </w:p>
          <w:p w14:paraId="46F5EE6C" w14:textId="0FFFE99D" w:rsidR="00385156" w:rsidRPr="009411B4" w:rsidRDefault="007E156E" w:rsidP="00385156">
            <w:pPr>
              <w:pStyle w:val="ListParagraph"/>
              <w:rPr>
                <w:rFonts w:ascii="Arial" w:hAnsi="Arial" w:cs="Arial"/>
                <w:bCs/>
                <w:sz w:val="24"/>
                <w:szCs w:val="24"/>
              </w:rPr>
            </w:pPr>
            <w:r w:rsidRPr="009411B4">
              <w:rPr>
                <w:rFonts w:ascii="Arial" w:hAnsi="Arial" w:cs="Arial"/>
                <w:bCs/>
                <w:sz w:val="24"/>
                <w:szCs w:val="24"/>
              </w:rPr>
              <w:t xml:space="preserve">There are problems establishing interchangeability of spare parts, however, </w:t>
            </w:r>
            <w:r w:rsidR="00F92820" w:rsidRPr="009411B4">
              <w:rPr>
                <w:rFonts w:ascii="Arial" w:hAnsi="Arial" w:cs="Arial"/>
                <w:bCs/>
                <w:sz w:val="24"/>
                <w:szCs w:val="24"/>
              </w:rPr>
              <w:t>as catalogues may not adequately define cross compatibility. Manufacturers may only specify a particular part for their particular equipment, so it may be difficult to identify other fitments and equipment that this part may be suitable for. This may limit the choice and availability and reduce the potential for using interchangeable parts.</w:t>
            </w:r>
          </w:p>
          <w:p w14:paraId="62118E2B" w14:textId="77777777" w:rsidR="00C65E3B" w:rsidRPr="009411B4" w:rsidRDefault="007176A3" w:rsidP="007B1B51">
            <w:pPr>
              <w:pStyle w:val="ListParagraph"/>
              <w:numPr>
                <w:ilvl w:val="0"/>
                <w:numId w:val="3"/>
              </w:numPr>
              <w:rPr>
                <w:rFonts w:ascii="Arial" w:hAnsi="Arial" w:cs="Arial"/>
                <w:bCs/>
                <w:sz w:val="24"/>
                <w:szCs w:val="24"/>
              </w:rPr>
            </w:pPr>
            <w:r w:rsidRPr="009411B4">
              <w:rPr>
                <w:rFonts w:ascii="Arial" w:hAnsi="Arial" w:cs="Arial"/>
                <w:bCs/>
                <w:sz w:val="24"/>
                <w:szCs w:val="24"/>
              </w:rPr>
              <w:t xml:space="preserve">Lubrication of equipment is very important, as it is an essential maintenance item which is critical to the longevity of the equipment and avoiding premature wear and potential breakdown. If properly lubricated, equipment will last longer, require less replacement parts, and ensure that production can continue for longer periods. If machinery is to work efficiently and precisely, lubrication will ensure that it is working to optimal performance. For example, following maintenance instruction for the greasing of bearings and gears that deal with heavy loads, will ensure that these parts wear evenly, do not grind or deform, and that particles contained in old grease are removed, so that they do not affect the smooth running and lead to premature wear. This will ensure the equipment </w:t>
            </w:r>
            <w:r w:rsidR="00C65E3B" w:rsidRPr="009411B4">
              <w:rPr>
                <w:rFonts w:ascii="Arial" w:hAnsi="Arial" w:cs="Arial"/>
                <w:bCs/>
                <w:sz w:val="24"/>
                <w:szCs w:val="24"/>
              </w:rPr>
              <w:t>works at the correct speed, is smooth in operation and does not break down.</w:t>
            </w:r>
          </w:p>
          <w:p w14:paraId="70FACD31" w14:textId="098D8463" w:rsidR="00385156" w:rsidRPr="009411B4" w:rsidRDefault="00C65E3B" w:rsidP="007B1B51">
            <w:pPr>
              <w:pStyle w:val="ListParagraph"/>
              <w:numPr>
                <w:ilvl w:val="0"/>
                <w:numId w:val="3"/>
              </w:numPr>
              <w:rPr>
                <w:rFonts w:ascii="Arial" w:hAnsi="Arial" w:cs="Arial"/>
                <w:bCs/>
                <w:sz w:val="24"/>
                <w:szCs w:val="24"/>
              </w:rPr>
            </w:pPr>
            <w:r w:rsidRPr="009411B4">
              <w:rPr>
                <w:rFonts w:ascii="Arial" w:hAnsi="Arial" w:cs="Arial"/>
                <w:bCs/>
                <w:sz w:val="24"/>
                <w:szCs w:val="24"/>
              </w:rPr>
              <w:t xml:space="preserve">The utility of a data bank is </w:t>
            </w:r>
            <w:r w:rsidR="005C03F4" w:rsidRPr="009411B4">
              <w:rPr>
                <w:rFonts w:ascii="Arial" w:hAnsi="Arial" w:cs="Arial"/>
                <w:bCs/>
                <w:sz w:val="24"/>
                <w:szCs w:val="24"/>
              </w:rPr>
              <w:t>a way of recording accurate information, for various aspects of construction projects, such as equipment repair history, shop repair orders, preventative maintenance records, service station reports, daily operator reports and reports of defective equipment. The information is recorded using unambiguous forms, which are usually signed off by two people, who have both checked and verified the information. The data bank information will highlight any distortions, which can then be reviewed and acted upon. Distortions can stem from examples such as staff laziness or human error and the data bank should identify problem areas that can be acted upon and resolved for future.</w:t>
            </w:r>
          </w:p>
          <w:p w14:paraId="151C866F" w14:textId="4BB1A9D0" w:rsidR="005C03F4" w:rsidRPr="009411B4" w:rsidRDefault="005C03F4" w:rsidP="005C03F4">
            <w:pPr>
              <w:rPr>
                <w:rFonts w:ascii="Arial" w:hAnsi="Arial" w:cs="Arial"/>
                <w:bCs/>
                <w:sz w:val="24"/>
                <w:szCs w:val="24"/>
              </w:rPr>
            </w:pPr>
            <w:r w:rsidRPr="009411B4">
              <w:rPr>
                <w:rFonts w:ascii="Arial" w:hAnsi="Arial" w:cs="Arial"/>
                <w:bCs/>
                <w:sz w:val="24"/>
                <w:szCs w:val="24"/>
              </w:rPr>
              <w:t>2.</w:t>
            </w:r>
          </w:p>
          <w:p w14:paraId="79CC653A" w14:textId="545050B6" w:rsidR="005C03F4" w:rsidRPr="009411B4" w:rsidRDefault="005C03F4" w:rsidP="005C03F4">
            <w:pPr>
              <w:ind w:left="720"/>
              <w:rPr>
                <w:rFonts w:ascii="Arial" w:hAnsi="Arial" w:cs="Arial"/>
                <w:bCs/>
                <w:sz w:val="24"/>
                <w:szCs w:val="24"/>
              </w:rPr>
            </w:pPr>
            <w:r w:rsidRPr="009411B4">
              <w:rPr>
                <w:rFonts w:ascii="Arial" w:hAnsi="Arial" w:cs="Arial"/>
                <w:bCs/>
                <w:sz w:val="24"/>
                <w:szCs w:val="24"/>
              </w:rPr>
              <w:t xml:space="preserve">The requirement for lubricants </w:t>
            </w:r>
            <w:r w:rsidR="00D82E0A" w:rsidRPr="009411B4">
              <w:rPr>
                <w:rFonts w:ascii="Arial" w:hAnsi="Arial" w:cs="Arial"/>
                <w:bCs/>
                <w:sz w:val="24"/>
                <w:szCs w:val="24"/>
              </w:rPr>
              <w:t>is to</w:t>
            </w:r>
            <w:r w:rsidRPr="009411B4">
              <w:rPr>
                <w:rFonts w:ascii="Arial" w:hAnsi="Arial" w:cs="Arial"/>
                <w:bCs/>
                <w:sz w:val="24"/>
                <w:szCs w:val="24"/>
              </w:rPr>
              <w:t xml:space="preserve"> hav</w:t>
            </w:r>
            <w:r w:rsidR="00D82E0A" w:rsidRPr="009411B4">
              <w:rPr>
                <w:rFonts w:ascii="Arial" w:hAnsi="Arial" w:cs="Arial"/>
                <w:bCs/>
                <w:sz w:val="24"/>
                <w:szCs w:val="24"/>
              </w:rPr>
              <w:t>e</w:t>
            </w:r>
            <w:r w:rsidRPr="009411B4">
              <w:rPr>
                <w:rFonts w:ascii="Arial" w:hAnsi="Arial" w:cs="Arial"/>
                <w:bCs/>
                <w:sz w:val="24"/>
                <w:szCs w:val="24"/>
              </w:rPr>
              <w:t xml:space="preserve"> a clear and documented lubricant schedule</w:t>
            </w:r>
            <w:r w:rsidR="00D82E0A" w:rsidRPr="009411B4">
              <w:rPr>
                <w:rFonts w:ascii="Arial" w:hAnsi="Arial" w:cs="Arial"/>
                <w:bCs/>
                <w:sz w:val="24"/>
                <w:szCs w:val="24"/>
              </w:rPr>
              <w:t>, which includes the correct quantities of lubricants required, the correct storage conditions for lubricants, correct labelling of the lubricant and the correct application and use of the correct lubricants required for specific parts. The schedule will include the method of application of the lubricant to ensure there is no misapplication.</w:t>
            </w:r>
          </w:p>
          <w:p w14:paraId="4F7FE9BA" w14:textId="77777777" w:rsidR="00FC6378" w:rsidRPr="009411B4" w:rsidRDefault="00D82E0A" w:rsidP="005C03F4">
            <w:pPr>
              <w:ind w:left="720"/>
              <w:rPr>
                <w:rFonts w:ascii="Arial" w:hAnsi="Arial" w:cs="Arial"/>
                <w:bCs/>
                <w:sz w:val="24"/>
                <w:szCs w:val="24"/>
              </w:rPr>
            </w:pPr>
            <w:r w:rsidRPr="009411B4">
              <w:rPr>
                <w:rFonts w:ascii="Arial" w:hAnsi="Arial" w:cs="Arial"/>
                <w:bCs/>
                <w:sz w:val="24"/>
                <w:szCs w:val="24"/>
              </w:rPr>
              <w:t xml:space="preserve">For construction equipment such as combustion engines, electric motors, generators, steel wires, pneumatic tools, water pumps and fifth wheels, there are six types of lubricants. These are gear oils, engine oils, hydraulic oils, track roll greases, heavy duty greases and pressure type/adhesive type </w:t>
            </w:r>
            <w:r w:rsidRPr="009411B4">
              <w:rPr>
                <w:rFonts w:ascii="Arial" w:hAnsi="Arial" w:cs="Arial"/>
                <w:bCs/>
                <w:sz w:val="24"/>
                <w:szCs w:val="24"/>
              </w:rPr>
              <w:lastRenderedPageBreak/>
              <w:t xml:space="preserve">of gear oils. It is essential that the schedule means that this equipment is serviced and maintained as per manufacturer recommendations and that the correct lubrication is used for each task. </w:t>
            </w:r>
          </w:p>
          <w:p w14:paraId="28353A5F" w14:textId="3B9FFFA4" w:rsidR="00D82E0A" w:rsidRPr="009411B4" w:rsidRDefault="00D82E0A" w:rsidP="005C03F4">
            <w:pPr>
              <w:ind w:left="720"/>
              <w:rPr>
                <w:rFonts w:ascii="Arial" w:hAnsi="Arial" w:cs="Arial"/>
                <w:bCs/>
                <w:sz w:val="24"/>
                <w:szCs w:val="24"/>
              </w:rPr>
            </w:pPr>
            <w:r w:rsidRPr="009411B4">
              <w:rPr>
                <w:rFonts w:ascii="Arial" w:hAnsi="Arial" w:cs="Arial"/>
                <w:bCs/>
                <w:sz w:val="24"/>
                <w:szCs w:val="24"/>
              </w:rPr>
              <w:t>Lubricants must be stored correctly</w:t>
            </w:r>
            <w:r w:rsidR="00FC6378" w:rsidRPr="009411B4">
              <w:rPr>
                <w:rFonts w:ascii="Arial" w:hAnsi="Arial" w:cs="Arial"/>
                <w:bCs/>
                <w:sz w:val="24"/>
                <w:szCs w:val="24"/>
              </w:rPr>
              <w:t xml:space="preserve">, ideally indoors in locations that avoid exposure to dust and high temperatures. It should not be stored in excessive quantities and should be used within 3-9 Months, not exceeding the recommended application data. Lubricants should also be </w:t>
            </w:r>
            <w:r w:rsidRPr="009411B4">
              <w:rPr>
                <w:rFonts w:ascii="Arial" w:hAnsi="Arial" w:cs="Arial"/>
                <w:bCs/>
                <w:sz w:val="24"/>
                <w:szCs w:val="24"/>
              </w:rPr>
              <w:t>handled safely</w:t>
            </w:r>
            <w:r w:rsidR="00FC6378" w:rsidRPr="009411B4">
              <w:rPr>
                <w:rFonts w:ascii="Arial" w:hAnsi="Arial" w:cs="Arial"/>
                <w:bCs/>
                <w:sz w:val="24"/>
                <w:szCs w:val="24"/>
              </w:rPr>
              <w:t>, with care taken as to correct user protection and also prevention of any contamination or spillage whilst in use, ideally by using devices that fit the standard barrels and negate the need for intermediate transfer units that can lead to contamination</w:t>
            </w:r>
            <w:r w:rsidRPr="009411B4">
              <w:rPr>
                <w:rFonts w:ascii="Arial" w:hAnsi="Arial" w:cs="Arial"/>
                <w:bCs/>
                <w:sz w:val="24"/>
                <w:szCs w:val="24"/>
              </w:rPr>
              <w:t xml:space="preserve">. Used lubricant must be disposed of correctly </w:t>
            </w:r>
            <w:r w:rsidR="00FC6378" w:rsidRPr="009411B4">
              <w:rPr>
                <w:rFonts w:ascii="Arial" w:hAnsi="Arial" w:cs="Arial"/>
                <w:bCs/>
                <w:sz w:val="24"/>
                <w:szCs w:val="24"/>
              </w:rPr>
              <w:t>adhering to</w:t>
            </w:r>
            <w:r w:rsidRPr="009411B4">
              <w:rPr>
                <w:rFonts w:ascii="Arial" w:hAnsi="Arial" w:cs="Arial"/>
                <w:bCs/>
                <w:sz w:val="24"/>
                <w:szCs w:val="24"/>
              </w:rPr>
              <w:t xml:space="preserve"> environmental </w:t>
            </w:r>
            <w:r w:rsidR="00FC6378" w:rsidRPr="009411B4">
              <w:rPr>
                <w:rFonts w:ascii="Arial" w:hAnsi="Arial" w:cs="Arial"/>
                <w:bCs/>
                <w:sz w:val="24"/>
                <w:szCs w:val="24"/>
              </w:rPr>
              <w:t>controls.</w:t>
            </w:r>
            <w:r w:rsidR="009233CD" w:rsidRPr="009411B4">
              <w:rPr>
                <w:rFonts w:ascii="Arial" w:hAnsi="Arial" w:cs="Arial"/>
                <w:bCs/>
                <w:sz w:val="24"/>
                <w:szCs w:val="24"/>
              </w:rPr>
              <w:t xml:space="preserve"> It is essential that all activities involving lubricants are managed and good record keeping is used to track lubricant stock, usage, servicing schedules, procedures and disposal.</w:t>
            </w:r>
          </w:p>
          <w:p w14:paraId="041EFC7D" w14:textId="4E81CFC1" w:rsidR="009233CD" w:rsidRPr="009411B4" w:rsidRDefault="009233CD" w:rsidP="009233CD">
            <w:pPr>
              <w:rPr>
                <w:rFonts w:ascii="Arial" w:hAnsi="Arial" w:cs="Arial"/>
                <w:bCs/>
                <w:sz w:val="24"/>
                <w:szCs w:val="24"/>
              </w:rPr>
            </w:pPr>
            <w:r w:rsidRPr="009411B4">
              <w:rPr>
                <w:rFonts w:ascii="Arial" w:hAnsi="Arial" w:cs="Arial"/>
                <w:bCs/>
                <w:sz w:val="24"/>
                <w:szCs w:val="24"/>
              </w:rPr>
              <w:t>3.</w:t>
            </w:r>
          </w:p>
          <w:p w14:paraId="650BFAE6" w14:textId="43C465DC" w:rsidR="009233CD" w:rsidRPr="009411B4" w:rsidRDefault="004E5C77" w:rsidP="009233CD">
            <w:pPr>
              <w:ind w:left="720"/>
              <w:rPr>
                <w:rFonts w:ascii="Arial" w:hAnsi="Arial" w:cs="Arial"/>
                <w:bCs/>
                <w:sz w:val="24"/>
                <w:szCs w:val="24"/>
              </w:rPr>
            </w:pPr>
            <w:r w:rsidRPr="009411B4">
              <w:rPr>
                <w:rFonts w:ascii="Arial" w:hAnsi="Arial" w:cs="Arial"/>
                <w:bCs/>
                <w:sz w:val="24"/>
                <w:szCs w:val="24"/>
              </w:rPr>
              <w:t xml:space="preserve">The general rules of equipment replacement </w:t>
            </w:r>
            <w:r w:rsidR="00B50CB6" w:rsidRPr="009411B4">
              <w:rPr>
                <w:rFonts w:ascii="Arial" w:hAnsi="Arial" w:cs="Arial"/>
                <w:bCs/>
                <w:sz w:val="24"/>
                <w:szCs w:val="24"/>
              </w:rPr>
              <w:t xml:space="preserve">involves </w:t>
            </w:r>
            <w:r w:rsidRPr="009411B4">
              <w:rPr>
                <w:rFonts w:ascii="Arial" w:hAnsi="Arial" w:cs="Arial"/>
                <w:bCs/>
                <w:sz w:val="24"/>
                <w:szCs w:val="24"/>
              </w:rPr>
              <w:t>considering factors</w:t>
            </w:r>
            <w:r w:rsidR="00B50CB6" w:rsidRPr="009411B4">
              <w:rPr>
                <w:rFonts w:ascii="Arial" w:hAnsi="Arial" w:cs="Arial"/>
                <w:bCs/>
                <w:sz w:val="24"/>
                <w:szCs w:val="24"/>
              </w:rPr>
              <w:t xml:space="preserve"> such as value for money of performing replacement, whereby consideration for cost of items and interest rates are factored. Inflation is another factor, where it is necessary to calculate inflation rates during the cost analysis process. Taxes are also a factor, whereby costs of equipment should be converted into common tax categories, so comparisons can be made. The salvage rule should also be considered, adjudging the salvage value of the equipment versus the cash value of the equipment. Utilisation is another analysis factor, whereby alternative equipment is chosen on the productivity as opposed to cost. Finally, standby uses, is a factor whereby equipment is potentially put on standby, is considered rather than replacement.</w:t>
            </w:r>
          </w:p>
          <w:p w14:paraId="7E5C3404" w14:textId="30CBDB18" w:rsidR="00B50CB6" w:rsidRPr="009411B4" w:rsidRDefault="00B50CB6" w:rsidP="009233CD">
            <w:pPr>
              <w:ind w:left="720"/>
              <w:rPr>
                <w:rFonts w:ascii="Arial" w:hAnsi="Arial" w:cs="Arial"/>
                <w:bCs/>
                <w:sz w:val="24"/>
                <w:szCs w:val="24"/>
              </w:rPr>
            </w:pPr>
            <w:r w:rsidRPr="009411B4">
              <w:rPr>
                <w:rFonts w:ascii="Arial" w:hAnsi="Arial" w:cs="Arial"/>
                <w:bCs/>
                <w:sz w:val="24"/>
                <w:szCs w:val="24"/>
              </w:rPr>
              <w:t xml:space="preserve">To consider these factors, it is recommended that past records are used to help evaluate the best option. </w:t>
            </w:r>
            <w:r w:rsidR="00984832" w:rsidRPr="009411B4">
              <w:rPr>
                <w:rFonts w:ascii="Arial" w:hAnsi="Arial" w:cs="Arial"/>
                <w:bCs/>
                <w:sz w:val="24"/>
                <w:szCs w:val="24"/>
              </w:rPr>
              <w:t xml:space="preserve">It is important to factor whether the equipment is likely to generate significant revenue or not, which can help with the decision of replacement. </w:t>
            </w:r>
            <w:r w:rsidRPr="009411B4">
              <w:rPr>
                <w:rFonts w:ascii="Arial" w:hAnsi="Arial" w:cs="Arial"/>
                <w:bCs/>
                <w:sz w:val="24"/>
                <w:szCs w:val="24"/>
              </w:rPr>
              <w:t xml:space="preserve">A general rule is that </w:t>
            </w:r>
            <w:r w:rsidR="002863E0" w:rsidRPr="009411B4">
              <w:rPr>
                <w:rFonts w:ascii="Arial" w:hAnsi="Arial" w:cs="Arial"/>
                <w:bCs/>
                <w:sz w:val="24"/>
                <w:szCs w:val="24"/>
              </w:rPr>
              <w:t>there should be consideration as to whether equipment is being replaced due to an ‘undesirable physical state’ or replacing equipment due to the availability of a new item with improved capabilities. A</w:t>
            </w:r>
            <w:r w:rsidR="00984832" w:rsidRPr="009411B4">
              <w:rPr>
                <w:rFonts w:ascii="Arial" w:hAnsi="Arial" w:cs="Arial"/>
                <w:bCs/>
                <w:sz w:val="24"/>
                <w:szCs w:val="24"/>
              </w:rPr>
              <w:t xml:space="preserve"> general rule is</w:t>
            </w:r>
            <w:r w:rsidR="002863E0" w:rsidRPr="009411B4">
              <w:rPr>
                <w:rFonts w:ascii="Arial" w:hAnsi="Arial" w:cs="Arial"/>
                <w:bCs/>
                <w:sz w:val="24"/>
                <w:szCs w:val="24"/>
              </w:rPr>
              <w:t xml:space="preserve"> when replacement is the chosen option due to operating costs, repair and maintenance costs and salvage value in the subsequent period exceed the fixed price of potential new equipment. If equipment has reached the end of its operational lifetime, due to failure, constant breakdown, or poor performance, previous experience will determine that the cost of repair exceeds the benefits.</w:t>
            </w:r>
            <w:r w:rsidR="00984832" w:rsidRPr="009411B4">
              <w:rPr>
                <w:rFonts w:ascii="Arial" w:hAnsi="Arial" w:cs="Arial"/>
                <w:bCs/>
                <w:sz w:val="24"/>
                <w:szCs w:val="24"/>
              </w:rPr>
              <w:t xml:space="preserve"> A second rule is when replacement is chosen based on the cost of extending the equipment’s use for another calendar year, being more than the cost of replacement. This is often based on previous experience, with records that show previous costs of maintenance being used to calculate the likely costs for the next 12 Months.</w:t>
            </w:r>
          </w:p>
          <w:p w14:paraId="37016081" w14:textId="10A18177" w:rsidR="00CC2FB3" w:rsidRDefault="00CC2FB3" w:rsidP="00A851DA">
            <w:pPr>
              <w:rPr>
                <w:rFonts w:ascii="Arial" w:hAnsi="Arial" w:cs="Arial"/>
                <w:b/>
              </w:rPr>
            </w:pPr>
          </w:p>
          <w:p w14:paraId="1EF072BF" w14:textId="096ECBED" w:rsidR="009411B4" w:rsidRDefault="009411B4" w:rsidP="00A851DA">
            <w:pPr>
              <w:rPr>
                <w:rFonts w:ascii="Arial" w:hAnsi="Arial" w:cs="Arial"/>
                <w:b/>
              </w:rPr>
            </w:pPr>
          </w:p>
          <w:p w14:paraId="7A9201F6" w14:textId="77777777" w:rsidR="009411B4" w:rsidRPr="009411B4" w:rsidRDefault="009411B4" w:rsidP="00A851DA">
            <w:pPr>
              <w:rPr>
                <w:rFonts w:ascii="Arial" w:hAnsi="Arial" w:cs="Arial"/>
                <w:b/>
              </w:rPr>
            </w:pPr>
            <w:bookmarkStart w:id="0" w:name="_GoBack"/>
            <w:bookmarkEnd w:id="0"/>
          </w:p>
          <w:p w14:paraId="2D6F6162" w14:textId="77777777" w:rsidR="00060FCA" w:rsidRPr="009411B4" w:rsidRDefault="00060FCA" w:rsidP="00A851DA">
            <w:pPr>
              <w:rPr>
                <w:rFonts w:ascii="Arial" w:hAnsi="Arial" w:cs="Arial"/>
                <w:b/>
              </w:rPr>
            </w:pPr>
          </w:p>
          <w:p w14:paraId="4AE003BA" w14:textId="77777777" w:rsidR="00CC2FB3" w:rsidRPr="009411B4" w:rsidRDefault="00CC2FB3" w:rsidP="00A851DA">
            <w:pPr>
              <w:rPr>
                <w:rFonts w:ascii="Arial" w:hAnsi="Arial" w:cs="Arial"/>
                <w:b/>
              </w:rPr>
            </w:pPr>
          </w:p>
          <w:p w14:paraId="0EFBC40D" w14:textId="77777777" w:rsidR="00CC2FB3" w:rsidRDefault="00CC2FB3" w:rsidP="00A851DA">
            <w:pPr>
              <w:rPr>
                <w:b/>
              </w:rPr>
            </w:pPr>
          </w:p>
        </w:tc>
      </w:tr>
    </w:tbl>
    <w:p w14:paraId="7A5D74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45A4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0B8E3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00C2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362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E0FE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8745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29EF7159" w14:textId="77777777" w:rsidTr="00405895">
        <w:tc>
          <w:tcPr>
            <w:tcW w:w="2310" w:type="dxa"/>
            <w:shd w:val="clear" w:color="auto" w:fill="D9D9D9" w:themeFill="background1" w:themeFillShade="D9"/>
          </w:tcPr>
          <w:p w14:paraId="418609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1604F9" w14:textId="1EECAF66" w:rsidR="00405895" w:rsidRPr="00B0415E" w:rsidRDefault="009105D5" w:rsidP="00A851DA">
            <w:pPr>
              <w:rPr>
                <w:rFonts w:cs="Bliss-Regular"/>
                <w:color w:val="000000"/>
              </w:rPr>
            </w:pPr>
            <w:r>
              <w:rPr>
                <w:rFonts w:cs="Bliss-Regular"/>
                <w:color w:val="000000"/>
              </w:rPr>
              <w:t>Matt Pattison</w:t>
            </w:r>
          </w:p>
        </w:tc>
        <w:tc>
          <w:tcPr>
            <w:tcW w:w="1276" w:type="dxa"/>
            <w:shd w:val="clear" w:color="auto" w:fill="D9D9D9" w:themeFill="background1" w:themeFillShade="D9"/>
          </w:tcPr>
          <w:p w14:paraId="3DC9A8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5A294D" w14:textId="6B509970" w:rsidR="00405895" w:rsidRPr="00B0415E" w:rsidRDefault="00436A03" w:rsidP="00A851DA">
            <w:pPr>
              <w:rPr>
                <w:rFonts w:cs="Bliss-Regular"/>
                <w:color w:val="000000"/>
              </w:rPr>
            </w:pPr>
            <w:r>
              <w:rPr>
                <w:rFonts w:cs="Bliss-Regular"/>
                <w:color w:val="000000"/>
              </w:rPr>
              <w:t>12/05/2020</w:t>
            </w:r>
          </w:p>
        </w:tc>
      </w:tr>
    </w:tbl>
    <w:p w14:paraId="61DC3F44" w14:textId="77777777" w:rsidR="00A851DA" w:rsidRPr="00B0415E" w:rsidRDefault="00A851DA" w:rsidP="00A851DA">
      <w:pPr>
        <w:rPr>
          <w:rFonts w:cs="Bliss-Regular"/>
          <w:color w:val="000000"/>
          <w:lang w:val="en-US"/>
        </w:rPr>
      </w:pPr>
    </w:p>
    <w:p w14:paraId="59740F09" w14:textId="77777777" w:rsidR="00A851DA" w:rsidRPr="00B0415E" w:rsidRDefault="00A851DA" w:rsidP="00A851DA">
      <w:pPr>
        <w:rPr>
          <w:rFonts w:cs="Bliss-Regular"/>
          <w:color w:val="000000"/>
          <w:lang w:val="en-US"/>
        </w:rPr>
      </w:pPr>
    </w:p>
    <w:p w14:paraId="5471A55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44381E" w14:textId="77777777" w:rsidTr="00B0415E">
        <w:trPr>
          <w:trHeight w:val="249"/>
        </w:trPr>
        <w:tc>
          <w:tcPr>
            <w:tcW w:w="4621" w:type="dxa"/>
            <w:shd w:val="clear" w:color="auto" w:fill="D9D9D9" w:themeFill="background1" w:themeFillShade="D9"/>
          </w:tcPr>
          <w:p w14:paraId="26E19324" w14:textId="77777777" w:rsidR="00503D7E" w:rsidRPr="00B0415E" w:rsidRDefault="00503D7E" w:rsidP="00503D7E">
            <w:pPr>
              <w:rPr>
                <w:b/>
                <w:color w:val="002060"/>
              </w:rPr>
            </w:pPr>
            <w:r w:rsidRPr="00B0415E">
              <w:rPr>
                <w:b/>
                <w:color w:val="002060"/>
              </w:rPr>
              <w:t>Total Marks</w:t>
            </w:r>
          </w:p>
        </w:tc>
        <w:tc>
          <w:tcPr>
            <w:tcW w:w="4621" w:type="dxa"/>
          </w:tcPr>
          <w:p w14:paraId="36D681F4" w14:textId="77777777" w:rsidR="00503D7E" w:rsidRPr="00B0415E" w:rsidRDefault="00503D7E" w:rsidP="00503D7E">
            <w:pPr>
              <w:rPr>
                <w:rFonts w:cs="Times New Roman"/>
                <w:szCs w:val="32"/>
              </w:rPr>
            </w:pPr>
          </w:p>
        </w:tc>
      </w:tr>
      <w:tr w:rsidR="00503D7E" w:rsidRPr="00B0415E" w14:paraId="0F9F7F70" w14:textId="77777777" w:rsidTr="00B0415E">
        <w:tc>
          <w:tcPr>
            <w:tcW w:w="4621" w:type="dxa"/>
            <w:shd w:val="clear" w:color="auto" w:fill="D9D9D9" w:themeFill="background1" w:themeFillShade="D9"/>
          </w:tcPr>
          <w:p w14:paraId="7A29C5DD" w14:textId="77777777" w:rsidR="00503D7E" w:rsidRPr="00B0415E" w:rsidRDefault="00503D7E" w:rsidP="00503D7E">
            <w:pPr>
              <w:rPr>
                <w:b/>
                <w:color w:val="002060"/>
              </w:rPr>
            </w:pPr>
            <w:r w:rsidRPr="00B0415E">
              <w:rPr>
                <w:b/>
                <w:color w:val="002060"/>
              </w:rPr>
              <w:t>Marks Obtained</w:t>
            </w:r>
          </w:p>
        </w:tc>
        <w:tc>
          <w:tcPr>
            <w:tcW w:w="4621" w:type="dxa"/>
          </w:tcPr>
          <w:p w14:paraId="2F98AFDD" w14:textId="77777777" w:rsidR="00503D7E" w:rsidRPr="00B0415E" w:rsidRDefault="00503D7E" w:rsidP="00503D7E">
            <w:pPr>
              <w:rPr>
                <w:rFonts w:cs="Times New Roman"/>
                <w:szCs w:val="32"/>
              </w:rPr>
            </w:pPr>
          </w:p>
        </w:tc>
      </w:tr>
      <w:tr w:rsidR="00503D7E" w:rsidRPr="00B0415E" w14:paraId="71DB13AA" w14:textId="77777777" w:rsidTr="00B0415E">
        <w:tc>
          <w:tcPr>
            <w:tcW w:w="4621" w:type="dxa"/>
            <w:shd w:val="clear" w:color="auto" w:fill="D9D9D9" w:themeFill="background1" w:themeFillShade="D9"/>
          </w:tcPr>
          <w:p w14:paraId="74E8B078" w14:textId="77777777" w:rsidR="00503D7E" w:rsidRPr="00B0415E" w:rsidRDefault="00B0415E" w:rsidP="00503D7E">
            <w:pPr>
              <w:rPr>
                <w:b/>
                <w:color w:val="002060"/>
              </w:rPr>
            </w:pPr>
            <w:r w:rsidRPr="00B0415E">
              <w:rPr>
                <w:b/>
                <w:color w:val="002060"/>
              </w:rPr>
              <w:t>Percentage / Grade</w:t>
            </w:r>
          </w:p>
        </w:tc>
        <w:tc>
          <w:tcPr>
            <w:tcW w:w="4621" w:type="dxa"/>
          </w:tcPr>
          <w:p w14:paraId="1DC6E20F" w14:textId="77777777" w:rsidR="00503D7E" w:rsidRPr="00B0415E" w:rsidRDefault="00503D7E" w:rsidP="00503D7E">
            <w:pPr>
              <w:rPr>
                <w:rFonts w:cs="Times New Roman"/>
                <w:szCs w:val="32"/>
              </w:rPr>
            </w:pPr>
          </w:p>
        </w:tc>
      </w:tr>
    </w:tbl>
    <w:p w14:paraId="7C8E6620" w14:textId="77777777" w:rsidR="00A851DA" w:rsidRDefault="00A851DA" w:rsidP="00503D7E">
      <w:pPr>
        <w:rPr>
          <w:rFonts w:cs="Times New Roman"/>
          <w:sz w:val="24"/>
          <w:szCs w:val="32"/>
        </w:rPr>
      </w:pPr>
    </w:p>
    <w:p w14:paraId="7DF0E61D" w14:textId="77777777" w:rsidR="00607874" w:rsidRDefault="00607874" w:rsidP="00503D7E">
      <w:pPr>
        <w:rPr>
          <w:rFonts w:cs="Times New Roman"/>
          <w:sz w:val="24"/>
          <w:szCs w:val="32"/>
        </w:rPr>
      </w:pPr>
    </w:p>
    <w:p w14:paraId="1DB8D68E" w14:textId="77777777" w:rsidR="00607874" w:rsidRDefault="00607874" w:rsidP="00503D7E">
      <w:pPr>
        <w:rPr>
          <w:rFonts w:cs="Times New Roman"/>
          <w:sz w:val="24"/>
          <w:szCs w:val="32"/>
        </w:rPr>
      </w:pPr>
    </w:p>
    <w:p w14:paraId="570BCE57" w14:textId="77777777" w:rsidR="00607874" w:rsidRDefault="00607874" w:rsidP="00503D7E">
      <w:pPr>
        <w:rPr>
          <w:rFonts w:cs="Times New Roman"/>
          <w:sz w:val="24"/>
          <w:szCs w:val="32"/>
        </w:rPr>
      </w:pPr>
    </w:p>
    <w:p w14:paraId="7AF7C7C1" w14:textId="77777777" w:rsidR="00607874" w:rsidRDefault="00607874" w:rsidP="00503D7E">
      <w:pPr>
        <w:rPr>
          <w:rFonts w:cs="Times New Roman"/>
          <w:sz w:val="24"/>
          <w:szCs w:val="32"/>
        </w:rPr>
      </w:pPr>
    </w:p>
    <w:p w14:paraId="0EB72363" w14:textId="77777777" w:rsidR="00607874" w:rsidRDefault="00607874" w:rsidP="00503D7E">
      <w:pPr>
        <w:rPr>
          <w:rFonts w:cs="Times New Roman"/>
          <w:sz w:val="24"/>
          <w:szCs w:val="32"/>
        </w:rPr>
      </w:pPr>
    </w:p>
    <w:p w14:paraId="22D55293" w14:textId="77777777" w:rsidR="00607874" w:rsidRDefault="00607874" w:rsidP="00503D7E">
      <w:pPr>
        <w:rPr>
          <w:rFonts w:cs="Times New Roman"/>
          <w:sz w:val="24"/>
          <w:szCs w:val="32"/>
        </w:rPr>
      </w:pPr>
    </w:p>
    <w:p w14:paraId="6CCDA16C" w14:textId="77777777" w:rsidR="00607874" w:rsidRDefault="00607874" w:rsidP="00503D7E">
      <w:pPr>
        <w:rPr>
          <w:rFonts w:cs="Times New Roman"/>
          <w:sz w:val="24"/>
          <w:szCs w:val="32"/>
        </w:rPr>
      </w:pPr>
    </w:p>
    <w:p w14:paraId="27B6AC24" w14:textId="77777777" w:rsidR="00EA30AB" w:rsidRDefault="00EA30AB" w:rsidP="00503D7E">
      <w:pPr>
        <w:rPr>
          <w:rFonts w:cs="Times New Roman"/>
          <w:sz w:val="24"/>
          <w:szCs w:val="32"/>
        </w:rPr>
      </w:pPr>
    </w:p>
    <w:p w14:paraId="25F696F4" w14:textId="77777777" w:rsidR="00EA30AB" w:rsidRDefault="00EA30AB" w:rsidP="00503D7E">
      <w:pPr>
        <w:rPr>
          <w:rFonts w:cs="Times New Roman"/>
          <w:sz w:val="24"/>
          <w:szCs w:val="32"/>
        </w:rPr>
      </w:pPr>
    </w:p>
    <w:p w14:paraId="0009D92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3E824" w14:textId="77777777" w:rsidR="00CA1C5E" w:rsidRDefault="00CA1C5E" w:rsidP="00CB4D0A">
      <w:pPr>
        <w:spacing w:after="0" w:line="240" w:lineRule="auto"/>
      </w:pPr>
      <w:r>
        <w:separator/>
      </w:r>
    </w:p>
  </w:endnote>
  <w:endnote w:type="continuationSeparator" w:id="0">
    <w:p w14:paraId="578A4A3D" w14:textId="77777777" w:rsidR="00CA1C5E" w:rsidRDefault="00CA1C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BF6A9" w14:textId="77777777" w:rsidR="00CA1C5E" w:rsidRDefault="00CA1C5E" w:rsidP="00CB4D0A">
      <w:pPr>
        <w:spacing w:after="0" w:line="240" w:lineRule="auto"/>
      </w:pPr>
      <w:r>
        <w:separator/>
      </w:r>
    </w:p>
  </w:footnote>
  <w:footnote w:type="continuationSeparator" w:id="0">
    <w:p w14:paraId="42432E74" w14:textId="77777777" w:rsidR="00CA1C5E" w:rsidRDefault="00CA1C5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5516A"/>
    <w:multiLevelType w:val="hybridMultilevel"/>
    <w:tmpl w:val="277E7D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B109E4"/>
    <w:multiLevelType w:val="hybridMultilevel"/>
    <w:tmpl w:val="D054A7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421C"/>
    <w:rsid w:val="00055992"/>
    <w:rsid w:val="00060FCA"/>
    <w:rsid w:val="00066CBE"/>
    <w:rsid w:val="000820E8"/>
    <w:rsid w:val="001028C3"/>
    <w:rsid w:val="001175EE"/>
    <w:rsid w:val="001543C5"/>
    <w:rsid w:val="00157CF6"/>
    <w:rsid w:val="00182416"/>
    <w:rsid w:val="00187EB4"/>
    <w:rsid w:val="001B31F1"/>
    <w:rsid w:val="001E214A"/>
    <w:rsid w:val="001F0481"/>
    <w:rsid w:val="00200C92"/>
    <w:rsid w:val="0020451E"/>
    <w:rsid w:val="00206B9D"/>
    <w:rsid w:val="0023259C"/>
    <w:rsid w:val="002863E0"/>
    <w:rsid w:val="002B0BD7"/>
    <w:rsid w:val="002B573D"/>
    <w:rsid w:val="002C5CB2"/>
    <w:rsid w:val="002E4ABA"/>
    <w:rsid w:val="002F779F"/>
    <w:rsid w:val="00371885"/>
    <w:rsid w:val="00385156"/>
    <w:rsid w:val="003E2B87"/>
    <w:rsid w:val="00402786"/>
    <w:rsid w:val="00405895"/>
    <w:rsid w:val="004058DF"/>
    <w:rsid w:val="00436A03"/>
    <w:rsid w:val="00443E6F"/>
    <w:rsid w:val="00475495"/>
    <w:rsid w:val="00486F1A"/>
    <w:rsid w:val="00490CB9"/>
    <w:rsid w:val="004A2CE2"/>
    <w:rsid w:val="004E3CDA"/>
    <w:rsid w:val="004E5C77"/>
    <w:rsid w:val="004F4B4D"/>
    <w:rsid w:val="0050216D"/>
    <w:rsid w:val="00503D7E"/>
    <w:rsid w:val="0050778F"/>
    <w:rsid w:val="005103D1"/>
    <w:rsid w:val="00527C11"/>
    <w:rsid w:val="00535F31"/>
    <w:rsid w:val="00572BAC"/>
    <w:rsid w:val="00574D64"/>
    <w:rsid w:val="00591365"/>
    <w:rsid w:val="005B31E4"/>
    <w:rsid w:val="005C03F4"/>
    <w:rsid w:val="006034F6"/>
    <w:rsid w:val="00607874"/>
    <w:rsid w:val="00607E77"/>
    <w:rsid w:val="00617BB3"/>
    <w:rsid w:val="0062475C"/>
    <w:rsid w:val="00645CDD"/>
    <w:rsid w:val="006823A7"/>
    <w:rsid w:val="00687EE8"/>
    <w:rsid w:val="006C3CA3"/>
    <w:rsid w:val="006C51F0"/>
    <w:rsid w:val="006E3ADB"/>
    <w:rsid w:val="0070347F"/>
    <w:rsid w:val="0070678E"/>
    <w:rsid w:val="007176A3"/>
    <w:rsid w:val="00767A32"/>
    <w:rsid w:val="007B1B51"/>
    <w:rsid w:val="007E156E"/>
    <w:rsid w:val="007E4118"/>
    <w:rsid w:val="00822FA8"/>
    <w:rsid w:val="00831C11"/>
    <w:rsid w:val="008A60B4"/>
    <w:rsid w:val="008B3C31"/>
    <w:rsid w:val="008B64FE"/>
    <w:rsid w:val="008D7044"/>
    <w:rsid w:val="008E2581"/>
    <w:rsid w:val="009105D5"/>
    <w:rsid w:val="00920629"/>
    <w:rsid w:val="009233CD"/>
    <w:rsid w:val="00935BF7"/>
    <w:rsid w:val="009411B4"/>
    <w:rsid w:val="0095442C"/>
    <w:rsid w:val="00965100"/>
    <w:rsid w:val="00983942"/>
    <w:rsid w:val="00984832"/>
    <w:rsid w:val="009C37E0"/>
    <w:rsid w:val="009E41F4"/>
    <w:rsid w:val="009E581A"/>
    <w:rsid w:val="009F7801"/>
    <w:rsid w:val="00A14B66"/>
    <w:rsid w:val="00A577C4"/>
    <w:rsid w:val="00A65CF7"/>
    <w:rsid w:val="00A6778A"/>
    <w:rsid w:val="00A81AB4"/>
    <w:rsid w:val="00A851DA"/>
    <w:rsid w:val="00AC7D5B"/>
    <w:rsid w:val="00AE1481"/>
    <w:rsid w:val="00B0415E"/>
    <w:rsid w:val="00B04678"/>
    <w:rsid w:val="00B36F61"/>
    <w:rsid w:val="00B50CB6"/>
    <w:rsid w:val="00BC46DF"/>
    <w:rsid w:val="00C03577"/>
    <w:rsid w:val="00C378CD"/>
    <w:rsid w:val="00C44308"/>
    <w:rsid w:val="00C53029"/>
    <w:rsid w:val="00C65E3B"/>
    <w:rsid w:val="00C65FEA"/>
    <w:rsid w:val="00CA0AC2"/>
    <w:rsid w:val="00CA1C5E"/>
    <w:rsid w:val="00CB4D0A"/>
    <w:rsid w:val="00CC2FB3"/>
    <w:rsid w:val="00CC575A"/>
    <w:rsid w:val="00CE6001"/>
    <w:rsid w:val="00CF123B"/>
    <w:rsid w:val="00CF2C0C"/>
    <w:rsid w:val="00D039AC"/>
    <w:rsid w:val="00D366D1"/>
    <w:rsid w:val="00D427DE"/>
    <w:rsid w:val="00D5587D"/>
    <w:rsid w:val="00D707CC"/>
    <w:rsid w:val="00D821FE"/>
    <w:rsid w:val="00D82E0A"/>
    <w:rsid w:val="00DB0793"/>
    <w:rsid w:val="00E00821"/>
    <w:rsid w:val="00E04DB4"/>
    <w:rsid w:val="00E30679"/>
    <w:rsid w:val="00E4597D"/>
    <w:rsid w:val="00E54832"/>
    <w:rsid w:val="00E56A90"/>
    <w:rsid w:val="00E641CC"/>
    <w:rsid w:val="00EA30AB"/>
    <w:rsid w:val="00EB3925"/>
    <w:rsid w:val="00EE4F76"/>
    <w:rsid w:val="00F3333E"/>
    <w:rsid w:val="00F40CD9"/>
    <w:rsid w:val="00F92820"/>
    <w:rsid w:val="00F96EB3"/>
    <w:rsid w:val="00FC6378"/>
    <w:rsid w:val="00FC657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B3FC"/>
  <w15:docId w15:val="{ABE180DD-4687-4A7E-8A70-F189AAE4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23ECB-0C63-4596-BC7B-F74E4FE3A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9852</TotalTime>
  <Pages>4</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 Pattison</cp:lastModifiedBy>
  <cp:revision>15</cp:revision>
  <dcterms:created xsi:type="dcterms:W3CDTF">2020-04-16T13:04:00Z</dcterms:created>
  <dcterms:modified xsi:type="dcterms:W3CDTF">2020-05-05T10:45:00Z</dcterms:modified>
</cp:coreProperties>
</file>