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rPr>
      </w:pPr>
      <w:r>
        <w:drawing>
          <wp:anchor behindDoc="0" distT="0" distB="0" distL="0" distR="0" simplePos="0" locked="0" layoutInCell="1" allowOverlap="1" relativeHeight="3">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t xml:space="preserve"> </w:t>
      </w:r>
      <w:r>
        <w:rPr/>
        <w:t xml:space="preserve">                                                                 </w:t>
      </w:r>
    </w:p>
    <w:p>
      <w:pPr>
        <w:pStyle w:val="Normal"/>
        <w:rPr>
          <w:lang w:val="en-US"/>
        </w:rPr>
      </w:pPr>
      <w:r>
        <w:rPr>
          <w:lang w:val="en-US"/>
        </w:rPr>
        <mc:AlternateContent>
          <mc:Choice Requires="wps">
            <w:drawing>
              <wp:anchor behindDoc="0" distT="0" distB="0" distL="0" distR="0" simplePos="0" locked="0" layoutInCell="1" allowOverlap="1" relativeHeight="2">
                <wp:simplePos x="0" y="0"/>
                <wp:positionH relativeFrom="column">
                  <wp:posOffset>2889885</wp:posOffset>
                </wp:positionH>
                <wp:positionV relativeFrom="paragraph">
                  <wp:posOffset>99695</wp:posOffset>
                </wp:positionV>
                <wp:extent cx="3122295" cy="474980"/>
                <wp:effectExtent l="0" t="0" r="0" b="0"/>
                <wp:wrapNone/>
                <wp:docPr id="2" name="Frame1"/>
                <a:graphic xmlns:a="http://schemas.openxmlformats.org/drawingml/2006/main">
                  <a:graphicData uri="http://schemas.microsoft.com/office/word/2010/wordprocessingShape">
                    <wps:wsp>
                      <wps:cNvSpPr/>
                      <wps:spPr>
                        <a:xfrm>
                          <a:off x="0" y="0"/>
                          <a:ext cx="3121560" cy="474480"/>
                        </a:xfrm>
                        <a:prstGeom prst="rect">
                          <a:avLst/>
                        </a:prstGeom>
                        <a:solidFill>
                          <a:srgbClr val="ffffff"/>
                        </a:solidFill>
                        <a:ln>
                          <a:noFill/>
                        </a:ln>
                      </wps:spPr>
                      <wps:style>
                        <a:lnRef idx="0"/>
                        <a:fillRef idx="0"/>
                        <a:effectRef idx="0"/>
                        <a:fontRef idx="minor"/>
                      </wps:style>
                      <wps:txbx>
                        <w:txbxContent>
                          <w:p>
                            <w:pPr>
                              <w:pStyle w:val="FrameContents"/>
                              <w:jc w:val="center"/>
                              <w:rPr/>
                            </w:pPr>
                            <w:r>
                              <w:rPr>
                                <w:sz w:val="24"/>
                              </w:rPr>
                              <w:t xml:space="preserve">   </w:t>
                            </w:r>
                            <w:r>
                              <w:rPr>
                                <w:b/>
                                <w:bCs/>
                                <w:color w:val="002060"/>
                                <w:sz w:val="44"/>
                                <w:szCs w:val="40"/>
                              </w:rPr>
                              <w:t>Assignment Cover Sheet</w:t>
                            </w:r>
                          </w:p>
                          <w:p>
                            <w:pPr>
                              <w:pStyle w:val="FrameContents"/>
                              <w:spacing w:before="0" w:after="200"/>
                              <w:rPr/>
                            </w:pPr>
                            <w:r>
                              <w:rPr/>
                            </w:r>
                          </w:p>
                        </w:txbxContent>
                      </wps:txbx>
                      <wps:bodyPr>
                        <a:noAutofit/>
                      </wps:bodyPr>
                    </wps:wsp>
                  </a:graphicData>
                </a:graphic>
              </wp:anchor>
            </w:drawing>
          </mc:Choice>
          <mc:Fallback>
            <w:pict>
              <v:rect id="shape_0" ID="Frame1" fillcolor="white" stroked="f" style="position:absolute;margin-left:227.55pt;margin-top:7.85pt;width:245.75pt;height:37.3pt">
                <w10:wrap type="square"/>
                <v:fill o:detectmouseclick="t" type="solid" color2="black"/>
                <v:stroke color="#3465a4" joinstyle="round" endcap="flat"/>
                <v:textbox>
                  <w:txbxContent>
                    <w:p>
                      <w:pPr>
                        <w:pStyle w:val="FrameContents"/>
                        <w:jc w:val="center"/>
                        <w:rPr/>
                      </w:pPr>
                      <w:r>
                        <w:rPr>
                          <w:sz w:val="24"/>
                        </w:rPr>
                        <w:t xml:space="preserve">   </w:t>
                      </w:r>
                      <w:r>
                        <w:rPr>
                          <w:b/>
                          <w:bCs/>
                          <w:color w:val="002060"/>
                          <w:sz w:val="44"/>
                          <w:szCs w:val="40"/>
                        </w:rPr>
                        <w:t>Assignment Cover Sheet</w:t>
                      </w:r>
                    </w:p>
                    <w:p>
                      <w:pPr>
                        <w:pStyle w:val="FrameContents"/>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W w:w="9242" w:type="dxa"/>
        <w:jc w:val="left"/>
        <w:tblInd w:w="0" w:type="dxa"/>
        <w:tblCellMar>
          <w:top w:w="0" w:type="dxa"/>
          <w:left w:w="108" w:type="dxa"/>
          <w:bottom w:w="0" w:type="dxa"/>
          <w:right w:w="108" w:type="dxa"/>
        </w:tblCellMar>
      </w:tblPr>
      <w:tblGrid>
        <w:gridCol w:w="2560"/>
        <w:gridCol w:w="6681"/>
      </w:tblGrid>
      <w:tr>
        <w:trPr/>
        <w:tc>
          <w:tcPr>
            <w:tcW w:w="256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b/>
                <w:b/>
                <w:color w:val="002060"/>
                <w:lang w:val="en-US"/>
              </w:rPr>
            </w:pPr>
            <w:r>
              <w:rPr>
                <w:b/>
                <w:color w:val="002060"/>
                <w:lang w:val="en-US"/>
              </w:rPr>
              <w:t>Student Name:</w:t>
            </w:r>
          </w:p>
        </w:tc>
        <w:tc>
          <w:tcPr>
            <w:tcW w:w="6681"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0"/>
              <w:rPr>
                <w:rFonts w:ascii="Calibri" w:hAnsi="Calibri"/>
                <w:lang w:val="en-US"/>
              </w:rPr>
            </w:pPr>
            <w:r>
              <w:rPr>
                <w:lang w:val="en-US"/>
              </w:rPr>
              <w:t>John Marks</w:t>
            </w:r>
          </w:p>
        </w:tc>
      </w:tr>
      <w:tr>
        <w:trPr/>
        <w:tc>
          <w:tcPr>
            <w:tcW w:w="256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b/>
                <w:b/>
                <w:color w:val="002060"/>
                <w:lang w:val="en-US"/>
              </w:rPr>
            </w:pPr>
            <w:r>
              <w:rPr>
                <w:b/>
                <w:color w:val="002060"/>
                <w:lang w:val="en-US"/>
              </w:rPr>
              <w:t>Student Number:</w:t>
            </w:r>
          </w:p>
        </w:tc>
        <w:tc>
          <w:tcPr>
            <w:tcW w:w="6681"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0"/>
              <w:rPr>
                <w:rFonts w:ascii="Calibri" w:hAnsi="Calibri"/>
                <w:lang w:val="en-US"/>
              </w:rPr>
            </w:pPr>
            <w:r>
              <w:rPr>
                <w:lang w:val="en-US"/>
              </w:rPr>
              <w:t>30788</w:t>
            </w:r>
          </w:p>
        </w:tc>
      </w:tr>
      <w:tr>
        <w:trPr/>
        <w:tc>
          <w:tcPr>
            <w:tcW w:w="256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b/>
                <w:b/>
                <w:color w:val="002060"/>
                <w:lang w:val="en-US"/>
              </w:rPr>
            </w:pPr>
            <w:r>
              <w:rPr>
                <w:b/>
                <w:color w:val="002060"/>
                <w:lang w:val="en-US"/>
              </w:rPr>
              <w:t>Course:</w:t>
            </w:r>
          </w:p>
        </w:tc>
        <w:tc>
          <w:tcPr>
            <w:tcW w:w="6681" w:type="dxa"/>
            <w:tcBorders>
              <w:top w:val="single" w:sz="4" w:space="0" w:color="000000"/>
              <w:left w:val="single" w:sz="4" w:space="0" w:color="000000"/>
              <w:bottom w:val="single" w:sz="4" w:space="0" w:color="000000"/>
              <w:right w:val="single" w:sz="4" w:space="0" w:color="000000"/>
            </w:tcBorders>
            <w:shd w:fill="auto" w:val="clear"/>
          </w:tcPr>
          <w:p>
            <w:pPr>
              <w:pStyle w:val="Default"/>
              <w:spacing w:lineRule="auto" w:line="240" w:before="0" w:after="0"/>
              <w:rPr>
                <w:rFonts w:ascii="Calibri" w:hAnsi="Calibri"/>
                <w:lang w:val="en-US"/>
              </w:rPr>
            </w:pPr>
            <w:r>
              <w:rPr>
                <w:lang w:val="en-US"/>
              </w:rPr>
              <w:br/>
              <w:t xml:space="preserve">Advanced Diploma in Human Resource Management Level 5 </w:t>
            </w:r>
          </w:p>
        </w:tc>
      </w:tr>
      <w:tr>
        <w:trPr/>
        <w:tc>
          <w:tcPr>
            <w:tcW w:w="256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b/>
                <w:b/>
                <w:color w:val="002060"/>
                <w:lang w:val="en-US"/>
              </w:rPr>
            </w:pPr>
            <w:r>
              <w:rPr>
                <w:b/>
                <w:color w:val="002060"/>
                <w:lang w:val="en-US"/>
              </w:rPr>
              <w:t>Assignment NO:</w:t>
            </w:r>
          </w:p>
        </w:tc>
        <w:tc>
          <w:tcPr>
            <w:tcW w:w="668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lang w:val="en-US"/>
              </w:rPr>
              <w:t>6 – Rewarding Employees</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W w:w="9242" w:type="dxa"/>
        <w:jc w:val="left"/>
        <w:tblInd w:w="0" w:type="dxa"/>
        <w:tblCellMar>
          <w:top w:w="0" w:type="dxa"/>
          <w:left w:w="108" w:type="dxa"/>
          <w:bottom w:w="0" w:type="dxa"/>
          <w:right w:w="108" w:type="dxa"/>
        </w:tblCellMar>
      </w:tblPr>
      <w:tblGrid>
        <w:gridCol w:w="9242"/>
      </w:tblGrid>
      <w:tr>
        <w:trPr>
          <w:trHeight w:val="5268" w:hRule="atLeast"/>
        </w:trPr>
        <w:tc>
          <w:tcPr>
            <w:tcW w:w="92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360" w:before="0" w:after="0"/>
              <w:jc w:val="both"/>
              <w:rPr/>
            </w:pPr>
            <w:r>
              <w:rPr>
                <w:b w:val="false"/>
                <w:bCs w:val="false"/>
                <w:lang w:val="en-US"/>
              </w:rPr>
              <w:t xml:space="preserve">1.1 To understand the link between Motivation and Performance, you need to understand what is meant by motivation. Motivation is the reason why you behave in a particular way, the best example is </w:t>
            </w:r>
            <w:r>
              <w:rPr>
                <w:b w:val="false"/>
                <w:bCs w:val="false"/>
                <w:lang w:val="en-US"/>
              </w:rPr>
              <w:t xml:space="preserve">in </w:t>
            </w:r>
            <w:r>
              <w:rPr>
                <w:b w:val="false"/>
                <w:bCs w:val="false"/>
                <w:lang w:val="en-US"/>
              </w:rPr>
              <w:t xml:space="preserve">the work place; several desirable behaviours are linked to feeling positive such as productivity, concentration, attitude, innovation and creativity to name just a few. </w:t>
            </w:r>
          </w:p>
          <w:p>
            <w:pPr>
              <w:pStyle w:val="Normal"/>
              <w:spacing w:lineRule="auto" w:line="360" w:before="0" w:after="0"/>
              <w:jc w:val="both"/>
              <w:rPr/>
            </w:pPr>
            <w:r>
              <w:rPr>
                <w:b w:val="false"/>
                <w:bCs w:val="false"/>
                <w:lang w:val="en-US"/>
              </w:rPr>
              <w:t xml:space="preserve">There is a causal link between the desired outcome and results which can be influenced by different mechanisms such as </w:t>
            </w:r>
            <w:r>
              <w:rPr>
                <w:b w:val="false"/>
                <w:bCs w:val="false"/>
                <w:lang w:val="en-US"/>
              </w:rPr>
              <w:t xml:space="preserve">using sales </w:t>
            </w:r>
            <w:r>
              <w:rPr>
                <w:b w:val="false"/>
                <w:bCs w:val="false"/>
                <w:lang w:val="en-US"/>
              </w:rPr>
              <w:t xml:space="preserve">commission, target based bonuses, recognition </w:t>
            </w:r>
            <w:r>
              <w:rPr>
                <w:b w:val="false"/>
                <w:bCs w:val="false"/>
                <w:lang w:val="en-US"/>
              </w:rPr>
              <w:t>in company newsletters</w:t>
            </w:r>
            <w:r>
              <w:rPr>
                <w:b w:val="false"/>
                <w:bCs w:val="false"/>
                <w:lang w:val="en-US"/>
              </w:rPr>
              <w:t>, competition/</w:t>
            </w:r>
            <w:r>
              <w:rPr>
                <w:b w:val="false"/>
                <w:bCs w:val="false"/>
                <w:lang w:val="en-US"/>
              </w:rPr>
              <w:t>raffles</w:t>
            </w:r>
            <w:r>
              <w:rPr>
                <w:b w:val="false"/>
                <w:bCs w:val="false"/>
                <w:lang w:val="en-US"/>
              </w:rPr>
              <w:t xml:space="preserve"> or promotion </w:t>
            </w:r>
            <w:r>
              <w:rPr>
                <w:b w:val="false"/>
                <w:bCs w:val="false"/>
                <w:lang w:val="en-US"/>
              </w:rPr>
              <w:t>opportunitie</w:t>
            </w:r>
            <w:r>
              <w:rPr>
                <w:b w:val="false"/>
                <w:bCs w:val="false"/>
                <w:lang w:val="en-US"/>
              </w:rPr>
              <w:t xml:space="preserve">s to name </w:t>
            </w:r>
            <w:r>
              <w:rPr>
                <w:b w:val="false"/>
                <w:bCs w:val="false"/>
                <w:lang w:val="en-US"/>
              </w:rPr>
              <w:t>but</w:t>
            </w:r>
            <w:r>
              <w:rPr>
                <w:b w:val="false"/>
                <w:bCs w:val="false"/>
                <w:lang w:val="en-US"/>
              </w:rPr>
              <w:t xml:space="preserve"> a few. </w:t>
            </w:r>
          </w:p>
          <w:p>
            <w:pPr>
              <w:pStyle w:val="Normal"/>
              <w:spacing w:lineRule="auto" w:line="360" w:before="0" w:after="0"/>
              <w:jc w:val="both"/>
              <w:rPr/>
            </w:pPr>
            <w:r>
              <w:rPr>
                <w:b w:val="false"/>
                <w:bCs w:val="false"/>
                <w:lang w:val="en-US"/>
              </w:rPr>
              <w:t>Th</w:t>
            </w:r>
            <w:r>
              <w:rPr>
                <w:b w:val="false"/>
                <w:bCs w:val="false"/>
                <w:lang w:val="en-US"/>
              </w:rPr>
              <w:t>ese</w:t>
            </w:r>
            <w:r>
              <w:rPr>
                <w:b w:val="false"/>
                <w:bCs w:val="false"/>
                <w:lang w:val="en-US"/>
              </w:rPr>
              <w:t xml:space="preserve"> kind</w:t>
            </w:r>
            <w:r>
              <w:rPr>
                <w:b w:val="false"/>
                <w:bCs w:val="false"/>
                <w:lang w:val="en-US"/>
              </w:rPr>
              <w:t>s</w:t>
            </w:r>
            <w:r>
              <w:rPr>
                <w:b w:val="false"/>
                <w:bCs w:val="false"/>
                <w:lang w:val="en-US"/>
              </w:rPr>
              <w:t xml:space="preserve"> of reward can </w:t>
            </w:r>
            <w:r>
              <w:rPr>
                <w:b w:val="false"/>
                <w:bCs w:val="false"/>
                <w:lang w:val="en-US"/>
              </w:rPr>
              <w:t>have a</w:t>
            </w:r>
            <w:r>
              <w:rPr>
                <w:b w:val="false"/>
                <w:bCs w:val="false"/>
                <w:lang w:val="en-US"/>
              </w:rPr>
              <w:t xml:space="preserve"> beneficial </w:t>
            </w:r>
            <w:r>
              <w:rPr>
                <w:b w:val="false"/>
                <w:bCs w:val="false"/>
                <w:lang w:val="en-US"/>
              </w:rPr>
              <w:t xml:space="preserve">effect on the motivation of </w:t>
            </w:r>
            <w:r>
              <w:rPr>
                <w:b w:val="false"/>
                <w:bCs w:val="false"/>
                <w:lang w:val="en-US"/>
              </w:rPr>
              <w:t>the rest of the tea</w:t>
            </w:r>
            <w:r>
              <w:rPr>
                <w:b w:val="false"/>
                <w:bCs w:val="false"/>
                <w:lang w:val="en-US"/>
              </w:rPr>
              <w:t>m.</w:t>
            </w:r>
            <w:r>
              <w:rPr>
                <w:b w:val="false"/>
                <w:bCs w:val="false"/>
                <w:lang w:val="en-US"/>
              </w:rPr>
              <w:t xml:space="preserve"> </w:t>
            </w:r>
            <w:r>
              <w:rPr>
                <w:b w:val="false"/>
                <w:bCs w:val="false"/>
                <w:lang w:val="en-US"/>
              </w:rPr>
              <w:t>I</w:t>
            </w:r>
            <w:r>
              <w:rPr>
                <w:b w:val="false"/>
                <w:bCs w:val="false"/>
                <w:lang w:val="en-US"/>
              </w:rPr>
              <w:t xml:space="preserve">f employees can see that the </w:t>
            </w:r>
            <w:r>
              <w:rPr>
                <w:b w:val="false"/>
                <w:bCs w:val="false"/>
                <w:lang w:val="en-US"/>
              </w:rPr>
              <w:t xml:space="preserve">better </w:t>
            </w:r>
            <w:r>
              <w:rPr>
                <w:b w:val="false"/>
                <w:bCs w:val="false"/>
                <w:lang w:val="en-US"/>
              </w:rPr>
              <w:t>performer</w:t>
            </w:r>
            <w:r>
              <w:rPr>
                <w:b w:val="false"/>
                <w:bCs w:val="false"/>
                <w:lang w:val="en-US"/>
              </w:rPr>
              <w:t>s</w:t>
            </w:r>
            <w:r>
              <w:rPr>
                <w:b w:val="false"/>
                <w:bCs w:val="false"/>
                <w:lang w:val="en-US"/>
              </w:rPr>
              <w:t xml:space="preserve"> </w:t>
            </w:r>
            <w:r>
              <w:rPr>
                <w:b w:val="false"/>
                <w:bCs w:val="false"/>
                <w:lang w:val="en-US"/>
              </w:rPr>
              <w:t>are</w:t>
            </w:r>
            <w:r>
              <w:rPr>
                <w:b w:val="false"/>
                <w:bCs w:val="false"/>
                <w:lang w:val="en-US"/>
              </w:rPr>
              <w:t xml:space="preserve"> getting reward</w:t>
            </w:r>
            <w:r>
              <w:rPr>
                <w:b w:val="false"/>
                <w:bCs w:val="false"/>
                <w:lang w:val="en-US"/>
              </w:rPr>
              <w:t>ed</w:t>
            </w:r>
            <w:r>
              <w:rPr>
                <w:b w:val="false"/>
                <w:bCs w:val="false"/>
                <w:lang w:val="en-US"/>
              </w:rPr>
              <w:t xml:space="preserve"> for delivering results </w:t>
            </w:r>
            <w:r>
              <w:rPr>
                <w:b w:val="false"/>
                <w:bCs w:val="false"/>
                <w:lang w:val="en-US"/>
              </w:rPr>
              <w:t xml:space="preserve">which in itself will foster a competitive environment. This then leads to employees striving to go above and beyond and look for their own development opportunities, potentially even seekingto progress further up the company hierarchy. </w:t>
            </w:r>
          </w:p>
          <w:p>
            <w:pPr>
              <w:pStyle w:val="Normal"/>
              <w:spacing w:lineRule="auto" w:line="360" w:before="0" w:after="0"/>
              <w:jc w:val="both"/>
              <w:rPr/>
            </w:pPr>
            <w:r>
              <w:rPr>
                <w:b w:val="false"/>
                <w:bCs w:val="false"/>
                <w:lang w:val="en-US"/>
              </w:rPr>
              <w:t>There is an adverse side of using individual bonuses in that some employees who would naturally struggle to achieve potential goals, could develop a negative attitude, which would have a detrimental impact on the motivation of the rest of the department. This kind of toxic culture, once established, is very difficult to head off and is always better rectifying as soon as possible through whatever means are appropriate.</w:t>
            </w:r>
          </w:p>
          <w:p>
            <w:pPr>
              <w:pStyle w:val="Normal"/>
              <w:spacing w:lineRule="auto" w:line="360" w:before="0" w:after="0"/>
              <w:jc w:val="both"/>
              <w:rPr/>
            </w:pPr>
            <w:r>
              <w:rPr>
                <w:b w:val="false"/>
                <w:bCs w:val="false"/>
                <w:lang w:val="en-US"/>
              </w:rPr>
              <w:t xml:space="preserve">1.2 </w:t>
            </w:r>
            <w:r>
              <w:rPr>
                <w:b w:val="false"/>
                <w:bCs w:val="false"/>
                <w:lang w:val="en-US"/>
              </w:rPr>
              <w:t>To set up an effective reward system there are several key steps that are required. To begin with, you would need to create a list of conci</w:t>
            </w:r>
            <w:r>
              <w:rPr>
                <w:b w:val="false"/>
                <w:bCs w:val="false"/>
                <w:lang w:val="en-US"/>
              </w:rPr>
              <w:t xml:space="preserve">se </w:t>
            </w:r>
            <w:r>
              <w:rPr>
                <w:b w:val="false"/>
                <w:bCs w:val="false"/>
                <w:lang w:val="en-US"/>
              </w:rPr>
              <w:t>performance</w:t>
            </w:r>
            <w:r>
              <w:rPr>
                <w:b w:val="false"/>
                <w:bCs w:val="false"/>
                <w:lang w:val="en-US"/>
              </w:rPr>
              <w:t xml:space="preserve"> expectations I.e contact with clients, training </w:t>
            </w:r>
            <w:r>
              <w:rPr>
                <w:b w:val="false"/>
                <w:bCs w:val="false"/>
                <w:lang w:val="en-US"/>
              </w:rPr>
              <w:t>opportunities</w:t>
            </w:r>
            <w:r>
              <w:rPr>
                <w:b w:val="false"/>
                <w:bCs w:val="false"/>
                <w:lang w:val="en-US"/>
              </w:rPr>
              <w:t xml:space="preserve">, certifications, </w:t>
            </w:r>
            <w:r>
              <w:rPr>
                <w:b w:val="false"/>
                <w:bCs w:val="false"/>
                <w:lang w:val="en-US"/>
              </w:rPr>
              <w:t>workload timelines</w:t>
            </w:r>
            <w:r>
              <w:rPr>
                <w:b w:val="false"/>
                <w:bCs w:val="false"/>
                <w:lang w:val="en-US"/>
              </w:rPr>
              <w:t xml:space="preserve">, </w:t>
            </w:r>
            <w:r>
              <w:rPr>
                <w:b w:val="false"/>
                <w:bCs w:val="false"/>
                <w:lang w:val="en-US"/>
              </w:rPr>
              <w:t>piecework goals etc. Once the goals are set it’s time to figure out what rewards would be suitable and within the confined budget of the business, admittedly the rewards system is going to be one of the biggest outgoings the business has, but as long as the performance goals are clear, effective and attainable, it should have the beneficial effect that is required.</w:t>
            </w:r>
          </w:p>
          <w:p>
            <w:pPr>
              <w:pStyle w:val="Normal"/>
              <w:spacing w:lineRule="auto" w:line="360" w:before="0" w:after="0"/>
              <w:jc w:val="both"/>
              <w:rPr/>
            </w:pPr>
            <w:r>
              <w:rPr>
                <w:b w:val="false"/>
                <w:bCs w:val="false"/>
                <w:lang w:val="en-US"/>
              </w:rPr>
              <w:t>To find out what rewards would be suitable I would undertake a few steps; asking current employees what they would like out of a selection survey which could be anonymously filled in using the company intranet or a suggestion box. Alternatively checking what the companies competitors are currently offering their employees would give a jumping off point to see what a competitive offering would be in relation to the company position, is it a company that is aiming to stand out and wanting to attract top talent, or is it a company that is looking to keep within its own budget and work to what its existing employees would value.</w:t>
            </w:r>
          </w:p>
          <w:p>
            <w:pPr>
              <w:pStyle w:val="Normal"/>
              <w:spacing w:lineRule="auto" w:line="360" w:before="0" w:after="0"/>
              <w:jc w:val="both"/>
              <w:rPr/>
            </w:pPr>
            <w:r>
              <w:rPr>
                <w:b w:val="false"/>
                <w:bCs w:val="false"/>
                <w:lang w:val="en-US"/>
              </w:rPr>
              <w:t xml:space="preserve">Once the surveys have come back and the information gathering has completed, the information would need to be analysed on a cost vs potential impact basis. Certain requested rewards would be cheap and simple to implement such as development courses for existing staff members I.e first aid, report writing or mentoring programmes. These would require putting into place a personal development plan with key goals devised from the next career step job spec. Anything else such as cash incentives, time back in lieu, competitions etc would require signing off against the budget and may take longer to implement. </w:t>
            </w:r>
          </w:p>
          <w:p>
            <w:pPr>
              <w:pStyle w:val="Normal"/>
              <w:spacing w:lineRule="auto" w:line="360" w:before="0" w:after="0"/>
              <w:jc w:val="both"/>
              <w:rPr/>
            </w:pPr>
            <w:r>
              <w:rPr>
                <w:b w:val="false"/>
                <w:bCs w:val="false"/>
                <w:lang w:val="en-US"/>
              </w:rPr>
              <w:t>1.</w:t>
            </w:r>
            <w:r>
              <w:rPr>
                <w:b w:val="false"/>
                <w:bCs w:val="false"/>
                <w:lang w:val="en-US"/>
              </w:rPr>
              <w:t xml:space="preserve">3 A team based reward is based on a departmental target. This target can either be based on piece work, sales based or performance based, once it’s achieved then the offered reward would be shared to all members of the team. This could be irrespective of each individuals performance as long as the overall goal is achieved, however exceptional individuals should have their own </w:t>
            </w:r>
            <w:r>
              <w:rPr>
                <w:b w:val="false"/>
                <w:bCs w:val="false"/>
                <w:lang w:val="en-US"/>
              </w:rPr>
              <w:t>outstanding</w:t>
            </w:r>
            <w:r>
              <w:rPr>
                <w:b w:val="false"/>
                <w:bCs w:val="false"/>
                <w:lang w:val="en-US"/>
              </w:rPr>
              <w:t xml:space="preserve"> performance rewarded separately. </w:t>
            </w:r>
          </w:p>
          <w:p>
            <w:pPr>
              <w:pStyle w:val="Normal"/>
              <w:spacing w:lineRule="auto" w:line="360" w:before="0" w:after="0"/>
              <w:jc w:val="both"/>
              <w:rPr/>
            </w:pPr>
            <w:r>
              <w:rPr>
                <w:b w:val="false"/>
                <w:bCs w:val="false"/>
                <w:lang w:val="en-US"/>
              </w:rPr>
              <w:t>It does provide a depth of understanding around how each element of the team works and where each individuals strengths lie. These team based rewards do foster a strong sense of comradery amongst all individuals but does have some draw backs. Often the best performers will support the weakest performers especially in elements of piece work.  It also highlights what would work well in each team, if the rewards aren’t achieved it would require a review into the departments performance or the performance goals as there must be a disparity between either the training delivered or the expectations from the company.</w:t>
            </w:r>
          </w:p>
          <w:p>
            <w:pPr>
              <w:pStyle w:val="Normal"/>
              <w:spacing w:lineRule="auto" w:line="360" w:before="0" w:after="0"/>
              <w:jc w:val="both"/>
              <w:rPr/>
            </w:pPr>
            <w:r>
              <w:rPr>
                <w:b w:val="false"/>
                <w:bCs w:val="false"/>
                <w:lang w:val="en-US"/>
              </w:rPr>
              <w:t xml:space="preserve">1.4 </w:t>
            </w:r>
            <w:r>
              <w:rPr>
                <w:b w:val="false"/>
                <w:bCs w:val="false"/>
                <w:lang w:val="en-US"/>
              </w:rPr>
              <w:t>To s</w:t>
            </w:r>
            <w:r>
              <w:rPr>
                <w:b w:val="false"/>
                <w:bCs w:val="false"/>
                <w:lang w:val="en-US"/>
              </w:rPr>
              <w:t>et</w:t>
            </w:r>
            <w:r>
              <w:rPr>
                <w:b w:val="false"/>
                <w:bCs w:val="false"/>
                <w:lang w:val="en-US"/>
              </w:rPr>
              <w:t xml:space="preserve"> up a pay structure within a company it must be done early on </w:t>
            </w:r>
            <w:r>
              <w:rPr>
                <w:b w:val="false"/>
                <w:bCs w:val="false"/>
                <w:lang w:val="en-US"/>
              </w:rPr>
              <w:t xml:space="preserve">as part of the </w:t>
            </w:r>
            <w:r>
              <w:rPr>
                <w:b w:val="false"/>
                <w:bCs w:val="false"/>
                <w:lang w:val="en-US"/>
              </w:rPr>
              <w:t xml:space="preserve">company plan, does the business want to be a market leader, do they want to attract the best talent or do they want to focus on hiring vast numbers quickly. The frequency of pay also needs to be a consideration, does the business want to pay out its employees weekly, fortnightly, every 4 weeks, monthly etc? Each option has it’s own benefits and drawbacks, the shorter the length of time between pay periods the more work that would fall onto the wage department. You then to have to take into consideration how the additional elements would be paid such as commission and bonuses, would they be done in the same time scale, would they be done a week in advance, two weeks etc. </w:t>
            </w:r>
          </w:p>
          <w:p>
            <w:pPr>
              <w:pStyle w:val="Normal"/>
              <w:spacing w:lineRule="auto" w:line="360" w:before="0" w:after="0"/>
              <w:jc w:val="both"/>
              <w:rPr/>
            </w:pPr>
            <w:r>
              <w:rPr>
                <w:b w:val="false"/>
                <w:bCs w:val="false"/>
                <w:lang w:val="en-US"/>
              </w:rPr>
              <w:t xml:space="preserve">In terms of the actual hourly/ salaried rate several factors would need to be considered such as the local marketplace for similar organisations, whether every employee of the same level would have the same rate, or whether there is an element of pay increases based on experience/ seniority/ tenure. There is a wealth of information that is available around pay rates, this can be gathered from employee surveys, it can be reports from government bodies or information from trade unions. </w:t>
            </w:r>
          </w:p>
          <w:p>
            <w:pPr>
              <w:pStyle w:val="Normal"/>
              <w:spacing w:lineRule="auto" w:line="360" w:before="0" w:after="0"/>
              <w:jc w:val="both"/>
              <w:rPr/>
            </w:pPr>
            <w:r>
              <w:rPr>
                <w:b w:val="false"/>
                <w:bCs w:val="false"/>
                <w:lang w:val="en-US"/>
              </w:rPr>
              <w:t>There is a link between a competitive wage and the relationship that the employee has with the employer, if the employee deems the wage to be sufficient they are more likely to perform better than if they deem the wage to be below the market value.</w:t>
            </w:r>
          </w:p>
          <w:p>
            <w:pPr>
              <w:pStyle w:val="Normal"/>
              <w:spacing w:lineRule="auto" w:line="360" w:before="0" w:after="0"/>
              <w:jc w:val="both"/>
              <w:rPr/>
            </w:pPr>
            <w:r>
              <w:rPr>
                <w:b w:val="false"/>
                <w:bCs w:val="false"/>
                <w:lang w:val="en-US"/>
              </w:rPr>
              <w:t xml:space="preserve">1.5 </w:t>
            </w:r>
            <w:r>
              <w:rPr>
                <w:b w:val="false"/>
                <w:bCs w:val="false"/>
                <w:lang w:val="en-US"/>
              </w:rPr>
              <w:t xml:space="preserve">A </w:t>
            </w:r>
            <w:r>
              <w:rPr>
                <w:b w:val="false"/>
                <w:bCs w:val="false"/>
                <w:lang w:val="en-US"/>
              </w:rPr>
              <w:t>For a cleaner</w:t>
            </w:r>
            <w:r>
              <w:rPr>
                <w:b w:val="false"/>
                <w:bCs w:val="false"/>
                <w:lang w:val="en-US"/>
              </w:rPr>
              <w:t xml:space="preserve"> I would focus on rewards based on how quickly and how well they completed their work, whether they were training on higher risk activities such as removing bodily waste, using dangerous chemicals or different equipment. </w:t>
            </w:r>
          </w:p>
          <w:p>
            <w:pPr>
              <w:pStyle w:val="Normal"/>
              <w:spacing w:lineRule="auto" w:line="360" w:before="0" w:after="0"/>
              <w:jc w:val="both"/>
              <w:rPr/>
            </w:pPr>
            <w:r>
              <w:rPr>
                <w:b w:val="false"/>
                <w:bCs w:val="false"/>
                <w:lang w:val="en-US"/>
              </w:rPr>
              <w:t>I would use reports from the business managers, line supervisors on the satisfaction of the customer with the quality of the cleaning, how effectively and quickly they have undertaken the work.</w:t>
            </w:r>
          </w:p>
          <w:p>
            <w:pPr>
              <w:pStyle w:val="Normal"/>
              <w:spacing w:lineRule="auto" w:line="360" w:before="0" w:after="0"/>
              <w:jc w:val="both"/>
              <w:rPr/>
            </w:pPr>
            <w:r>
              <w:rPr>
                <w:b w:val="false"/>
                <w:bCs w:val="false"/>
                <w:lang w:val="en-US"/>
              </w:rPr>
              <w:t xml:space="preserve">B. For sales people traditionally the market standard reward is based on commision of the employee for their individual sales and against the overall departments sales. Often times these are scaled as percentages over the target I.e 5% over would achieve 0.25%, 10% would achieve 0.5% etc. I would look to offer incentives based on high margin add on sales either products/ extended warranties, insurance or upgrades. This could be a product of the month that needs to be moved whilst they are still hot products. </w:t>
            </w:r>
          </w:p>
          <w:p>
            <w:pPr>
              <w:pStyle w:val="Normal"/>
              <w:spacing w:lineRule="auto" w:line="360" w:before="0" w:after="0"/>
              <w:jc w:val="both"/>
              <w:rPr/>
            </w:pPr>
            <w:r>
              <w:rPr>
                <w:b w:val="false"/>
                <w:bCs w:val="false"/>
                <w:lang w:val="en-US"/>
              </w:rPr>
              <w:t xml:space="preserve">C. </w:t>
            </w:r>
            <w:r>
              <w:rPr>
                <w:b w:val="false"/>
                <w:bCs w:val="false"/>
                <w:lang w:val="en-US"/>
              </w:rPr>
              <w:t>With Nurses performance based rewards may not be appropriate, as every nurse should provide the same duty of care to every patient. I would look to offer rewards for additional qualifications or training courses that have been undertaken, not all nurses are trained to take bloods, administer injections or dispense medication.</w:t>
            </w:r>
          </w:p>
          <w:p>
            <w:pPr>
              <w:pStyle w:val="Normal"/>
              <w:spacing w:lineRule="auto" w:line="360" w:before="0" w:after="0"/>
              <w:jc w:val="both"/>
              <w:rPr/>
            </w:pPr>
            <w:r>
              <w:rPr>
                <w:b w:val="false"/>
                <w:bCs w:val="false"/>
                <w:lang w:val="en-US"/>
              </w:rPr>
              <w:t xml:space="preserve">There could be a reward offered for nurses that are looking to step up to a position of authority and support their colleagues in a mentoring environment. </w:t>
            </w:r>
          </w:p>
          <w:p>
            <w:pPr>
              <w:pStyle w:val="Normal"/>
              <w:spacing w:lineRule="auto" w:line="360" w:before="0" w:after="0"/>
              <w:jc w:val="both"/>
              <w:rPr/>
            </w:pPr>
            <w:r>
              <w:rPr>
                <w:b w:val="false"/>
                <w:bCs w:val="false"/>
                <w:lang w:val="en-US"/>
              </w:rPr>
              <w:t xml:space="preserve">D Shop assistants should be rewarded for their performance and how efficiently they work. Something that is now widely used is the concept of a mystery shopper, whilst this does come at a cost to the business, it does highlight how strong a performer each sales advisor is, </w:t>
            </w:r>
            <w:r>
              <w:rPr>
                <w:b w:val="false"/>
                <w:bCs w:val="false"/>
                <w:lang w:val="en-US"/>
              </w:rPr>
              <w:t>these kinds of surveys give a strong impression of how the employee performed on the day and gives an objective opinion of their attitude. These can be tied in with customer satisfaction surveys on receipts, the rewards could be tiered, if an employee scored beneath a particular level (80%/ 8 out of 10 for instance)  then they could be entered into a monthly raffle for a reward</w:t>
            </w:r>
            <w:r>
              <w:rPr>
                <w:b w:val="false"/>
                <w:bCs w:val="false"/>
                <w:lang w:val="en-US"/>
              </w:rPr>
              <w:t xml:space="preserve">. Much the same as with sales people, they could be targeted on up-selling particular high margin </w:t>
            </w:r>
            <w:r>
              <w:rPr>
                <w:b w:val="false"/>
                <w:bCs w:val="false"/>
                <w:lang w:val="en-US"/>
              </w:rPr>
              <w:t>products at the point of sale</w:t>
            </w:r>
          </w:p>
          <w:p>
            <w:pPr>
              <w:pStyle w:val="Normal"/>
              <w:spacing w:lineRule="auto" w:line="360" w:before="0" w:after="0"/>
              <w:jc w:val="both"/>
              <w:rPr>
                <w:b w:val="false"/>
                <w:b w:val="false"/>
                <w:bCs w:val="false"/>
                <w:lang w:val="en-US"/>
              </w:rPr>
            </w:pPr>
            <w:r>
              <w:rPr>
                <w:b w:val="false"/>
                <w:bCs w:val="false"/>
                <w:lang w:val="en-US"/>
              </w:rPr>
              <w:t>Across the board, every employee could be recognised for outstanding performance in a monthly newsletter or employee of the month scenario, prize drawers and raffles etc. We should be in a situation where we celebrate success rather than focusing solely on the negative aspects of performance, if employers focused on a culture of fostering a positive environment and celebrating success we would very quickly get to the point where every team is a high performing team and the business can move on to the next stage for itself.</w:t>
            </w:r>
          </w:p>
          <w:p>
            <w:pPr>
              <w:pStyle w:val="Normal"/>
              <w:spacing w:lineRule="auto" w:line="360" w:before="0" w:after="0"/>
              <w:jc w:val="both"/>
              <w:rPr>
                <w:b w:val="false"/>
                <w:b w:val="false"/>
                <w:bCs w:val="false"/>
                <w:lang w:val="en-US"/>
              </w:rPr>
            </w:pPr>
            <w:r>
              <w:rPr>
                <w:b w:val="false"/>
                <w:bCs w:val="false"/>
                <w:lang w:val="en-US"/>
              </w:rPr>
            </w:r>
          </w:p>
          <w:p>
            <w:pPr>
              <w:pStyle w:val="Normal"/>
              <w:spacing w:lineRule="auto" w:line="360" w:before="0" w:after="0"/>
              <w:jc w:val="both"/>
              <w:rPr/>
            </w:pPr>
            <w:r>
              <w:rPr>
                <w:b w:val="false"/>
                <w:bCs w:val="false"/>
                <w:lang w:val="en-US"/>
              </w:rPr>
              <w:t>Case study</w:t>
            </w:r>
          </w:p>
          <w:p>
            <w:pPr>
              <w:pStyle w:val="Normal"/>
              <w:spacing w:lineRule="auto" w:line="360" w:before="0" w:after="0"/>
              <w:jc w:val="both"/>
              <w:rPr/>
            </w:pPr>
            <w:r>
              <w:rPr>
                <w:b w:val="false"/>
                <w:bCs w:val="false"/>
                <w:lang w:val="en-US"/>
              </w:rPr>
              <w:t xml:space="preserve">1. </w:t>
            </w:r>
          </w:p>
          <w:p>
            <w:pPr>
              <w:pStyle w:val="Normal"/>
              <w:spacing w:lineRule="auto" w:line="360" w:before="0" w:after="0"/>
              <w:jc w:val="both"/>
              <w:rPr/>
            </w:pPr>
            <w:r>
              <w:rPr>
                <w:b w:val="false"/>
                <w:bCs w:val="false"/>
                <w:lang w:val="en-US"/>
              </w:rPr>
              <w:t xml:space="preserve">The statement itself Is very sparse in terms of useable information, however the information htat is identifiable are that Tony feels as though he is underpaid, that he has to work overtime to make it a sustainable wage for himself. It also suggests that he has not developed his career in the previous 3 years and has fallen into the monotonous routine of the same role. </w:t>
            </w:r>
          </w:p>
          <w:p>
            <w:pPr>
              <w:pStyle w:val="Normal"/>
              <w:spacing w:lineRule="auto" w:line="360" w:before="0" w:after="0"/>
              <w:jc w:val="both"/>
              <w:rPr/>
            </w:pPr>
            <w:r>
              <w:rPr>
                <w:b w:val="false"/>
                <w:bCs w:val="false"/>
                <w:lang w:val="en-US"/>
              </w:rPr>
              <w:t>I would make several assumptions based on that statement, on the lines that Tony could potentially have had a pay rise during the 3 years that he has worked there, and would look into his performance by speaking</w:t>
            </w:r>
            <w:r>
              <w:rPr>
                <w:b w:val="false"/>
                <w:bCs w:val="false"/>
                <w:lang w:val="en-US"/>
              </w:rPr>
              <w:t xml:space="preserve"> to Tony’s direct line manager to get a feel for his performance, his attitude and how he is currently working. I would also request to view his own self evaluation forms from his previous appraisal to see if any issues were raised, </w:t>
            </w:r>
            <w:r>
              <w:rPr>
                <w:b w:val="false"/>
                <w:bCs w:val="false"/>
                <w:lang w:val="en-US"/>
              </w:rPr>
              <w:t xml:space="preserve">what his scoring was. There is the potential that Tony hasn’t mentioned this concern to his direct line manager in the first instance, which means that he has gotten into a spiral of negativity around the issue. </w:t>
            </w:r>
          </w:p>
          <w:p>
            <w:pPr>
              <w:pStyle w:val="Normal"/>
              <w:spacing w:lineRule="auto" w:line="360" w:before="0" w:after="0"/>
              <w:jc w:val="both"/>
              <w:rPr/>
            </w:pPr>
            <w:r>
              <w:rPr>
                <w:b w:val="false"/>
                <w:bCs w:val="false"/>
                <w:lang w:val="en-US"/>
              </w:rPr>
              <w:t xml:space="preserve">I would also review the key metrics that he is targetted against and see whether there is a reward scheme that could be implemented in a beneficial way, however schemes such as this do take a few weeks to implement effectively. </w:t>
            </w:r>
          </w:p>
          <w:p>
            <w:pPr>
              <w:pStyle w:val="Normal"/>
              <w:spacing w:lineRule="auto" w:line="360" w:before="0" w:after="0"/>
              <w:jc w:val="both"/>
              <w:rPr/>
            </w:pPr>
            <w:r>
              <w:rPr>
                <w:b w:val="false"/>
                <w:bCs w:val="false"/>
                <w:lang w:val="en-US"/>
              </w:rPr>
              <w:t xml:space="preserve">2. </w:t>
            </w:r>
            <w:r>
              <w:rPr>
                <w:b w:val="false"/>
                <w:bCs w:val="false"/>
                <w:lang w:val="en-US"/>
              </w:rPr>
              <w:t xml:space="preserve">To begin with, I would request to meet Tony for an informal counselling session with a view to get a feel of the situation with him, by using questions around what he feels he is doing well/ could improve on and why he feels as though his pay is not sufficient. </w:t>
            </w:r>
            <w:r>
              <w:rPr>
                <w:b w:val="false"/>
                <w:bCs w:val="false"/>
                <w:lang w:val="en-US"/>
              </w:rPr>
              <w:t xml:space="preserve">A review of the companies competitors would highlight whether the current pay/ reward offering that is available is in line with the same roles elsewhere or whether it is fundamentally different. If it is different it is something that may need to be highlighted and investigated into further. </w:t>
            </w:r>
          </w:p>
          <w:p>
            <w:pPr>
              <w:pStyle w:val="Normal"/>
              <w:spacing w:lineRule="auto" w:line="360" w:before="0" w:after="0"/>
              <w:jc w:val="both"/>
              <w:rPr/>
            </w:pPr>
            <w:r>
              <w:rPr>
                <w:b w:val="false"/>
                <w:bCs w:val="false"/>
                <w:lang w:val="en-US"/>
              </w:rPr>
              <w:t xml:space="preserve">I would invite the employee in for a counselling session to see what we as a business could potentially offer to </w:t>
            </w:r>
            <w:r>
              <w:rPr>
                <w:b w:val="false"/>
                <w:bCs w:val="false"/>
                <w:lang w:val="en-US"/>
              </w:rPr>
              <w:t>change the employees motivation</w:t>
            </w:r>
            <w:r>
              <w:rPr>
                <w:b w:val="false"/>
                <w:bCs w:val="false"/>
                <w:lang w:val="en-US"/>
              </w:rPr>
              <w:t xml:space="preserve">. If the cause of Tony feeling unmotivated and underpaid is lack of progression then that is fairly quick to turn around by developing a personal development plan and outlining what training objectives would be required. If the cause of the motivation is down to Tony not hitting their targets I would review whether the target is achievable and what we can do to help that employee perform to that level such as peer mentoring. </w:t>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W w:w="9242" w:type="dxa"/>
        <w:jc w:val="left"/>
        <w:tblInd w:w="0" w:type="dxa"/>
        <w:tblCellMar>
          <w:top w:w="0" w:type="dxa"/>
          <w:left w:w="108" w:type="dxa"/>
          <w:bottom w:w="0" w:type="dxa"/>
          <w:right w:w="108" w:type="dxa"/>
        </w:tblCellMar>
      </w:tblPr>
      <w:tblGrid>
        <w:gridCol w:w="2310"/>
        <w:gridCol w:w="4027"/>
        <w:gridCol w:w="1271"/>
        <w:gridCol w:w="1633"/>
      </w:tblGrid>
      <w:tr>
        <w:trPr/>
        <w:tc>
          <w:tcPr>
            <w:tcW w:w="231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cs="Bliss-Regular"/>
                <w:color w:val="000000"/>
                <w:lang w:val="en-US"/>
              </w:rPr>
            </w:pPr>
            <w:r>
              <w:rPr>
                <w:rFonts w:cs="Bliss-Regular"/>
                <w:color w:val="000000"/>
                <w:lang w:val="en-US"/>
              </w:rPr>
              <w:t>Student Signature</w:t>
            </w:r>
          </w:p>
        </w:tc>
        <w:tc>
          <w:tcPr>
            <w:tcW w:w="40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Bliss-Regular"/>
                <w:color w:val="000000"/>
                <w:lang w:val="en-US"/>
              </w:rPr>
            </w:pPr>
            <w:r>
              <w:rPr>
                <w:rFonts w:cs="Bliss-Regular"/>
                <w:color w:val="000000"/>
                <w:lang w:val="en-US"/>
              </w:rPr>
              <w:t>J.Marks</w:t>
            </w:r>
          </w:p>
        </w:tc>
        <w:tc>
          <w:tcPr>
            <w:tcW w:w="127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cs="Bliss-Regular"/>
                <w:color w:val="000000"/>
                <w:lang w:val="en-US"/>
              </w:rPr>
            </w:pPr>
            <w:r>
              <w:rPr>
                <w:rFonts w:cs="Bliss-Regular"/>
                <w:color w:val="000000"/>
                <w:lang w:val="en-US"/>
              </w:rPr>
              <w:t>Date</w:t>
            </w:r>
          </w:p>
        </w:tc>
        <w:tc>
          <w:tcPr>
            <w:tcW w:w="16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cs="Bliss-Regular"/>
                <w:color w:val="000000"/>
                <w:lang w:val="en-US"/>
              </w:rPr>
              <w:t>2</w:t>
            </w:r>
            <w:r>
              <w:rPr>
                <w:rFonts w:cs="Bliss-Regular"/>
                <w:color w:val="000000"/>
                <w:lang w:val="en-US"/>
              </w:rPr>
              <w:t>9</w:t>
            </w:r>
            <w:r>
              <w:rPr>
                <w:rFonts w:cs="Bliss-Regular"/>
                <w:color w:val="000000"/>
                <w:lang w:val="en-US"/>
              </w:rPr>
              <w:t>/06/2019</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fill="D9D9D9"/>
        <w:rPr>
          <w:b/>
          <w:b/>
          <w:sz w:val="28"/>
          <w:lang w:val="en-US"/>
        </w:rPr>
      </w:pPr>
      <w:r>
        <w:rPr>
          <w:b/>
          <w:sz w:val="28"/>
          <w:lang w:val="en-US"/>
        </w:rPr>
        <w:t>For Tutor / Assessor Use Only</w:t>
      </w:r>
    </w:p>
    <w:tbl>
      <w:tblPr>
        <w:tblW w:w="9242" w:type="dxa"/>
        <w:jc w:val="left"/>
        <w:tblInd w:w="0" w:type="dxa"/>
        <w:tblCellMar>
          <w:top w:w="0" w:type="dxa"/>
          <w:left w:w="108" w:type="dxa"/>
          <w:bottom w:w="0" w:type="dxa"/>
          <w:right w:w="108" w:type="dxa"/>
        </w:tblCellMar>
      </w:tblPr>
      <w:tblGrid>
        <w:gridCol w:w="4621"/>
        <w:gridCol w:w="4620"/>
      </w:tblGrid>
      <w:tr>
        <w:trPr>
          <w:trHeight w:val="249" w:hRule="atLeast"/>
        </w:trPr>
        <w:tc>
          <w:tcPr>
            <w:tcW w:w="462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b/>
                <w:b/>
                <w:color w:val="002060"/>
                <w:lang w:val="en-US"/>
              </w:rPr>
            </w:pPr>
            <w:r>
              <w:rPr>
                <w:b/>
                <w:color w:val="002060"/>
                <w:lang w:val="en-US"/>
              </w:rPr>
              <w:t>Total Marks</w:t>
            </w:r>
          </w:p>
        </w:tc>
        <w:tc>
          <w:tcPr>
            <w:tcW w:w="462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b/>
                <w:b/>
                <w:color w:val="002060"/>
                <w:lang w:val="en-US"/>
              </w:rPr>
            </w:pPr>
            <w:r>
              <w:rPr>
                <w:b/>
                <w:color w:val="002060"/>
                <w:lang w:val="en-US"/>
              </w:rPr>
              <w:t>Marks Obtained</w:t>
            </w:r>
          </w:p>
        </w:tc>
        <w:tc>
          <w:tcPr>
            <w:tcW w:w="462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b/>
                <w:b/>
                <w:color w:val="002060"/>
                <w:lang w:val="en-US"/>
              </w:rPr>
            </w:pPr>
            <w:r>
              <w:rPr>
                <w:b/>
                <w:color w:val="002060"/>
                <w:lang w:val="en-US"/>
              </w:rPr>
              <w:t>Percentage / Grade</w:t>
            </w:r>
          </w:p>
        </w:tc>
        <w:tc>
          <w:tcPr>
            <w:tcW w:w="462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en-GB" w:eastAsia="en-US" w:bidi="ar-SA"/>
      </w:rPr>
    </w:rPrDefault>
    <w:pPrDefault>
      <w:pPr/>
    </w:pPrDefault>
  </w:docDefaults>
  <w:style w:type="paragraph" w:styleId="Normal">
    <w:name w:val="Normal"/>
    <w:qFormat/>
    <w:pPr>
      <w:widowControl/>
      <w:overflowPunct w:val="true"/>
      <w:bidi w:val="0"/>
      <w:spacing w:lineRule="auto" w:line="276" w:before="0" w:after="200"/>
      <w:jc w:val="left"/>
    </w:pPr>
    <w:rPr>
      <w:rFonts w:ascii="Calibri" w:hAnsi="Calibri" w:eastAsia="Calibri" w:cs="Tahoma"/>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basedOn w:val="DefaultParagraphFont"/>
    <w:qFormat/>
    <w:rPr>
      <w:rFonts w:ascii="Tahoma" w:hAnsi="Tahoma" w:cs="Tahoma"/>
      <w:sz w:val="16"/>
      <w:szCs w:val="16"/>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ListParagraph">
    <w:name w:val="List Paragraph"/>
    <w:basedOn w:val="Normal"/>
    <w:qFormat/>
    <w:pPr>
      <w:spacing w:before="0" w:after="200"/>
      <w:ind w:left="720" w:right="0" w:hanging="0"/>
      <w:contextualSpacing/>
    </w:pPr>
    <w:rPr>
      <w:rFonts w:ascii="Calibri" w:hAnsi="Calibri" w:eastAsia="Calibri" w:cs="Times New Roman"/>
      <w:lang w:val="en-US"/>
    </w:rPr>
  </w:style>
  <w:style w:type="paragraph" w:styleId="Default">
    <w:name w:val="Default"/>
    <w:qFormat/>
    <w:pPr>
      <w:widowControl/>
      <w:overflowPunct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715</TotalTime>
  <Application>LibreOffice/6.2.3.2$Windows_X86_64 LibreOffice_project/aecc05fe267cc68dde00352a451aa867b3b546ac</Application>
  <Pages>5</Pages>
  <Words>1974</Words>
  <Characters>9746</Characters>
  <CharactersWithSpaces>11764</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en-GB</dc:language>
  <cp:lastModifiedBy/>
  <dcterms:modified xsi:type="dcterms:W3CDTF">2019-06-29T16:56:21Z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