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rPr>
                <w:sz w:val="24"/>
                <w:szCs w:val="24"/>
              </w:rPr>
            </w:pPr>
            <w:r w:rsidDel="00000000" w:rsidR="00000000" w:rsidRPr="00000000">
              <w:rPr>
                <w:sz w:val="24"/>
                <w:szCs w:val="24"/>
                <w:rtl w:val="0"/>
              </w:rPr>
              <w:t xml:space="preserve">Frank Street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rPr>
                <w:sz w:val="24"/>
                <w:szCs w:val="24"/>
              </w:rPr>
            </w:pPr>
            <w:r w:rsidDel="00000000" w:rsidR="00000000" w:rsidRPr="00000000">
              <w:rPr>
                <w:rFonts w:ascii="Arial" w:cs="Arial" w:eastAsia="Arial" w:hAnsi="Arial"/>
                <w:sz w:val="18"/>
                <w:szCs w:val="18"/>
                <w:highlight w:val="white"/>
                <w:rtl w:val="0"/>
              </w:rPr>
              <w:t xml:space="preserve">23277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rPr/>
            </w:pPr>
            <w:r w:rsidDel="00000000" w:rsidR="00000000" w:rsidRPr="00000000">
              <w:rPr>
                <w:rFonts w:ascii="Arial" w:cs="Arial" w:eastAsia="Arial" w:hAnsi="Arial"/>
                <w:rtl w:val="0"/>
              </w:rPr>
              <w:t xml:space="preserve">Diploma in Environmental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5</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3">
            <w:pPr>
              <w:spacing w:line="276" w:lineRule="auto"/>
              <w:rPr>
                <w:rFonts w:ascii="Arial" w:cs="Arial" w:eastAsia="Arial" w:hAnsi="Arial"/>
              </w:rPr>
            </w:pPr>
            <w:r w:rsidDel="00000000" w:rsidR="00000000" w:rsidRPr="00000000">
              <w:rPr>
                <w:rFonts w:ascii="Arial" w:cs="Arial" w:eastAsia="Arial" w:hAnsi="Arial"/>
                <w:b w:val="1"/>
                <w:sz w:val="28"/>
                <w:szCs w:val="28"/>
                <w:rtl w:val="0"/>
              </w:rPr>
              <w:t xml:space="preserve">Assignment 5- Environmental Law</w:t>
            </w:r>
            <w:r w:rsidDel="00000000" w:rsidR="00000000" w:rsidRPr="00000000">
              <w:rPr>
                <w:rFonts w:ascii="Arial" w:cs="Arial" w:eastAsia="Arial" w:hAnsi="Arial"/>
                <w:rtl w:val="0"/>
              </w:rPr>
              <w:t xml:space="preserve"> </w:t>
            </w:r>
          </w:p>
          <w:p w:rsidR="00000000" w:rsidDel="00000000" w:rsidP="00000000" w:rsidRDefault="00000000" w:rsidRPr="00000000" w14:paraId="00000014">
            <w:pPr>
              <w:spacing w:line="276" w:lineRule="auto"/>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sz w:val="24"/>
                <w:szCs w:val="24"/>
                <w:rtl w:val="0"/>
              </w:rPr>
              <w:t xml:space="preserve">What are the environmental regulatory framework In the UK?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rtl w:val="0"/>
              </w:rPr>
              <w:br w:type="textWrapping"/>
            </w:r>
          </w:p>
          <w:p w:rsidR="00000000" w:rsidDel="00000000" w:rsidP="00000000" w:rsidRDefault="00000000" w:rsidRPr="00000000" w14:paraId="00000015">
            <w:pPr>
              <w:spacing w:line="276" w:lineRule="auto"/>
              <w:rPr>
                <w:rFonts w:ascii="Arial" w:cs="Arial" w:eastAsia="Arial" w:hAnsi="Arial"/>
              </w:rPr>
            </w:pPr>
            <w:r w:rsidDel="00000000" w:rsidR="00000000" w:rsidRPr="00000000">
              <w:rPr>
                <w:rFonts w:ascii="Arial" w:cs="Arial" w:eastAsia="Arial" w:hAnsi="Arial"/>
                <w:rtl w:val="0"/>
              </w:rPr>
              <w:t xml:space="preserve">A large amount of UK environmental law comes from the EU, the principle regimes consist of : </w:t>
            </w:r>
          </w:p>
          <w:p w:rsidR="00000000" w:rsidDel="00000000" w:rsidP="00000000" w:rsidRDefault="00000000" w:rsidRPr="00000000" w14:paraId="00000016">
            <w:pPr>
              <w:spacing w:line="276" w:lineRule="auto"/>
              <w:rPr>
                <w:rFonts w:ascii="Arial" w:cs="Arial" w:eastAsia="Arial" w:hAnsi="Arial"/>
              </w:rPr>
            </w:pPr>
            <w:r w:rsidDel="00000000" w:rsidR="00000000" w:rsidRPr="00000000">
              <w:rPr>
                <w:rFonts w:ascii="Arial" w:cs="Arial" w:eastAsia="Arial" w:hAnsi="Arial"/>
                <w:rtl w:val="0"/>
              </w:rPr>
              <w:t xml:space="preserve">Environmental Permitting Regime (EPR) (Carbon Action 2050 No Date).</w:t>
              <w:br w:type="textWrapping"/>
              <w:t xml:space="preserve">Water Pollution</w:t>
              <w:br w:type="textWrapping"/>
              <w:t xml:space="preserve">Waste</w:t>
              <w:br w:type="textWrapping"/>
              <w:t xml:space="preserve">Contaminated Land </w:t>
              <w:br w:type="textWrapping"/>
              <w:t xml:space="preserve">Conservation of nature, wildlife and habitats (Carbon Action 2050 No Date).</w:t>
            </w:r>
          </w:p>
          <w:p w:rsidR="00000000" w:rsidDel="00000000" w:rsidP="00000000" w:rsidRDefault="00000000" w:rsidRPr="00000000" w14:paraId="0000001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rPr>
            </w:pPr>
            <w:r w:rsidDel="00000000" w:rsidR="00000000" w:rsidRPr="00000000">
              <w:rPr>
                <w:rFonts w:ascii="Arial" w:cs="Arial" w:eastAsia="Arial" w:hAnsi="Arial"/>
                <w:rtl w:val="0"/>
              </w:rPr>
              <w:t xml:space="preserve">The EPR covers; the activities as well as installation of a wide variety of industrial and power generation (Carbon Action 2050 No Date). It also covers some waste operations such as mining waste, water discharge and control of radioactive substances (Carbon Action 2050 No Date and Lexis 2019). The EPR also governs small waste incineration, solvent emission and even flood risk activity (Carbon Action 2050 No Date and Lexis 2019). The degrees in which the above activities are regulated varies, the industries which create large amount of pollution (Part A (1) and Part A (2)) which includes landfill sites, large incinerators are all regulated by measuring their emissions and energy efficiency (Clifford Chance 2013 and Lexis 2019). Industries that product less pollution (Part B) only are regulated by their air emissions (Clifford Chance 2013 and Lexis 2019).  </w:t>
            </w:r>
          </w:p>
          <w:p w:rsidR="00000000" w:rsidDel="00000000" w:rsidP="00000000" w:rsidRDefault="00000000" w:rsidRPr="00000000" w14:paraId="0000001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line="276" w:lineRule="auto"/>
              <w:rPr>
                <w:rFonts w:ascii="Arial" w:cs="Arial" w:eastAsia="Arial" w:hAnsi="Arial"/>
              </w:rPr>
            </w:pPr>
            <w:r w:rsidDel="00000000" w:rsidR="00000000" w:rsidRPr="00000000">
              <w:rPr>
                <w:rFonts w:ascii="Arial" w:cs="Arial" w:eastAsia="Arial" w:hAnsi="Arial"/>
                <w:rtl w:val="0"/>
              </w:rPr>
              <w:t xml:space="preserve">Water Pollution; prohibited activities includes discharge/entry of any poisonous, noxious or polluting/waste matter, trade or sewage effluent into fresh/coastal or territorial waters (Clifford Chance 2013). The undertaking of any of these activities is prohibited without an environmental permit. Accidents can occur and polluted water can escape in which case the clean up or compensation are dealt under the environmental damage (prevention and remediation) (Clifford Chance 2013).  </w:t>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line="276" w:lineRule="auto"/>
              <w:rPr>
                <w:rFonts w:ascii="Arial" w:cs="Arial" w:eastAsia="Arial" w:hAnsi="Arial"/>
              </w:rPr>
            </w:pPr>
            <w:r w:rsidDel="00000000" w:rsidR="00000000" w:rsidRPr="00000000">
              <w:rPr>
                <w:rFonts w:ascii="Arial" w:cs="Arial" w:eastAsia="Arial" w:hAnsi="Arial"/>
                <w:rtl w:val="0"/>
              </w:rPr>
              <w:t xml:space="preserve">Much of waste management are covered under EPR, it is prohibited to treat/dispose of waste without an EP, to dispose of waste in a way which could harm the environment or human health, fail to comply with an EP(Clifford Chance 2013).  There exists a separate regime to regulate hazardous waste, failure to comply will result in fines and/or imprisonment (Clifford Chance 2013 and Coxall and Hardacre 2019). It also dictators that unless specifically permitted hazardous waste cannot be mixed with any other materials and must be properly packaged and labelled (Clifford Chance 2013 and Coxall and Hardacre 2019).    </w:t>
            </w:r>
          </w:p>
          <w:p w:rsidR="00000000" w:rsidDel="00000000" w:rsidP="00000000" w:rsidRDefault="00000000" w:rsidRPr="00000000" w14:paraId="0000001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line="276" w:lineRule="auto"/>
              <w:rPr>
                <w:rFonts w:ascii="Arial" w:cs="Arial" w:eastAsia="Arial" w:hAnsi="Arial"/>
              </w:rPr>
            </w:pPr>
            <w:r w:rsidDel="00000000" w:rsidR="00000000" w:rsidRPr="00000000">
              <w:rPr>
                <w:rFonts w:ascii="Arial" w:cs="Arial" w:eastAsia="Arial" w:hAnsi="Arial"/>
                <w:rtl w:val="0"/>
              </w:rPr>
              <w:t xml:space="preserve">Contaminated Land is covered by two pieces of legislation, the Environmental Protection Act 1990 and Environmental Damage Regulation 2015 (ED Regulation) (Coxall and Hardacre 2019). Part 11A of the Environmental Protection Act 1990 identifies and remediate high level of risks but it is not an offence under Part 11A  to pollute or contaminate land (Coxall and Hardacre 2019). The ED Regulation prevents and cleans up environmental damage. This covers damage to species, habitats, SSSI (Site of Special Scientific Interest), surface/ground and marine water (Clifford Chance 2013). The regulation only applies to the most serious cases of environmental damage(Clifford Chance 2013). The ED Regulation is enforced by local authority(LA) it is the LA responsibility to identify and serve remedial action (Clifford Chance 2013). Under ED Regulation any action operator must take all steps to prevent any environmental damage and is responsible for carrying out the remedial steps (Clifford Chance 2013). </w:t>
            </w:r>
          </w:p>
          <w:p w:rsidR="00000000" w:rsidDel="00000000" w:rsidP="00000000" w:rsidRDefault="00000000" w:rsidRPr="00000000" w14:paraId="0000001F">
            <w:pPr>
              <w:spacing w:line="276" w:lineRule="auto"/>
              <w:rPr>
                <w:rFonts w:ascii="Arial" w:cs="Arial" w:eastAsia="Arial" w:hAnsi="Arial"/>
              </w:rPr>
            </w:pPr>
            <w:r w:rsidDel="00000000" w:rsidR="00000000" w:rsidRPr="00000000">
              <w:rPr>
                <w:rFonts w:ascii="Arial" w:cs="Arial" w:eastAsia="Arial" w:hAnsi="Arial"/>
                <w:rtl w:val="0"/>
              </w:rPr>
              <w:t xml:space="preserve">Conservation of nature, wildlife and habitats; all the activities discussed above must aim to conserve wildlife or to minimize the impacts on wildlife (Coxall and Hardacre 2019). Development projects that are likely to impact on natural habitats and wildlife are covered under EU directive 92/43/EEC (Coxall and Hardacre 2019). </w:t>
            </w:r>
          </w:p>
          <w:p w:rsidR="00000000" w:rsidDel="00000000" w:rsidP="00000000" w:rsidRDefault="00000000" w:rsidRPr="00000000" w14:paraId="0000002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Briefly explain the environmental permitting regime (EPR)?</w:t>
            </w:r>
          </w:p>
          <w:p w:rsidR="00000000" w:rsidDel="00000000" w:rsidP="00000000" w:rsidRDefault="00000000" w:rsidRPr="00000000" w14:paraId="00000022">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3">
            <w:pPr>
              <w:spacing w:line="276" w:lineRule="auto"/>
              <w:rPr>
                <w:rFonts w:ascii="Arial" w:cs="Arial" w:eastAsia="Arial" w:hAnsi="Arial"/>
              </w:rPr>
            </w:pPr>
            <w:r w:rsidDel="00000000" w:rsidR="00000000" w:rsidRPr="00000000">
              <w:rPr>
                <w:rFonts w:ascii="Arial" w:cs="Arial" w:eastAsia="Arial" w:hAnsi="Arial"/>
                <w:rtl w:val="0"/>
              </w:rPr>
              <w:t xml:space="preserve">The EPR dictates the control of activities that may harm the environment or human health. The regulation combines the pollution prevention and control, waste management licensing and the existing environmental permitting regulation (APIS 2019 and Clifford Chance 2013). Air pollution control is also covered by this regime but is governed by local authorities (APIS 2019 and Clifford Chance 2013). The regime has been increased to include water discharge and groundwater, control of radioactive substances, mining waste, Landfill sites, intensive pig and poultry farming (Valpak, No Date, APIS 2019, Clifford Chance 2013). </w:t>
            </w:r>
          </w:p>
          <w:p w:rsidR="00000000" w:rsidDel="00000000" w:rsidP="00000000" w:rsidRDefault="00000000" w:rsidRPr="00000000" w14:paraId="0000002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5">
            <w:pPr>
              <w:spacing w:line="276" w:lineRule="auto"/>
              <w:rPr>
                <w:rFonts w:ascii="Arial" w:cs="Arial" w:eastAsia="Arial" w:hAnsi="Arial"/>
              </w:rPr>
            </w:pPr>
            <w:r w:rsidDel="00000000" w:rsidR="00000000" w:rsidRPr="00000000">
              <w:rPr>
                <w:rFonts w:ascii="Arial" w:cs="Arial" w:eastAsia="Arial" w:hAnsi="Arial"/>
                <w:rtl w:val="0"/>
              </w:rPr>
              <w:t xml:space="preserve">Organisation that conduct such activities need to apply for a permit/or licence depending on their authority and region (APIS 2019). Standard permits are quicker, easier and cheaper to apply for than a bespoke one (APIS 2019). However a standard permit contains only one condition which sets fixed standard rules that must be followed (APIS 2019). This allows the Environment Agency to ensure the operator has a code of practice to follow to not cause pollution or a nuisance (APIS 2019). </w:t>
              <w:br w:type="textWrapping"/>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As briefly touched on above installation defined as Part A1 are governed by the Environment Agency and Part A2  and Part B are regulated by local authorities (Clifford Chance 2013). The Regulations change slighting in Scotland and Northern Ireland (Clifford Chance 2013). </w:t>
            </w:r>
          </w:p>
          <w:p w:rsidR="00000000" w:rsidDel="00000000" w:rsidP="00000000" w:rsidRDefault="00000000" w:rsidRPr="00000000" w14:paraId="0000002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Fonts w:ascii="Arial" w:cs="Arial" w:eastAsia="Arial" w:hAnsi="Arial"/>
                <w:rtl w:val="0"/>
              </w:rPr>
              <w:t xml:space="preserve">In Scotland applicants need a PPC Permit from Scottish Environment Protection Agency and is split into Part A and B (Valpak, No Date). Part A controls impacts on air, land and sea while Part B cover air emissions (Valpak, No Date). Part A also covers waste management activities but Part B does not and so a company may need to apply for a Waste Management Licence (WML). Conditions set by the PPC Permit or WML includes; limiting polluting emission, monitoring requirements, waste quantities and types and security precautions(Valpak, No Date). </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rPr>
                <w:rFonts w:ascii="Arial" w:cs="Arial" w:eastAsia="Arial" w:hAnsi="Arial"/>
              </w:rPr>
            </w:pPr>
            <w:r w:rsidDel="00000000" w:rsidR="00000000" w:rsidRPr="00000000">
              <w:rPr>
                <w:rFonts w:ascii="Arial" w:cs="Arial" w:eastAsia="Arial" w:hAnsi="Arial"/>
                <w:rtl w:val="0"/>
              </w:rPr>
              <w:t xml:space="preserve">In Northern Ireland an application for a PPC Permit is made to the Northern Ireland Environment Agency (NIEA) or the local district council and there is three kinds of permits (Valpak, No Date).  Part A controls impacts to the air, land and water and are issued from the NIEA (Valpak, No Date). Part B and C covers controls air emissions and is issued from the Local District Council (Valpak, No Date). Similar to Scotland Part A covers waste management but Part B and C does no so a company may have to apply for a Waste Management Licence (WML) (Valpak, No Date). Again the NI PPC Permit or WML covers the same as the Scottish one listed above (Valpak, No Date). </w:t>
            </w:r>
          </w:p>
          <w:p w:rsidR="00000000" w:rsidDel="00000000" w:rsidP="00000000" w:rsidRDefault="00000000" w:rsidRPr="00000000" w14:paraId="0000002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C">
            <w:pPr>
              <w:spacing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 What are various regulations and legislation for cleaning up contaminated land? </w:t>
            </w:r>
          </w:p>
          <w:p w:rsidR="00000000" w:rsidDel="00000000" w:rsidP="00000000" w:rsidRDefault="00000000" w:rsidRPr="00000000" w14:paraId="0000002D">
            <w:pPr>
              <w:spacing w:line="276" w:lineRule="auto"/>
              <w:rPr>
                <w:rFonts w:ascii="Arial" w:cs="Arial" w:eastAsia="Arial" w:hAnsi="Arial"/>
              </w:rPr>
            </w:pPr>
            <w:r w:rsidDel="00000000" w:rsidR="00000000" w:rsidRPr="00000000">
              <w:rPr>
                <w:rFonts w:ascii="Arial" w:cs="Arial" w:eastAsia="Arial" w:hAnsi="Arial"/>
                <w:rtl w:val="0"/>
              </w:rPr>
              <w:t xml:space="preserve">Containing land can is defined as soil which has been tainted by a substance such as heavy metals, oils/tars, gases, asbestos, radioactive substance and chemical substance such as solvents (NetRegs No Date). This contamination can be caused by accidental spills, leaking tanks, waste disposal or past uses (GOV.UK 2016 and NetRegs No Date).</w:t>
            </w:r>
          </w:p>
          <w:p w:rsidR="00000000" w:rsidDel="00000000" w:rsidP="00000000" w:rsidRDefault="00000000" w:rsidRPr="00000000" w14:paraId="0000002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line="276" w:lineRule="auto"/>
              <w:rPr>
                <w:rFonts w:ascii="Arial" w:cs="Arial" w:eastAsia="Arial" w:hAnsi="Arial"/>
              </w:rPr>
            </w:pPr>
            <w:r w:rsidDel="00000000" w:rsidR="00000000" w:rsidRPr="00000000">
              <w:rPr>
                <w:rFonts w:ascii="Arial" w:cs="Arial" w:eastAsia="Arial" w:hAnsi="Arial"/>
                <w:rtl w:val="0"/>
              </w:rPr>
              <w:t xml:space="preserve">Remediation of the land is required to ensure it does not carry a risk to human health or the environment (Legislation.gov.uk and NetRegs No Date). The process starts with an assessment of the sites condition and then following the necessary clean up actions required (NetRegs No Date). Once the site is restored, follow up inspections need to be made (Legislation.gov.uk and NetRegs No Date ). </w:t>
            </w:r>
          </w:p>
          <w:p w:rsidR="00000000" w:rsidDel="00000000" w:rsidP="00000000" w:rsidRDefault="00000000" w:rsidRPr="00000000" w14:paraId="0000003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spacing w:line="276" w:lineRule="auto"/>
              <w:rPr>
                <w:rFonts w:ascii="Arial" w:cs="Arial" w:eastAsia="Arial" w:hAnsi="Arial"/>
              </w:rPr>
            </w:pPr>
            <w:r w:rsidDel="00000000" w:rsidR="00000000" w:rsidRPr="00000000">
              <w:rPr>
                <w:rFonts w:ascii="Arial" w:cs="Arial" w:eastAsia="Arial" w:hAnsi="Arial"/>
                <w:rtl w:val="0"/>
              </w:rPr>
              <w:t xml:space="preserve">A company/ individual may be responsible to remediate land if: you have been identified by your local council, Northern Ireland Environment Agency or the Scottish Environment Protection Agency (NetRegs No Date). This can be voluntarily or it can served a remediation notice (GOV.UK 2016 and NetRegs No Date). If an operation breaches a pollution control policy, or to comply with planning condition as also other reasons why you might have to take remedial action. Any work that is carried out needs the local council to be notified (NetRegs No Date). </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Fonts w:ascii="Arial" w:cs="Arial" w:eastAsia="Arial" w:hAnsi="Arial"/>
                <w:rtl w:val="0"/>
              </w:rPr>
              <w:br w:type="textWrapping"/>
              <w:t xml:space="preserve">In England contaminated land is covered by the Contaminated Land (England) Regulation 2006, Northend Island is covered by Waste and Contaminated Land (NI) Order 1997 (DAERA No Date and Legislation.gov.uk 2006).  The Framework for identifying risks management is covered by the Model Procedures for the Management of Land Contamination (CLR 11) 2004 covers the UK (DAERA No Date, GOV.UK 2016) .   </w:t>
              <w:br w:type="textWrapping"/>
            </w:r>
          </w:p>
          <w:p w:rsidR="00000000" w:rsidDel="00000000" w:rsidP="00000000" w:rsidRDefault="00000000" w:rsidRPr="00000000" w14:paraId="0000003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4">
            <w:pPr>
              <w:spacing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Bibliography </w:t>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Fonts w:ascii="Arial" w:cs="Arial" w:eastAsia="Arial" w:hAnsi="Arial"/>
                <w:rtl w:val="0"/>
              </w:rPr>
              <w:t xml:space="preserve">NetRegs (No Date) Contaminated Land </w:t>
            </w:r>
            <w:hyperlink r:id="rId8">
              <w:r w:rsidDel="00000000" w:rsidR="00000000" w:rsidRPr="00000000">
                <w:rPr>
                  <w:rFonts w:ascii="Arial" w:cs="Arial" w:eastAsia="Arial" w:hAnsi="Arial"/>
                  <w:color w:val="1155cc"/>
                  <w:u w:val="single"/>
                  <w:rtl w:val="0"/>
                </w:rPr>
                <w:t xml:space="preserve">https://www.netregs.org.uk/environmental-topics/land/contaminated-land/</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Fonts w:ascii="Arial" w:cs="Arial" w:eastAsia="Arial" w:hAnsi="Arial"/>
                <w:rtl w:val="0"/>
              </w:rPr>
              <w:t xml:space="preserve">Environment Agency (EA) (2016) Dealing with contaminated land in England. </w:t>
            </w:r>
            <w:hyperlink r:id="rId9">
              <w:r w:rsidDel="00000000" w:rsidR="00000000" w:rsidRPr="00000000">
                <w:rPr>
                  <w:rFonts w:ascii="Arial" w:cs="Arial" w:eastAsia="Arial" w:hAnsi="Arial"/>
                  <w:color w:val="1155cc"/>
                  <w:u w:val="single"/>
                  <w:rtl w:val="0"/>
                </w:rPr>
                <w:t xml:space="preserve">https://assets.publishing.service.gov.uk/government/uploads/system/uploads/attachment_data/file/513158/State_of_contaminated_land_report.pdf</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Fonts w:ascii="Arial" w:cs="Arial" w:eastAsia="Arial" w:hAnsi="Arial"/>
                <w:rtl w:val="0"/>
              </w:rPr>
              <w:t xml:space="preserve">Legislation.gov.uk (2006) The Contaminated Land (England) Regulations 2006 </w:t>
            </w:r>
            <w:hyperlink r:id="rId10">
              <w:r w:rsidDel="00000000" w:rsidR="00000000" w:rsidRPr="00000000">
                <w:rPr>
                  <w:rFonts w:ascii="Arial" w:cs="Arial" w:eastAsia="Arial" w:hAnsi="Arial"/>
                  <w:color w:val="1155cc"/>
                  <w:u w:val="single"/>
                  <w:rtl w:val="0"/>
                </w:rPr>
                <w:t xml:space="preserve">http://www.legislation.gov.uk/uksi/2006/1380/contents/made</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Fonts w:ascii="Arial" w:cs="Arial" w:eastAsia="Arial" w:hAnsi="Arial"/>
                <w:rtl w:val="0"/>
              </w:rPr>
              <w:t xml:space="preserve">Department of Agriculture, Environment and Rural Affairs (DAERA) (No Date) Contaminated Land </w:t>
            </w:r>
            <w:hyperlink r:id="rId11">
              <w:r w:rsidDel="00000000" w:rsidR="00000000" w:rsidRPr="00000000">
                <w:rPr>
                  <w:rFonts w:ascii="Arial" w:cs="Arial" w:eastAsia="Arial" w:hAnsi="Arial"/>
                  <w:color w:val="1155cc"/>
                  <w:u w:val="single"/>
                  <w:rtl w:val="0"/>
                </w:rPr>
                <w:t xml:space="preserve">https://www.daera-ni.gov.uk/articles/contaminated-land</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Fonts w:ascii="Arial" w:cs="Arial" w:eastAsia="Arial" w:hAnsi="Arial"/>
                <w:rtl w:val="0"/>
              </w:rPr>
              <w:t xml:space="preserve">GOV.UK (2016) Land Contamination: Risk Management. </w:t>
            </w:r>
            <w:hyperlink r:id="rId12">
              <w:r w:rsidDel="00000000" w:rsidR="00000000" w:rsidRPr="00000000">
                <w:rPr>
                  <w:rFonts w:ascii="Arial" w:cs="Arial" w:eastAsia="Arial" w:hAnsi="Arial"/>
                  <w:color w:val="1155cc"/>
                  <w:u w:val="single"/>
                  <w:rtl w:val="0"/>
                </w:rPr>
                <w:t xml:space="preserve">https://www.gov.uk/guidance/land-contamination-risk-management</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F">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0">
            <w:pPr>
              <w:spacing w:line="276" w:lineRule="auto"/>
              <w:rPr>
                <w:rFonts w:ascii="Arial" w:cs="Arial" w:eastAsia="Arial" w:hAnsi="Arial"/>
              </w:rPr>
            </w:pPr>
            <w:r w:rsidDel="00000000" w:rsidR="00000000" w:rsidRPr="00000000">
              <w:rPr>
                <w:rFonts w:ascii="Arial" w:cs="Arial" w:eastAsia="Arial" w:hAnsi="Arial"/>
                <w:rtl w:val="0"/>
              </w:rPr>
              <w:t xml:space="preserve">Air Pollution Information System (APIS)(2019). The Environmental Permitting Regulations (EPR) </w:t>
            </w:r>
            <w:hyperlink r:id="rId13">
              <w:r w:rsidDel="00000000" w:rsidR="00000000" w:rsidRPr="00000000">
                <w:rPr>
                  <w:rFonts w:ascii="Arial" w:cs="Arial" w:eastAsia="Arial" w:hAnsi="Arial"/>
                  <w:color w:val="1155cc"/>
                  <w:u w:val="single"/>
                  <w:rtl w:val="0"/>
                </w:rPr>
                <w:t xml:space="preserve">http://www.apis.ac.uk/overview/regulations/overview_EPR.htm</w:t>
              </w:r>
            </w:hyperlink>
            <w:r w:rsidDel="00000000" w:rsidR="00000000" w:rsidRPr="00000000">
              <w:rPr>
                <w:rFonts w:ascii="Arial" w:cs="Arial" w:eastAsia="Arial" w:hAnsi="Arial"/>
                <w:rtl w:val="0"/>
              </w:rPr>
              <w:t xml:space="preserve">.</w:t>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rPr>
            </w:pPr>
            <w:r w:rsidDel="00000000" w:rsidR="00000000" w:rsidRPr="00000000">
              <w:rPr>
                <w:rFonts w:ascii="Arial" w:cs="Arial" w:eastAsia="Arial" w:hAnsi="Arial"/>
                <w:rtl w:val="0"/>
              </w:rPr>
              <w:t xml:space="preserve">Valpak (No Date) An Overview of the Environmental Licensing and Permitting Regulations. </w:t>
            </w:r>
            <w:hyperlink r:id="rId14">
              <w:r w:rsidDel="00000000" w:rsidR="00000000" w:rsidRPr="00000000">
                <w:rPr>
                  <w:rFonts w:ascii="Arial" w:cs="Arial" w:eastAsia="Arial" w:hAnsi="Arial"/>
                  <w:color w:val="1155cc"/>
                  <w:u w:val="single"/>
                  <w:rtl w:val="0"/>
                </w:rPr>
                <w:t xml:space="preserve">https://www.valpak.co.uk/docs/default-source/legislation/an-overview-of-the-environmental-licensing-and-permitting-regulations.pdf?sfvrsn=2</w:t>
              </w:r>
            </w:hyperlink>
            <w:r w:rsidDel="00000000" w:rsidR="00000000" w:rsidRPr="00000000">
              <w:rPr>
                <w:rFonts w:ascii="Arial" w:cs="Arial" w:eastAsia="Arial" w:hAnsi="Arial"/>
                <w:rtl w:val="0"/>
              </w:rPr>
              <w:t xml:space="preserve"> </w:t>
            </w:r>
          </w:p>
          <w:p w:rsidR="00000000" w:rsidDel="00000000" w:rsidP="00000000" w:rsidRDefault="00000000" w:rsidRPr="00000000" w14:paraId="0000004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Coxall M., Hardacre E., (2019) Environmental Law and Practice in the UK (England overview) </w:t>
            </w:r>
            <w:hyperlink r:id="rId15">
              <w:r w:rsidDel="00000000" w:rsidR="00000000" w:rsidRPr="00000000">
                <w:rPr>
                  <w:rFonts w:ascii="Arial" w:cs="Arial" w:eastAsia="Arial" w:hAnsi="Arial"/>
                  <w:color w:val="1155cc"/>
                  <w:u w:val="single"/>
                  <w:rtl w:val="0"/>
                </w:rPr>
                <w:t xml:space="preserve">https://uk.practicallaw.thomsonreuters.com/6-503-1654?transitionType=Default&amp;contextData=(sc.Default)&amp;firstPage=true&amp;comp=pluk&amp;bhcp=1#co_anchor_a489083</w:t>
              </w:r>
            </w:hyperlink>
            <w:r w:rsidDel="00000000" w:rsidR="00000000" w:rsidRPr="00000000">
              <w:rPr>
                <w:rFonts w:ascii="Arial" w:cs="Arial" w:eastAsia="Arial" w:hAnsi="Arial"/>
                <w:rtl w:val="0"/>
              </w:rPr>
              <w:t xml:space="preserve"> </w:t>
            </w:r>
          </w:p>
          <w:p w:rsidR="00000000" w:rsidDel="00000000" w:rsidP="00000000" w:rsidRDefault="00000000" w:rsidRPr="00000000" w14:paraId="0000004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6">
            <w:pPr>
              <w:spacing w:line="276" w:lineRule="auto"/>
              <w:rPr>
                <w:rFonts w:ascii="Arial" w:cs="Arial" w:eastAsia="Arial" w:hAnsi="Arial"/>
              </w:rPr>
            </w:pPr>
            <w:r w:rsidDel="00000000" w:rsidR="00000000" w:rsidRPr="00000000">
              <w:rPr>
                <w:rFonts w:ascii="Arial" w:cs="Arial" w:eastAsia="Arial" w:hAnsi="Arial"/>
                <w:rtl w:val="0"/>
              </w:rPr>
              <w:t xml:space="preserve">Lexis (2019) Uk Environmental Law-Overview </w:t>
            </w:r>
            <w:hyperlink r:id="rId16">
              <w:r w:rsidDel="00000000" w:rsidR="00000000" w:rsidRPr="00000000">
                <w:rPr>
                  <w:rFonts w:ascii="Arial" w:cs="Arial" w:eastAsia="Arial" w:hAnsi="Arial"/>
                  <w:color w:val="1155cc"/>
                  <w:u w:val="single"/>
                  <w:rtl w:val="0"/>
                </w:rPr>
                <w:t xml:space="preserve">https://www.lexisnexis.com/uk/lexispsl/environment/document/393763/5M00-NN11-F18C-1020-00000-00/UK_environmental_law_overview#</w:t>
              </w:r>
            </w:hyperlink>
            <w:r w:rsidDel="00000000" w:rsidR="00000000" w:rsidRPr="00000000">
              <w:rPr>
                <w:rtl w:val="0"/>
              </w:rPr>
            </w:r>
          </w:p>
          <w:p w:rsidR="00000000" w:rsidDel="00000000" w:rsidP="00000000" w:rsidRDefault="00000000" w:rsidRPr="00000000" w14:paraId="0000004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8">
            <w:pPr>
              <w:spacing w:line="276" w:lineRule="auto"/>
              <w:rPr>
                <w:rFonts w:ascii="Arial" w:cs="Arial" w:eastAsia="Arial" w:hAnsi="Arial"/>
              </w:rPr>
            </w:pPr>
            <w:r w:rsidDel="00000000" w:rsidR="00000000" w:rsidRPr="00000000">
              <w:rPr>
                <w:rFonts w:ascii="Arial" w:cs="Arial" w:eastAsia="Arial" w:hAnsi="Arial"/>
                <w:rtl w:val="0"/>
              </w:rPr>
              <w:t xml:space="preserve">Carbon Action 2050 (No Date) Environmental Legislation and Incentives in the UK. </w:t>
            </w:r>
            <w:hyperlink r:id="rId17">
              <w:r w:rsidDel="00000000" w:rsidR="00000000" w:rsidRPr="00000000">
                <w:rPr>
                  <w:rFonts w:ascii="Arial" w:cs="Arial" w:eastAsia="Arial" w:hAnsi="Arial"/>
                  <w:color w:val="1155cc"/>
                  <w:u w:val="single"/>
                  <w:rtl w:val="0"/>
                </w:rPr>
                <w:t xml:space="preserve">http://www.carbonaction2050.com/sites/carbonaction.ciobrebuild.io1dev.com/files/document-attachment/4%20-%20Environmental%20Legislation%20and%20Incentives%20in%20the%20UK.pdf</w:t>
              </w:r>
            </w:hyperlink>
            <w:r w:rsidDel="00000000" w:rsidR="00000000" w:rsidRPr="00000000">
              <w:rPr>
                <w:rFonts w:ascii="Arial" w:cs="Arial" w:eastAsia="Arial" w:hAnsi="Arial"/>
                <w:rtl w:val="0"/>
              </w:rPr>
              <w:t xml:space="preserve"> </w:t>
            </w:r>
          </w:p>
          <w:p w:rsidR="00000000" w:rsidDel="00000000" w:rsidP="00000000" w:rsidRDefault="00000000" w:rsidRPr="00000000" w14:paraId="0000004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A">
            <w:pPr>
              <w:spacing w:line="276" w:lineRule="auto"/>
              <w:rPr>
                <w:rFonts w:ascii="Arial" w:cs="Arial" w:eastAsia="Arial" w:hAnsi="Arial"/>
                <w:color w:val="006621"/>
                <w:sz w:val="21"/>
                <w:szCs w:val="21"/>
                <w:highlight w:val="white"/>
                <w:u w:val="single"/>
              </w:rPr>
            </w:pPr>
            <w:r w:rsidDel="00000000" w:rsidR="00000000" w:rsidRPr="00000000">
              <w:rPr>
                <w:rFonts w:ascii="Arial" w:cs="Arial" w:eastAsia="Arial" w:hAnsi="Arial"/>
                <w:rtl w:val="0"/>
              </w:rPr>
              <w:t xml:space="preserve">Clifford Chance (2013) Q&amp;A on Enviromental Law in UK (England and Wales). </w:t>
            </w:r>
            <w:r w:rsidDel="00000000" w:rsidR="00000000" w:rsidRPr="00000000">
              <w:rPr>
                <w:rFonts w:ascii="Arial" w:cs="Arial" w:eastAsia="Arial" w:hAnsi="Arial"/>
                <w:color w:val="202020"/>
                <w:sz w:val="20"/>
                <w:szCs w:val="20"/>
                <w:shd w:fill="f5f5f5" w:val="clear"/>
                <w:rtl w:val="0"/>
              </w:rPr>
              <w:t xml:space="preserve"> </w:t>
            </w:r>
            <w:hyperlink r:id="rId18">
              <w:r w:rsidDel="00000000" w:rsidR="00000000" w:rsidRPr="00000000">
                <w:rPr>
                  <w:rFonts w:ascii="Arial" w:cs="Arial" w:eastAsia="Arial" w:hAnsi="Arial"/>
                  <w:color w:val="660099"/>
                  <w:sz w:val="20"/>
                  <w:szCs w:val="20"/>
                  <w:u w:val="single"/>
                  <w:shd w:fill="f5f5f5" w:val="clear"/>
                  <w:rtl w:val="0"/>
                </w:rPr>
                <w:t xml:space="preserve">https://onlineservices.cliffordchance.com/online/freeDownload.action?key=OBWIbFgNhLNomwBl%2B33QzdFhRQAhp8D%2BxrIGReI2crGqLnALtlyZe1RXMsCWGKv30khXMULlq4%2Fp%0D%0A5mt12P8Wnx03DzsaBGwsIB3EVF8XihbSpJa3xHNE7tFeHpEbaeIf&amp;attachmentsize=501582</w:t>
              </w:r>
            </w:hyperlink>
            <w:r w:rsidDel="00000000" w:rsidR="00000000" w:rsidRPr="00000000">
              <w:fldChar w:fldCharType="begin"/>
              <w:instrText xml:space="preserve"> HYPERLINK "https://onlineservices.cliffordchance.com/online/freeDownload.action?key=OBWIbFgNhLNomwBl%2B33QzdFhRQAhp8D%2BxrIGReI2crGqLnALtlyZe1RXMsCWGKv30khXMULlq4%2Fp%0D%0A5mt12P8Wnx03DzsaBGwsIB3EVF8XihbSpJa3xHNE7tFeHpEbaeIf&amp;attachmentsize=501582" </w:instrText>
              <w:fldChar w:fldCharType="separate"/>
            </w:r>
            <w:r w:rsidDel="00000000" w:rsidR="00000000" w:rsidRPr="00000000">
              <w:rPr>
                <w:rtl w:val="0"/>
              </w:rPr>
            </w:r>
          </w:p>
          <w:p w:rsidR="00000000" w:rsidDel="00000000" w:rsidP="00000000" w:rsidRDefault="00000000" w:rsidRPr="00000000" w14:paraId="0000004B">
            <w:pPr>
              <w:spacing w:line="276" w:lineRule="auto"/>
              <w:rPr>
                <w:rFonts w:ascii="Arial" w:cs="Arial" w:eastAsia="Arial" w:hAnsi="Arial"/>
              </w:rPr>
            </w:pPr>
            <w:r w:rsidDel="00000000" w:rsidR="00000000" w:rsidRPr="00000000">
              <w:fldChar w:fldCharType="end"/>
            </w:r>
            <w:r w:rsidDel="00000000" w:rsidR="00000000" w:rsidRPr="00000000">
              <w:rPr>
                <w:rFonts w:ascii="Arial" w:cs="Arial" w:eastAsia="Arial" w:hAnsi="Arial"/>
                <w:rtl w:val="0"/>
              </w:rPr>
              <w:t xml:space="preserve"> </w:t>
            </w:r>
          </w:p>
          <w:p w:rsidR="00000000" w:rsidDel="00000000" w:rsidP="00000000" w:rsidRDefault="00000000" w:rsidRPr="00000000" w14:paraId="0000004C">
            <w:pPr>
              <w:rPr>
                <w:b w:val="1"/>
              </w:rPr>
            </w:pPr>
            <w:r w:rsidDel="00000000" w:rsidR="00000000" w:rsidRPr="00000000">
              <w:rPr>
                <w:rtl w:val="0"/>
              </w:rPr>
            </w:r>
          </w:p>
        </w:tc>
      </w:tr>
    </w:tbl>
    <w:p w:rsidR="00000000" w:rsidDel="00000000" w:rsidP="00000000" w:rsidRDefault="00000000" w:rsidRPr="00000000" w14:paraId="0000004D">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4E">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F">
      <w:pPr>
        <w:spacing w:after="0" w:line="240" w:lineRule="auto"/>
        <w:rPr>
          <w:b w:val="1"/>
          <w:color w:val="001ae6"/>
        </w:rPr>
      </w:pPr>
      <w:r w:rsidDel="00000000" w:rsidR="00000000" w:rsidRPr="00000000">
        <w:rPr>
          <w:rtl w:val="0"/>
        </w:rPr>
      </w:r>
    </w:p>
    <w:p w:rsidR="00000000" w:rsidDel="00000000" w:rsidP="00000000" w:rsidRDefault="00000000" w:rsidRPr="00000000" w14:paraId="00000050">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1">
      <w:pPr>
        <w:spacing w:after="0" w:line="240" w:lineRule="auto"/>
        <w:rPr>
          <w:color w:val="000000"/>
        </w:rPr>
      </w:pPr>
      <w:r w:rsidDel="00000000" w:rsidR="00000000" w:rsidRPr="00000000">
        <w:rPr>
          <w:rtl w:val="0"/>
        </w:rPr>
      </w:r>
    </w:p>
    <w:p w:rsidR="00000000" w:rsidDel="00000000" w:rsidP="00000000" w:rsidRDefault="00000000" w:rsidRPr="00000000" w14:paraId="00000052">
      <w:pPr>
        <w:spacing w:after="0" w:line="240" w:lineRule="auto"/>
        <w:rPr>
          <w:color w:val="000000"/>
        </w:rPr>
      </w:pPr>
      <w:r w:rsidDel="00000000" w:rsidR="00000000" w:rsidRPr="00000000">
        <w:rPr>
          <w:rtl w:val="0"/>
        </w:rPr>
      </w:r>
    </w:p>
    <w:p w:rsidR="00000000" w:rsidDel="00000000" w:rsidP="00000000" w:rsidRDefault="00000000" w:rsidRPr="00000000" w14:paraId="00000053">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54">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55">
            <w:pPr>
              <w:rPr>
                <w:color w:val="000000"/>
              </w:rPr>
            </w:pPr>
            <w:r w:rsidDel="00000000" w:rsidR="00000000" w:rsidRPr="00000000">
              <w:rPr>
                <w:rtl w:val="0"/>
              </w:rPr>
              <w:t xml:space="preserve">Frank Street</w:t>
            </w:r>
            <w:r w:rsidDel="00000000" w:rsidR="00000000" w:rsidRPr="00000000">
              <w:rPr>
                <w:rtl w:val="0"/>
              </w:rPr>
            </w:r>
          </w:p>
        </w:tc>
        <w:tc>
          <w:tcPr>
            <w:shd w:fill="d9d9d9" w:val="clear"/>
          </w:tcPr>
          <w:p w:rsidR="00000000" w:rsidDel="00000000" w:rsidP="00000000" w:rsidRDefault="00000000" w:rsidRPr="00000000" w14:paraId="00000056">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57">
            <w:pPr>
              <w:rPr>
                <w:color w:val="000000"/>
              </w:rPr>
            </w:pPr>
            <w:r w:rsidDel="00000000" w:rsidR="00000000" w:rsidRPr="00000000">
              <w:rPr>
                <w:rtl w:val="0"/>
              </w:rPr>
              <w:t xml:space="preserve">4/4/19</w:t>
            </w:r>
            <w:r w:rsidDel="00000000" w:rsidR="00000000" w:rsidRPr="00000000">
              <w:rPr>
                <w:rtl w:val="0"/>
              </w:rPr>
            </w:r>
          </w:p>
        </w:tc>
      </w:tr>
    </w:tbl>
    <w:p w:rsidR="00000000" w:rsidDel="00000000" w:rsidP="00000000" w:rsidRDefault="00000000" w:rsidRPr="00000000" w14:paraId="00000058">
      <w:pPr>
        <w:rPr>
          <w:color w:val="000000"/>
        </w:rPr>
      </w:pPr>
      <w:r w:rsidDel="00000000" w:rsidR="00000000" w:rsidRPr="00000000">
        <w:rPr>
          <w:rtl w:val="0"/>
        </w:rPr>
      </w:r>
    </w:p>
    <w:p w:rsidR="00000000" w:rsidDel="00000000" w:rsidP="00000000" w:rsidRDefault="00000000" w:rsidRPr="00000000" w14:paraId="00000059">
      <w:pPr>
        <w:rPr>
          <w:color w:val="000000"/>
        </w:rPr>
      </w:pPr>
      <w:r w:rsidDel="00000000" w:rsidR="00000000" w:rsidRPr="00000000">
        <w:rPr>
          <w:rtl w:val="0"/>
        </w:rPr>
      </w:r>
    </w:p>
    <w:p w:rsidR="00000000" w:rsidDel="00000000" w:rsidP="00000000" w:rsidRDefault="00000000" w:rsidRPr="00000000" w14:paraId="0000005A">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5B">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5C">
            <w:pPr>
              <w:rPr/>
            </w:pPr>
            <w:r w:rsidDel="00000000" w:rsidR="00000000" w:rsidRPr="00000000">
              <w:rPr>
                <w:rtl w:val="0"/>
              </w:rPr>
            </w:r>
          </w:p>
        </w:tc>
      </w:tr>
      <w:tr>
        <w:tc>
          <w:tcPr>
            <w:shd w:fill="d9d9d9" w:val="clear"/>
          </w:tcPr>
          <w:p w:rsidR="00000000" w:rsidDel="00000000" w:rsidP="00000000" w:rsidRDefault="00000000" w:rsidRPr="00000000" w14:paraId="0000005D">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E">
            <w:pPr>
              <w:rPr/>
            </w:pPr>
            <w:r w:rsidDel="00000000" w:rsidR="00000000" w:rsidRPr="00000000">
              <w:rPr>
                <w:rtl w:val="0"/>
              </w:rPr>
            </w:r>
          </w:p>
        </w:tc>
      </w:tr>
      <w:tr>
        <w:tc>
          <w:tcPr>
            <w:shd w:fill="d9d9d9" w:val="clear"/>
          </w:tcPr>
          <w:p w:rsidR="00000000" w:rsidDel="00000000" w:rsidP="00000000" w:rsidRDefault="00000000" w:rsidRPr="00000000" w14:paraId="0000005F">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0">
            <w:pPr>
              <w:rPr/>
            </w:pPr>
            <w:r w:rsidDel="00000000" w:rsidR="00000000" w:rsidRPr="00000000">
              <w:rPr>
                <w:rtl w:val="0"/>
              </w:rPr>
            </w:r>
          </w:p>
        </w:tc>
      </w:tr>
    </w:tbl>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daera-ni.gov.uk/articles/contaminated-land" TargetMode="External"/><Relationship Id="rId10" Type="http://schemas.openxmlformats.org/officeDocument/2006/relationships/hyperlink" Target="http://www.legislation.gov.uk/uksi/2006/1380/contents/made" TargetMode="External"/><Relationship Id="rId13" Type="http://schemas.openxmlformats.org/officeDocument/2006/relationships/hyperlink" Target="http://www.apis.ac.uk/overview/regulations/overview_EPR.htm" TargetMode="External"/><Relationship Id="rId12" Type="http://schemas.openxmlformats.org/officeDocument/2006/relationships/hyperlink" Target="https://www.gov.uk/guidance/land-contamination-risk-manage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sets.publishing.service.gov.uk/government/uploads/system/uploads/attachment_data/file/513158/State_of_contaminated_land_report.pdf" TargetMode="External"/><Relationship Id="rId15" Type="http://schemas.openxmlformats.org/officeDocument/2006/relationships/hyperlink" Target="https://uk.practicallaw.thomsonreuters.com/6-503-1654?transitionType=Default&amp;contextData=(sc.Default)&amp;firstPage=true&amp;comp=pluk&amp;bhcp=1#co_anchor_a489083" TargetMode="External"/><Relationship Id="rId14" Type="http://schemas.openxmlformats.org/officeDocument/2006/relationships/hyperlink" Target="https://www.valpak.co.uk/docs/default-source/legislation/an-overview-of-the-environmental-licensing-and-permitting-regulations.pdf?sfvrsn=2" TargetMode="External"/><Relationship Id="rId17" Type="http://schemas.openxmlformats.org/officeDocument/2006/relationships/hyperlink" Target="http://www.carbonaction2050.com/sites/carbonaction.ciobrebuild.io1dev.com/files/document-attachment/4%20-%20Environmental%20Legislation%20and%20Incentives%20in%20the%20UK.pdf" TargetMode="External"/><Relationship Id="rId16" Type="http://schemas.openxmlformats.org/officeDocument/2006/relationships/hyperlink" Target="https://www.lexisnexis.com/uk/lexispsl/environment/document/393763/5M00-NN11-F18C-1020-00000-00/UK_environmental_law_overview#"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yperlink" Target="https://onlineservices.cliffordchance.com/online/freeDownload.action?key=OBWIbFgNhLNomwBl%2B33QzdFhRQAhp8D%2BxrIGReI2crGqLnALtlyZe1RXMsCWGKv30khXMULlq4%2Fp%0D%0A5mt12P8Wnx03DzsaBGwsIB3EVF8XihbSpJa3xHNE7tFeHpEbaeIf&amp;attachmentsize=501582" TargetMode="External"/><Relationship Id="rId7" Type="http://schemas.openxmlformats.org/officeDocument/2006/relationships/image" Target="media/image2.png"/><Relationship Id="rId8" Type="http://schemas.openxmlformats.org/officeDocument/2006/relationships/hyperlink" Target="https://www.netregs.org.uk/environmental-topics/land/contaminated-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